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ECEED" w14:textId="1555690E" w:rsidR="007F295E" w:rsidRDefault="0086287D" w:rsidP="007F295E">
      <w:pPr>
        <w:jc w:val="center"/>
        <w:rPr>
          <w:b/>
          <w:sz w:val="40"/>
        </w:rPr>
      </w:pPr>
      <w:r>
        <w:rPr>
          <w:b/>
          <w:noProof/>
          <w:sz w:val="40"/>
          <w:lang w:eastAsia="en-AU"/>
        </w:rPr>
        <w:drawing>
          <wp:inline distT="0" distB="0" distL="0" distR="0" wp14:anchorId="08ABF1DD" wp14:editId="34C07598">
            <wp:extent cx="3766128" cy="27325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imate_Active_Master_Logo_pos_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8297" cy="2755908"/>
                    </a:xfrm>
                    <a:prstGeom prst="rect">
                      <a:avLst/>
                    </a:prstGeom>
                  </pic:spPr>
                </pic:pic>
              </a:graphicData>
            </a:graphic>
          </wp:inline>
        </w:drawing>
      </w:r>
    </w:p>
    <w:p w14:paraId="797BEA3D" w14:textId="0FC6FE99" w:rsidR="007F295E" w:rsidRDefault="00E505D3" w:rsidP="007F295E">
      <w:pPr>
        <w:jc w:val="center"/>
        <w:rPr>
          <w:b/>
          <w:sz w:val="40"/>
        </w:rPr>
      </w:pPr>
      <w:r w:rsidRPr="00E505D3">
        <w:rPr>
          <w:b/>
          <w:sz w:val="32"/>
          <w:szCs w:val="32"/>
        </w:rPr>
        <w:t xml:space="preserve">VERIFICATION FRAMEWORK FOR THE </w:t>
      </w:r>
      <w:r w:rsidR="008879BA">
        <w:rPr>
          <w:b/>
          <w:sz w:val="32"/>
          <w:szCs w:val="32"/>
        </w:rPr>
        <w:t>CLIMATE ACTIVE CARBON NEUTRAL</w:t>
      </w:r>
      <w:r w:rsidRPr="00E505D3">
        <w:rPr>
          <w:b/>
          <w:sz w:val="32"/>
          <w:szCs w:val="32"/>
        </w:rPr>
        <w:t xml:space="preserve"> STANDARD FOR BUILDINGS</w:t>
      </w:r>
    </w:p>
    <w:p w14:paraId="21D6229E" w14:textId="77777777" w:rsidR="00F4009C" w:rsidRDefault="00F4009C" w:rsidP="007F295E">
      <w:pPr>
        <w:jc w:val="center"/>
      </w:pPr>
    </w:p>
    <w:p w14:paraId="2EFAD600" w14:textId="77777777" w:rsidR="00462714" w:rsidRDefault="00462714" w:rsidP="007F295E">
      <w:pPr>
        <w:jc w:val="center"/>
      </w:pPr>
      <w:r>
        <w:t>VERSION 1.0</w:t>
      </w:r>
    </w:p>
    <w:p w14:paraId="67F0863B" w14:textId="1168CE5C" w:rsidR="007F295E" w:rsidRDefault="007F295E" w:rsidP="007F295E">
      <w:pPr>
        <w:jc w:val="center"/>
      </w:pPr>
      <w:r>
        <w:t>(</w:t>
      </w:r>
      <w:proofErr w:type="gramStart"/>
      <w:r>
        <w:t>published</w:t>
      </w:r>
      <w:proofErr w:type="gramEnd"/>
      <w:r>
        <w:t xml:space="preserve"> </w:t>
      </w:r>
      <w:r w:rsidR="001852B0">
        <w:t>2</w:t>
      </w:r>
      <w:r w:rsidR="00160F4C">
        <w:t>7</w:t>
      </w:r>
      <w:r w:rsidR="001852B0">
        <w:t xml:space="preserve"> </w:t>
      </w:r>
      <w:r w:rsidR="008879BA">
        <w:t>November 2019</w:t>
      </w:r>
      <w:r>
        <w:t>)</w:t>
      </w:r>
    </w:p>
    <w:p w14:paraId="4F49D04A" w14:textId="71D82B91" w:rsidR="0032459D" w:rsidRDefault="0032459D" w:rsidP="007F295E">
      <w:pPr>
        <w:jc w:val="center"/>
        <w:rPr>
          <w:rFonts w:ascii="Cambria" w:hAnsi="Cambria"/>
          <w:b/>
          <w:color w:val="1F497D"/>
          <w:sz w:val="28"/>
        </w:rPr>
      </w:pPr>
    </w:p>
    <w:p w14:paraId="3275F22B" w14:textId="77777777" w:rsidR="0032459D" w:rsidRDefault="0032459D" w:rsidP="007F295E">
      <w:pPr>
        <w:jc w:val="center"/>
        <w:rPr>
          <w:rFonts w:ascii="Cambria" w:hAnsi="Cambria"/>
          <w:b/>
          <w:color w:val="1F497D"/>
          <w:sz w:val="28"/>
        </w:rPr>
      </w:pPr>
    </w:p>
    <w:p w14:paraId="65B00BC5" w14:textId="77777777" w:rsidR="0032459D" w:rsidRDefault="0032459D" w:rsidP="007F295E">
      <w:pPr>
        <w:jc w:val="center"/>
        <w:rPr>
          <w:rFonts w:ascii="Cambria" w:hAnsi="Cambria"/>
          <w:b/>
          <w:color w:val="1F497D"/>
          <w:sz w:val="28"/>
        </w:rPr>
      </w:pPr>
    </w:p>
    <w:p w14:paraId="115A632C" w14:textId="52DA523F" w:rsidR="007F295E" w:rsidRDefault="0086287D" w:rsidP="0086287D">
      <w:pPr>
        <w:ind w:firstLine="2835"/>
        <w:rPr>
          <w:rFonts w:ascii="Cambria" w:hAnsi="Cambria"/>
          <w:b/>
          <w:color w:val="1F497D"/>
          <w:sz w:val="28"/>
        </w:rPr>
      </w:pPr>
      <w:r>
        <w:rPr>
          <w:rFonts w:ascii="Cambria" w:hAnsi="Cambria"/>
          <w:b/>
          <w:noProof/>
          <w:color w:val="1F497D"/>
          <w:sz w:val="28"/>
          <w:lang w:eastAsia="en-AU"/>
        </w:rPr>
        <w:drawing>
          <wp:anchor distT="0" distB="0" distL="114300" distR="114300" simplePos="0" relativeHeight="251658240" behindDoc="0" locked="0" layoutInCell="1" allowOverlap="1" wp14:anchorId="2E4D1E5A" wp14:editId="050449A8">
            <wp:simplePos x="2700670" y="8867553"/>
            <wp:positionH relativeFrom="margin">
              <wp:align>center</wp:align>
            </wp:positionH>
            <wp:positionV relativeFrom="margin">
              <wp:align>bottom</wp:align>
            </wp:positionV>
            <wp:extent cx="4288545" cy="1222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AGI_lock up.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anchor>
        </w:drawing>
      </w:r>
      <w:r w:rsidR="007F295E">
        <w:rPr>
          <w:rFonts w:ascii="Cambria" w:hAnsi="Cambria"/>
          <w:b/>
          <w:color w:val="1F497D"/>
          <w:sz w:val="28"/>
        </w:rPr>
        <w:br w:type="page"/>
      </w:r>
    </w:p>
    <w:sdt>
      <w:sdtPr>
        <w:rPr>
          <w:rFonts w:ascii="Calibri" w:eastAsia="Century Gothic" w:hAnsi="Calibri" w:cstheme="minorBidi"/>
          <w:b w:val="0"/>
          <w:caps w:val="0"/>
          <w:color w:val="000000" w:themeColor="text1"/>
          <w:sz w:val="20"/>
          <w:szCs w:val="20"/>
          <w:lang w:eastAsia="en-US"/>
        </w:rPr>
        <w:id w:val="1576627159"/>
        <w:docPartObj>
          <w:docPartGallery w:val="Table of Contents"/>
          <w:docPartUnique/>
        </w:docPartObj>
      </w:sdtPr>
      <w:sdtEndPr>
        <w:rPr>
          <w:rFonts w:asciiTheme="minorHAnsi" w:eastAsiaTheme="minorHAnsi" w:hAnsiTheme="minorHAnsi"/>
          <w:bCs/>
          <w:noProof/>
          <w:color w:val="auto"/>
          <w:sz w:val="22"/>
          <w:szCs w:val="22"/>
        </w:rPr>
      </w:sdtEndPr>
      <w:sdtContent>
        <w:p w14:paraId="539B4B60" w14:textId="77777777" w:rsidR="00267312" w:rsidRPr="00267312" w:rsidRDefault="00267312" w:rsidP="00267312">
          <w:pPr>
            <w:pStyle w:val="TOCHeading"/>
            <w:tabs>
              <w:tab w:val="left" w:pos="7938"/>
            </w:tabs>
            <w:ind w:right="1274"/>
          </w:pPr>
          <w:r w:rsidRPr="0086287D">
            <w:rPr>
              <w:color w:val="033323"/>
            </w:rPr>
            <w:t>Table of Contents</w:t>
          </w:r>
        </w:p>
        <w:p w14:paraId="661DF790" w14:textId="77777777" w:rsidR="00DC3FAF" w:rsidRDefault="00267312" w:rsidP="00DC3FAF">
          <w:pPr>
            <w:pStyle w:val="TOC1"/>
            <w:ind w:right="841"/>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25235481" w:history="1">
            <w:r w:rsidR="00DC3FAF" w:rsidRPr="0086287D">
              <w:rPr>
                <w:rStyle w:val="Hyperlink"/>
                <w:rFonts w:eastAsia="Century Gothic" w:cs="Century Gothic"/>
                <w:caps/>
                <w:noProof/>
                <w:color w:val="033323"/>
              </w:rPr>
              <w:t>1</w:t>
            </w:r>
            <w:r w:rsidR="00DC3FAF" w:rsidRPr="0086287D">
              <w:rPr>
                <w:rFonts w:asciiTheme="minorHAnsi" w:eastAsiaTheme="minorEastAsia" w:hAnsiTheme="minorHAnsi" w:cstheme="minorBidi"/>
                <w:b w:val="0"/>
                <w:noProof/>
                <w:color w:val="033323"/>
                <w:sz w:val="22"/>
                <w:szCs w:val="22"/>
              </w:rPr>
              <w:tab/>
            </w:r>
            <w:r w:rsidR="00DC3FAF" w:rsidRPr="0086287D">
              <w:rPr>
                <w:rStyle w:val="Hyperlink"/>
                <w:rFonts w:eastAsia="Century Gothic" w:cs="Century Gothic"/>
                <w:caps/>
                <w:noProof/>
                <w:color w:val="033323"/>
              </w:rPr>
              <w:t>Overview</w:t>
            </w:r>
            <w:r w:rsidR="00DC3FAF" w:rsidRPr="0086287D">
              <w:rPr>
                <w:noProof/>
                <w:webHidden/>
                <w:color w:val="033323"/>
              </w:rPr>
              <w:tab/>
            </w:r>
            <w:r w:rsidR="00DC3FAF" w:rsidRPr="0086287D">
              <w:rPr>
                <w:noProof/>
                <w:webHidden/>
                <w:color w:val="033323"/>
              </w:rPr>
              <w:fldChar w:fldCharType="begin"/>
            </w:r>
            <w:r w:rsidR="00DC3FAF" w:rsidRPr="0086287D">
              <w:rPr>
                <w:noProof/>
                <w:webHidden/>
                <w:color w:val="033323"/>
              </w:rPr>
              <w:instrText xml:space="preserve"> PAGEREF _Toc25235481 \h </w:instrText>
            </w:r>
            <w:r w:rsidR="00DC3FAF" w:rsidRPr="0086287D">
              <w:rPr>
                <w:noProof/>
                <w:webHidden/>
                <w:color w:val="033323"/>
              </w:rPr>
            </w:r>
            <w:r w:rsidR="00DC3FAF" w:rsidRPr="0086287D">
              <w:rPr>
                <w:noProof/>
                <w:webHidden/>
                <w:color w:val="033323"/>
              </w:rPr>
              <w:fldChar w:fldCharType="separate"/>
            </w:r>
            <w:r w:rsidR="00EC01B4" w:rsidRPr="0086287D">
              <w:rPr>
                <w:noProof/>
                <w:webHidden/>
                <w:color w:val="033323"/>
              </w:rPr>
              <w:t>3</w:t>
            </w:r>
            <w:r w:rsidR="00DC3FAF" w:rsidRPr="0086287D">
              <w:rPr>
                <w:noProof/>
                <w:webHidden/>
                <w:color w:val="033323"/>
              </w:rPr>
              <w:fldChar w:fldCharType="end"/>
            </w:r>
          </w:hyperlink>
        </w:p>
        <w:p w14:paraId="26AF3392" w14:textId="77777777" w:rsidR="00DC3FAF" w:rsidRDefault="0086287D" w:rsidP="00DC3FAF">
          <w:pPr>
            <w:pStyle w:val="TOC2"/>
            <w:ind w:right="841"/>
            <w:rPr>
              <w:rFonts w:asciiTheme="minorHAnsi" w:hAnsiTheme="minorHAnsi"/>
              <w:noProof/>
              <w:color w:val="auto"/>
              <w:sz w:val="22"/>
            </w:rPr>
          </w:pPr>
          <w:hyperlink w:anchor="_Toc25235482" w:history="1">
            <w:r w:rsidR="00DC3FAF" w:rsidRPr="00965FF7">
              <w:rPr>
                <w:rStyle w:val="Hyperlink"/>
                <w:noProof/>
              </w:rPr>
              <w:t>1.1</w:t>
            </w:r>
            <w:r w:rsidR="00DC3FAF">
              <w:rPr>
                <w:rFonts w:asciiTheme="minorHAnsi" w:hAnsiTheme="minorHAnsi"/>
                <w:noProof/>
                <w:color w:val="auto"/>
                <w:sz w:val="22"/>
              </w:rPr>
              <w:tab/>
            </w:r>
            <w:r w:rsidR="00DC3FAF" w:rsidRPr="00965FF7">
              <w:rPr>
                <w:rStyle w:val="Hyperlink"/>
                <w:noProof/>
              </w:rPr>
              <w:t>Independent verification</w:t>
            </w:r>
            <w:r w:rsidR="00DC3FAF">
              <w:rPr>
                <w:noProof/>
                <w:webHidden/>
              </w:rPr>
              <w:tab/>
            </w:r>
            <w:r w:rsidR="00DC3FAF">
              <w:rPr>
                <w:noProof/>
                <w:webHidden/>
              </w:rPr>
              <w:fldChar w:fldCharType="begin"/>
            </w:r>
            <w:r w:rsidR="00DC3FAF">
              <w:rPr>
                <w:noProof/>
                <w:webHidden/>
              </w:rPr>
              <w:instrText xml:space="preserve"> PAGEREF _Toc25235482 \h </w:instrText>
            </w:r>
            <w:r w:rsidR="00DC3FAF">
              <w:rPr>
                <w:noProof/>
                <w:webHidden/>
              </w:rPr>
            </w:r>
            <w:r w:rsidR="00DC3FAF">
              <w:rPr>
                <w:noProof/>
                <w:webHidden/>
              </w:rPr>
              <w:fldChar w:fldCharType="separate"/>
            </w:r>
            <w:r w:rsidR="00EC01B4">
              <w:rPr>
                <w:noProof/>
                <w:webHidden/>
              </w:rPr>
              <w:t>4</w:t>
            </w:r>
            <w:r w:rsidR="00DC3FAF">
              <w:rPr>
                <w:noProof/>
                <w:webHidden/>
              </w:rPr>
              <w:fldChar w:fldCharType="end"/>
            </w:r>
          </w:hyperlink>
        </w:p>
        <w:p w14:paraId="2A5A1CDD" w14:textId="77777777" w:rsidR="00DC3FAF" w:rsidRDefault="0086287D" w:rsidP="00DC3FAF">
          <w:pPr>
            <w:pStyle w:val="TOC2"/>
            <w:ind w:right="841"/>
            <w:rPr>
              <w:rFonts w:asciiTheme="minorHAnsi" w:hAnsiTheme="minorHAnsi"/>
              <w:noProof/>
              <w:color w:val="auto"/>
              <w:sz w:val="22"/>
            </w:rPr>
          </w:pPr>
          <w:hyperlink w:anchor="_Toc25235483" w:history="1">
            <w:r w:rsidR="00DC3FAF" w:rsidRPr="00965FF7">
              <w:rPr>
                <w:rStyle w:val="Hyperlink"/>
                <w:noProof/>
                <w:w w:val="105"/>
              </w:rPr>
              <w:t>1.2</w:t>
            </w:r>
            <w:r w:rsidR="00DC3FAF">
              <w:rPr>
                <w:rFonts w:asciiTheme="minorHAnsi" w:hAnsiTheme="minorHAnsi"/>
                <w:noProof/>
                <w:color w:val="auto"/>
                <w:sz w:val="22"/>
              </w:rPr>
              <w:tab/>
            </w:r>
            <w:r w:rsidR="00DC3FAF" w:rsidRPr="00965FF7">
              <w:rPr>
                <w:rStyle w:val="Hyperlink"/>
                <w:noProof/>
                <w:w w:val="105"/>
              </w:rPr>
              <w:t>Verifier requirements</w:t>
            </w:r>
            <w:r w:rsidR="00DC3FAF">
              <w:rPr>
                <w:noProof/>
                <w:webHidden/>
              </w:rPr>
              <w:tab/>
            </w:r>
            <w:r w:rsidR="00DC3FAF">
              <w:rPr>
                <w:noProof/>
                <w:webHidden/>
              </w:rPr>
              <w:fldChar w:fldCharType="begin"/>
            </w:r>
            <w:r w:rsidR="00DC3FAF">
              <w:rPr>
                <w:noProof/>
                <w:webHidden/>
              </w:rPr>
              <w:instrText xml:space="preserve"> PAGEREF _Toc25235483 \h </w:instrText>
            </w:r>
            <w:r w:rsidR="00DC3FAF">
              <w:rPr>
                <w:noProof/>
                <w:webHidden/>
              </w:rPr>
            </w:r>
            <w:r w:rsidR="00DC3FAF">
              <w:rPr>
                <w:noProof/>
                <w:webHidden/>
              </w:rPr>
              <w:fldChar w:fldCharType="separate"/>
            </w:r>
            <w:r w:rsidR="00EC01B4">
              <w:rPr>
                <w:noProof/>
                <w:webHidden/>
              </w:rPr>
              <w:t>4</w:t>
            </w:r>
            <w:r w:rsidR="00DC3FAF">
              <w:rPr>
                <w:noProof/>
                <w:webHidden/>
              </w:rPr>
              <w:fldChar w:fldCharType="end"/>
            </w:r>
          </w:hyperlink>
        </w:p>
        <w:p w14:paraId="5E12264C" w14:textId="77777777" w:rsidR="00DC3FAF" w:rsidRDefault="0086287D" w:rsidP="00DC3FAF">
          <w:pPr>
            <w:pStyle w:val="TOC2"/>
            <w:ind w:right="841"/>
            <w:rPr>
              <w:rFonts w:asciiTheme="minorHAnsi" w:hAnsiTheme="minorHAnsi"/>
              <w:noProof/>
              <w:color w:val="auto"/>
              <w:sz w:val="22"/>
            </w:rPr>
          </w:pPr>
          <w:hyperlink w:anchor="_Toc25235484" w:history="1">
            <w:r w:rsidR="00DC3FAF" w:rsidRPr="00965FF7">
              <w:rPr>
                <w:rStyle w:val="Hyperlink"/>
                <w:noProof/>
              </w:rPr>
              <w:t>1.3</w:t>
            </w:r>
            <w:r w:rsidR="00DC3FAF">
              <w:rPr>
                <w:rFonts w:asciiTheme="minorHAnsi" w:hAnsiTheme="minorHAnsi"/>
                <w:noProof/>
                <w:color w:val="auto"/>
                <w:sz w:val="22"/>
              </w:rPr>
              <w:tab/>
            </w:r>
            <w:r w:rsidR="00DC3FAF" w:rsidRPr="00965FF7">
              <w:rPr>
                <w:rStyle w:val="Hyperlink"/>
                <w:noProof/>
              </w:rPr>
              <w:t>Type of engagement required for each pathway</w:t>
            </w:r>
            <w:r w:rsidR="00DC3FAF">
              <w:rPr>
                <w:noProof/>
                <w:webHidden/>
              </w:rPr>
              <w:tab/>
            </w:r>
            <w:r w:rsidR="00DC3FAF">
              <w:rPr>
                <w:noProof/>
                <w:webHidden/>
              </w:rPr>
              <w:fldChar w:fldCharType="begin"/>
            </w:r>
            <w:r w:rsidR="00DC3FAF">
              <w:rPr>
                <w:noProof/>
                <w:webHidden/>
              </w:rPr>
              <w:instrText xml:space="preserve"> PAGEREF _Toc25235484 \h </w:instrText>
            </w:r>
            <w:r w:rsidR="00DC3FAF">
              <w:rPr>
                <w:noProof/>
                <w:webHidden/>
              </w:rPr>
            </w:r>
            <w:r w:rsidR="00DC3FAF">
              <w:rPr>
                <w:noProof/>
                <w:webHidden/>
              </w:rPr>
              <w:fldChar w:fldCharType="separate"/>
            </w:r>
            <w:r w:rsidR="00EC01B4">
              <w:rPr>
                <w:noProof/>
                <w:webHidden/>
              </w:rPr>
              <w:t>5</w:t>
            </w:r>
            <w:r w:rsidR="00DC3FAF">
              <w:rPr>
                <w:noProof/>
                <w:webHidden/>
              </w:rPr>
              <w:fldChar w:fldCharType="end"/>
            </w:r>
          </w:hyperlink>
        </w:p>
        <w:p w14:paraId="79540D8B" w14:textId="77777777" w:rsidR="00DC3FAF" w:rsidRDefault="0086287D" w:rsidP="00DC3FAF">
          <w:pPr>
            <w:pStyle w:val="TOC2"/>
            <w:ind w:right="841"/>
            <w:rPr>
              <w:rFonts w:asciiTheme="minorHAnsi" w:hAnsiTheme="minorHAnsi"/>
              <w:noProof/>
              <w:color w:val="auto"/>
              <w:sz w:val="22"/>
            </w:rPr>
          </w:pPr>
          <w:hyperlink w:anchor="_Toc25235485" w:history="1">
            <w:r w:rsidR="00DC3FAF" w:rsidRPr="00965FF7">
              <w:rPr>
                <w:rStyle w:val="Hyperlink"/>
                <w:noProof/>
              </w:rPr>
              <w:t>1.4</w:t>
            </w:r>
            <w:r w:rsidR="00DC3FAF">
              <w:rPr>
                <w:rFonts w:asciiTheme="minorHAnsi" w:hAnsiTheme="minorHAnsi"/>
                <w:noProof/>
                <w:color w:val="auto"/>
                <w:sz w:val="22"/>
              </w:rPr>
              <w:tab/>
            </w:r>
            <w:r w:rsidR="00DC3FAF" w:rsidRPr="00965FF7">
              <w:rPr>
                <w:rStyle w:val="Hyperlink"/>
                <w:noProof/>
              </w:rPr>
              <w:t>Verifier engagement</w:t>
            </w:r>
            <w:r w:rsidR="00DC3FAF">
              <w:rPr>
                <w:noProof/>
                <w:webHidden/>
              </w:rPr>
              <w:tab/>
            </w:r>
            <w:r w:rsidR="00DC3FAF">
              <w:rPr>
                <w:noProof/>
                <w:webHidden/>
              </w:rPr>
              <w:fldChar w:fldCharType="begin"/>
            </w:r>
            <w:r w:rsidR="00DC3FAF">
              <w:rPr>
                <w:noProof/>
                <w:webHidden/>
              </w:rPr>
              <w:instrText xml:space="preserve"> PAGEREF _Toc25235485 \h </w:instrText>
            </w:r>
            <w:r w:rsidR="00DC3FAF">
              <w:rPr>
                <w:noProof/>
                <w:webHidden/>
              </w:rPr>
            </w:r>
            <w:r w:rsidR="00DC3FAF">
              <w:rPr>
                <w:noProof/>
                <w:webHidden/>
              </w:rPr>
              <w:fldChar w:fldCharType="separate"/>
            </w:r>
            <w:r w:rsidR="00EC01B4">
              <w:rPr>
                <w:noProof/>
                <w:webHidden/>
              </w:rPr>
              <w:t>5</w:t>
            </w:r>
            <w:r w:rsidR="00DC3FAF">
              <w:rPr>
                <w:noProof/>
                <w:webHidden/>
              </w:rPr>
              <w:fldChar w:fldCharType="end"/>
            </w:r>
          </w:hyperlink>
        </w:p>
        <w:p w14:paraId="289888D4" w14:textId="77777777" w:rsidR="00DC3FAF" w:rsidRDefault="0086287D" w:rsidP="00DC3FAF">
          <w:pPr>
            <w:pStyle w:val="TOC2"/>
            <w:ind w:right="841"/>
            <w:rPr>
              <w:rFonts w:asciiTheme="minorHAnsi" w:hAnsiTheme="minorHAnsi"/>
              <w:noProof/>
              <w:color w:val="auto"/>
              <w:sz w:val="22"/>
            </w:rPr>
          </w:pPr>
          <w:hyperlink w:anchor="_Toc25235486" w:history="1">
            <w:r w:rsidR="00DC3FAF" w:rsidRPr="00965FF7">
              <w:rPr>
                <w:rStyle w:val="Hyperlink"/>
                <w:noProof/>
              </w:rPr>
              <w:t>1.5</w:t>
            </w:r>
            <w:r w:rsidR="00DC3FAF">
              <w:rPr>
                <w:rFonts w:asciiTheme="minorHAnsi" w:hAnsiTheme="minorHAnsi"/>
                <w:noProof/>
                <w:color w:val="auto"/>
                <w:sz w:val="22"/>
              </w:rPr>
              <w:tab/>
            </w:r>
            <w:r w:rsidR="00DC3FAF" w:rsidRPr="00965FF7">
              <w:rPr>
                <w:rStyle w:val="Hyperlink"/>
                <w:noProof/>
              </w:rPr>
              <w:t>Responsibilities</w:t>
            </w:r>
            <w:r w:rsidR="00DC3FAF">
              <w:rPr>
                <w:noProof/>
                <w:webHidden/>
              </w:rPr>
              <w:tab/>
            </w:r>
            <w:r w:rsidR="00DC3FAF">
              <w:rPr>
                <w:noProof/>
                <w:webHidden/>
              </w:rPr>
              <w:fldChar w:fldCharType="begin"/>
            </w:r>
            <w:r w:rsidR="00DC3FAF">
              <w:rPr>
                <w:noProof/>
                <w:webHidden/>
              </w:rPr>
              <w:instrText xml:space="preserve"> PAGEREF _Toc25235486 \h </w:instrText>
            </w:r>
            <w:r w:rsidR="00DC3FAF">
              <w:rPr>
                <w:noProof/>
                <w:webHidden/>
              </w:rPr>
            </w:r>
            <w:r w:rsidR="00DC3FAF">
              <w:rPr>
                <w:noProof/>
                <w:webHidden/>
              </w:rPr>
              <w:fldChar w:fldCharType="separate"/>
            </w:r>
            <w:r w:rsidR="00EC01B4">
              <w:rPr>
                <w:noProof/>
                <w:webHidden/>
              </w:rPr>
              <w:t>6</w:t>
            </w:r>
            <w:r w:rsidR="00DC3FAF">
              <w:rPr>
                <w:noProof/>
                <w:webHidden/>
              </w:rPr>
              <w:fldChar w:fldCharType="end"/>
            </w:r>
          </w:hyperlink>
        </w:p>
        <w:p w14:paraId="7EC60640" w14:textId="77777777" w:rsidR="00DC3FAF" w:rsidRDefault="0086287D">
          <w:pPr>
            <w:pStyle w:val="TOC3"/>
            <w:tabs>
              <w:tab w:val="left" w:pos="1000"/>
            </w:tabs>
            <w:rPr>
              <w:rFonts w:asciiTheme="minorHAnsi" w:hAnsiTheme="minorHAnsi"/>
              <w:i w:val="0"/>
              <w:noProof/>
              <w:color w:val="auto"/>
              <w:sz w:val="22"/>
            </w:rPr>
          </w:pPr>
          <w:hyperlink w:anchor="_Toc25235487" w:history="1">
            <w:r w:rsidR="00DC3FAF" w:rsidRPr="00965FF7">
              <w:rPr>
                <w:rStyle w:val="Hyperlink"/>
                <w:noProof/>
              </w:rPr>
              <w:t>1.5.1</w:t>
            </w:r>
            <w:r w:rsidR="00DC3FAF">
              <w:rPr>
                <w:rFonts w:asciiTheme="minorHAnsi" w:hAnsiTheme="minorHAnsi"/>
                <w:i w:val="0"/>
                <w:noProof/>
                <w:color w:val="auto"/>
                <w:sz w:val="22"/>
              </w:rPr>
              <w:tab/>
            </w:r>
            <w:r w:rsidR="00DC3FAF" w:rsidRPr="00965FF7">
              <w:rPr>
                <w:rStyle w:val="Hyperlink"/>
                <w:noProof/>
              </w:rPr>
              <w:t>Responsibility of intended users</w:t>
            </w:r>
            <w:r w:rsidR="00DC3FAF">
              <w:rPr>
                <w:noProof/>
                <w:webHidden/>
              </w:rPr>
              <w:tab/>
            </w:r>
            <w:r w:rsidR="00DC3FAF">
              <w:rPr>
                <w:noProof/>
                <w:webHidden/>
              </w:rPr>
              <w:fldChar w:fldCharType="begin"/>
            </w:r>
            <w:r w:rsidR="00DC3FAF">
              <w:rPr>
                <w:noProof/>
                <w:webHidden/>
              </w:rPr>
              <w:instrText xml:space="preserve"> PAGEREF _Toc25235487 \h </w:instrText>
            </w:r>
            <w:r w:rsidR="00DC3FAF">
              <w:rPr>
                <w:noProof/>
                <w:webHidden/>
              </w:rPr>
            </w:r>
            <w:r w:rsidR="00DC3FAF">
              <w:rPr>
                <w:noProof/>
                <w:webHidden/>
              </w:rPr>
              <w:fldChar w:fldCharType="separate"/>
            </w:r>
            <w:r w:rsidR="00EC01B4">
              <w:rPr>
                <w:noProof/>
                <w:webHidden/>
              </w:rPr>
              <w:t>6</w:t>
            </w:r>
            <w:r w:rsidR="00DC3FAF">
              <w:rPr>
                <w:noProof/>
                <w:webHidden/>
              </w:rPr>
              <w:fldChar w:fldCharType="end"/>
            </w:r>
          </w:hyperlink>
        </w:p>
        <w:p w14:paraId="0DEAD245" w14:textId="77777777" w:rsidR="00DC3FAF" w:rsidRDefault="0086287D">
          <w:pPr>
            <w:pStyle w:val="TOC3"/>
            <w:tabs>
              <w:tab w:val="left" w:pos="1000"/>
            </w:tabs>
            <w:rPr>
              <w:rFonts w:asciiTheme="minorHAnsi" w:hAnsiTheme="minorHAnsi"/>
              <w:i w:val="0"/>
              <w:noProof/>
              <w:color w:val="auto"/>
              <w:sz w:val="22"/>
            </w:rPr>
          </w:pPr>
          <w:hyperlink w:anchor="_Toc25235488" w:history="1">
            <w:r w:rsidR="00DC3FAF" w:rsidRPr="00965FF7">
              <w:rPr>
                <w:rStyle w:val="Hyperlink"/>
                <w:noProof/>
              </w:rPr>
              <w:t>1.5.2</w:t>
            </w:r>
            <w:r w:rsidR="00DC3FAF">
              <w:rPr>
                <w:rFonts w:asciiTheme="minorHAnsi" w:hAnsiTheme="minorHAnsi"/>
                <w:i w:val="0"/>
                <w:noProof/>
                <w:color w:val="auto"/>
                <w:sz w:val="22"/>
              </w:rPr>
              <w:tab/>
            </w:r>
            <w:r w:rsidR="00DC3FAF" w:rsidRPr="00965FF7">
              <w:rPr>
                <w:rStyle w:val="Hyperlink"/>
                <w:noProof/>
              </w:rPr>
              <w:t>Responsibility of verifier</w:t>
            </w:r>
            <w:r w:rsidR="00DC3FAF">
              <w:rPr>
                <w:noProof/>
                <w:webHidden/>
              </w:rPr>
              <w:tab/>
            </w:r>
            <w:r w:rsidR="00DC3FAF">
              <w:rPr>
                <w:noProof/>
                <w:webHidden/>
              </w:rPr>
              <w:fldChar w:fldCharType="begin"/>
            </w:r>
            <w:r w:rsidR="00DC3FAF">
              <w:rPr>
                <w:noProof/>
                <w:webHidden/>
              </w:rPr>
              <w:instrText xml:space="preserve"> PAGEREF _Toc25235488 \h </w:instrText>
            </w:r>
            <w:r w:rsidR="00DC3FAF">
              <w:rPr>
                <w:noProof/>
                <w:webHidden/>
              </w:rPr>
            </w:r>
            <w:r w:rsidR="00DC3FAF">
              <w:rPr>
                <w:noProof/>
                <w:webHidden/>
              </w:rPr>
              <w:fldChar w:fldCharType="separate"/>
            </w:r>
            <w:r w:rsidR="00EC01B4">
              <w:rPr>
                <w:noProof/>
                <w:webHidden/>
              </w:rPr>
              <w:t>6</w:t>
            </w:r>
            <w:r w:rsidR="00DC3FAF">
              <w:rPr>
                <w:noProof/>
                <w:webHidden/>
              </w:rPr>
              <w:fldChar w:fldCharType="end"/>
            </w:r>
          </w:hyperlink>
        </w:p>
        <w:p w14:paraId="04914EDA" w14:textId="77777777" w:rsidR="00DC3FAF" w:rsidRDefault="0086287D">
          <w:pPr>
            <w:pStyle w:val="TOC3"/>
            <w:tabs>
              <w:tab w:val="left" w:pos="1000"/>
            </w:tabs>
            <w:rPr>
              <w:rFonts w:asciiTheme="minorHAnsi" w:hAnsiTheme="minorHAnsi"/>
              <w:i w:val="0"/>
              <w:noProof/>
              <w:color w:val="auto"/>
              <w:sz w:val="22"/>
            </w:rPr>
          </w:pPr>
          <w:hyperlink w:anchor="_Toc25235489" w:history="1">
            <w:r w:rsidR="00DC3FAF" w:rsidRPr="00965FF7">
              <w:rPr>
                <w:rStyle w:val="Hyperlink"/>
                <w:noProof/>
              </w:rPr>
              <w:t>1.5.3</w:t>
            </w:r>
            <w:r w:rsidR="00DC3FAF">
              <w:rPr>
                <w:rFonts w:asciiTheme="minorHAnsi" w:hAnsiTheme="minorHAnsi"/>
                <w:i w:val="0"/>
                <w:noProof/>
                <w:color w:val="auto"/>
                <w:sz w:val="22"/>
              </w:rPr>
              <w:tab/>
            </w:r>
            <w:r w:rsidR="00DC3FAF" w:rsidRPr="00965FF7">
              <w:rPr>
                <w:rStyle w:val="Hyperlink"/>
                <w:noProof/>
              </w:rPr>
              <w:t>Responsibility of verified body</w:t>
            </w:r>
            <w:r w:rsidR="00DC3FAF">
              <w:rPr>
                <w:noProof/>
                <w:webHidden/>
              </w:rPr>
              <w:tab/>
            </w:r>
            <w:r w:rsidR="00DC3FAF">
              <w:rPr>
                <w:noProof/>
                <w:webHidden/>
              </w:rPr>
              <w:fldChar w:fldCharType="begin"/>
            </w:r>
            <w:r w:rsidR="00DC3FAF">
              <w:rPr>
                <w:noProof/>
                <w:webHidden/>
              </w:rPr>
              <w:instrText xml:space="preserve"> PAGEREF _Toc25235489 \h </w:instrText>
            </w:r>
            <w:r w:rsidR="00DC3FAF">
              <w:rPr>
                <w:noProof/>
                <w:webHidden/>
              </w:rPr>
            </w:r>
            <w:r w:rsidR="00DC3FAF">
              <w:rPr>
                <w:noProof/>
                <w:webHidden/>
              </w:rPr>
              <w:fldChar w:fldCharType="separate"/>
            </w:r>
            <w:r w:rsidR="00EC01B4">
              <w:rPr>
                <w:noProof/>
                <w:webHidden/>
              </w:rPr>
              <w:t>6</w:t>
            </w:r>
            <w:r w:rsidR="00DC3FAF">
              <w:rPr>
                <w:noProof/>
                <w:webHidden/>
              </w:rPr>
              <w:fldChar w:fldCharType="end"/>
            </w:r>
          </w:hyperlink>
        </w:p>
        <w:p w14:paraId="558AB3FF" w14:textId="77777777" w:rsidR="00DC3FAF" w:rsidRDefault="0086287D" w:rsidP="00DC3FAF">
          <w:pPr>
            <w:pStyle w:val="TOC2"/>
            <w:ind w:right="855"/>
            <w:rPr>
              <w:rFonts w:asciiTheme="minorHAnsi" w:hAnsiTheme="minorHAnsi"/>
              <w:noProof/>
              <w:color w:val="auto"/>
              <w:sz w:val="22"/>
            </w:rPr>
          </w:pPr>
          <w:hyperlink w:anchor="_Toc25235490" w:history="1">
            <w:r w:rsidR="00DC3FAF" w:rsidRPr="00965FF7">
              <w:rPr>
                <w:rStyle w:val="Hyperlink"/>
                <w:noProof/>
              </w:rPr>
              <w:t>1.6</w:t>
            </w:r>
            <w:r w:rsidR="00DC3FAF">
              <w:rPr>
                <w:rFonts w:asciiTheme="minorHAnsi" w:hAnsiTheme="minorHAnsi"/>
                <w:noProof/>
                <w:color w:val="auto"/>
                <w:sz w:val="22"/>
              </w:rPr>
              <w:tab/>
            </w:r>
            <w:r w:rsidR="00DC3FAF" w:rsidRPr="00965FF7">
              <w:rPr>
                <w:rStyle w:val="Hyperlink"/>
                <w:noProof/>
              </w:rPr>
              <w:t>Verification report</w:t>
            </w:r>
            <w:r w:rsidR="00DC3FAF">
              <w:rPr>
                <w:noProof/>
                <w:webHidden/>
              </w:rPr>
              <w:tab/>
            </w:r>
            <w:r w:rsidR="00DC3FAF">
              <w:rPr>
                <w:noProof/>
                <w:webHidden/>
              </w:rPr>
              <w:fldChar w:fldCharType="begin"/>
            </w:r>
            <w:r w:rsidR="00DC3FAF">
              <w:rPr>
                <w:noProof/>
                <w:webHidden/>
              </w:rPr>
              <w:instrText xml:space="preserve"> PAGEREF _Toc25235490 \h </w:instrText>
            </w:r>
            <w:r w:rsidR="00DC3FAF">
              <w:rPr>
                <w:noProof/>
                <w:webHidden/>
              </w:rPr>
            </w:r>
            <w:r w:rsidR="00DC3FAF">
              <w:rPr>
                <w:noProof/>
                <w:webHidden/>
              </w:rPr>
              <w:fldChar w:fldCharType="separate"/>
            </w:r>
            <w:r w:rsidR="00EC01B4">
              <w:rPr>
                <w:noProof/>
                <w:webHidden/>
              </w:rPr>
              <w:t>7</w:t>
            </w:r>
            <w:r w:rsidR="00DC3FAF">
              <w:rPr>
                <w:noProof/>
                <w:webHidden/>
              </w:rPr>
              <w:fldChar w:fldCharType="end"/>
            </w:r>
          </w:hyperlink>
        </w:p>
        <w:p w14:paraId="45281D52" w14:textId="77777777" w:rsidR="00DC3FAF" w:rsidRDefault="0086287D" w:rsidP="00DC3FAF">
          <w:pPr>
            <w:pStyle w:val="TOC2"/>
            <w:ind w:right="855"/>
            <w:rPr>
              <w:rFonts w:asciiTheme="minorHAnsi" w:hAnsiTheme="minorHAnsi"/>
              <w:noProof/>
              <w:color w:val="auto"/>
              <w:sz w:val="22"/>
            </w:rPr>
          </w:pPr>
          <w:hyperlink w:anchor="_Toc25235491" w:history="1">
            <w:r w:rsidR="00DC3FAF" w:rsidRPr="00965FF7">
              <w:rPr>
                <w:rStyle w:val="Hyperlink"/>
                <w:noProof/>
              </w:rPr>
              <w:t>1.7</w:t>
            </w:r>
            <w:r w:rsidR="00DC3FAF">
              <w:rPr>
                <w:rFonts w:asciiTheme="minorHAnsi" w:hAnsiTheme="minorHAnsi"/>
                <w:noProof/>
                <w:color w:val="auto"/>
                <w:sz w:val="22"/>
              </w:rPr>
              <w:tab/>
            </w:r>
            <w:r w:rsidR="00DC3FAF" w:rsidRPr="00965FF7">
              <w:rPr>
                <w:rStyle w:val="Hyperlink"/>
                <w:noProof/>
              </w:rPr>
              <w:t>Record keeping</w:t>
            </w:r>
            <w:r w:rsidR="00DC3FAF">
              <w:rPr>
                <w:noProof/>
                <w:webHidden/>
              </w:rPr>
              <w:tab/>
            </w:r>
            <w:r w:rsidR="00DC3FAF">
              <w:rPr>
                <w:noProof/>
                <w:webHidden/>
              </w:rPr>
              <w:fldChar w:fldCharType="begin"/>
            </w:r>
            <w:r w:rsidR="00DC3FAF">
              <w:rPr>
                <w:noProof/>
                <w:webHidden/>
              </w:rPr>
              <w:instrText xml:space="preserve"> PAGEREF _Toc25235491 \h </w:instrText>
            </w:r>
            <w:r w:rsidR="00DC3FAF">
              <w:rPr>
                <w:noProof/>
                <w:webHidden/>
              </w:rPr>
            </w:r>
            <w:r w:rsidR="00DC3FAF">
              <w:rPr>
                <w:noProof/>
                <w:webHidden/>
              </w:rPr>
              <w:fldChar w:fldCharType="separate"/>
            </w:r>
            <w:r w:rsidR="00EC01B4">
              <w:rPr>
                <w:noProof/>
                <w:webHidden/>
              </w:rPr>
              <w:t>7</w:t>
            </w:r>
            <w:r w:rsidR="00DC3FAF">
              <w:rPr>
                <w:noProof/>
                <w:webHidden/>
              </w:rPr>
              <w:fldChar w:fldCharType="end"/>
            </w:r>
          </w:hyperlink>
        </w:p>
        <w:p w14:paraId="2EF9AAE8" w14:textId="77777777" w:rsidR="00DC3FAF" w:rsidRPr="0086287D" w:rsidRDefault="0086287D" w:rsidP="00DC3FAF">
          <w:pPr>
            <w:pStyle w:val="TOC1"/>
            <w:ind w:right="855"/>
            <w:rPr>
              <w:rFonts w:asciiTheme="minorHAnsi" w:eastAsiaTheme="minorEastAsia" w:hAnsiTheme="minorHAnsi" w:cstheme="minorBidi"/>
              <w:b w:val="0"/>
              <w:noProof/>
              <w:color w:val="033323"/>
              <w:sz w:val="22"/>
              <w:szCs w:val="22"/>
            </w:rPr>
          </w:pPr>
          <w:hyperlink w:anchor="_Toc25235492" w:history="1">
            <w:r w:rsidR="00DC3FAF" w:rsidRPr="0086287D">
              <w:rPr>
                <w:rStyle w:val="Hyperlink"/>
                <w:rFonts w:eastAsia="Century Gothic" w:cs="Century Gothic"/>
                <w:caps/>
                <w:noProof/>
                <w:color w:val="033323"/>
              </w:rPr>
              <w:t>2</w:t>
            </w:r>
            <w:r w:rsidR="00DC3FAF" w:rsidRPr="0086287D">
              <w:rPr>
                <w:rFonts w:asciiTheme="minorHAnsi" w:eastAsiaTheme="minorEastAsia" w:hAnsiTheme="minorHAnsi" w:cstheme="minorBidi"/>
                <w:b w:val="0"/>
                <w:noProof/>
                <w:color w:val="033323"/>
                <w:sz w:val="22"/>
                <w:szCs w:val="22"/>
              </w:rPr>
              <w:tab/>
            </w:r>
            <w:r w:rsidR="00DC3FAF" w:rsidRPr="0086287D">
              <w:rPr>
                <w:rStyle w:val="Hyperlink"/>
                <w:rFonts w:eastAsia="Century Gothic" w:cs="Century Gothic"/>
                <w:caps/>
                <w:noProof/>
                <w:color w:val="033323"/>
              </w:rPr>
              <w:t>AGREED-UPON PROCEDURES</w:t>
            </w:r>
            <w:r w:rsidR="00DC3FAF" w:rsidRPr="0086287D">
              <w:rPr>
                <w:noProof/>
                <w:webHidden/>
                <w:color w:val="033323"/>
              </w:rPr>
              <w:tab/>
            </w:r>
            <w:r w:rsidR="00DC3FAF" w:rsidRPr="0086287D">
              <w:rPr>
                <w:noProof/>
                <w:webHidden/>
                <w:color w:val="033323"/>
              </w:rPr>
              <w:fldChar w:fldCharType="begin"/>
            </w:r>
            <w:r w:rsidR="00DC3FAF" w:rsidRPr="0086287D">
              <w:rPr>
                <w:noProof/>
                <w:webHidden/>
                <w:color w:val="033323"/>
              </w:rPr>
              <w:instrText xml:space="preserve"> PAGEREF _Toc25235492 \h </w:instrText>
            </w:r>
            <w:r w:rsidR="00DC3FAF" w:rsidRPr="0086287D">
              <w:rPr>
                <w:noProof/>
                <w:webHidden/>
                <w:color w:val="033323"/>
              </w:rPr>
            </w:r>
            <w:r w:rsidR="00DC3FAF" w:rsidRPr="0086287D">
              <w:rPr>
                <w:noProof/>
                <w:webHidden/>
                <w:color w:val="033323"/>
              </w:rPr>
              <w:fldChar w:fldCharType="separate"/>
            </w:r>
            <w:r w:rsidR="00EC01B4" w:rsidRPr="0086287D">
              <w:rPr>
                <w:noProof/>
                <w:webHidden/>
                <w:color w:val="033323"/>
              </w:rPr>
              <w:t>8</w:t>
            </w:r>
            <w:r w:rsidR="00DC3FAF" w:rsidRPr="0086287D">
              <w:rPr>
                <w:noProof/>
                <w:webHidden/>
                <w:color w:val="033323"/>
              </w:rPr>
              <w:fldChar w:fldCharType="end"/>
            </w:r>
          </w:hyperlink>
        </w:p>
        <w:p w14:paraId="3B1E5123" w14:textId="77777777" w:rsidR="00DC3FAF" w:rsidRDefault="0086287D" w:rsidP="00DC3FAF">
          <w:pPr>
            <w:pStyle w:val="TOC2"/>
            <w:ind w:right="855"/>
            <w:rPr>
              <w:rFonts w:asciiTheme="minorHAnsi" w:hAnsiTheme="minorHAnsi"/>
              <w:noProof/>
              <w:color w:val="auto"/>
              <w:sz w:val="22"/>
            </w:rPr>
          </w:pPr>
          <w:hyperlink w:anchor="_Toc25235493" w:history="1">
            <w:r w:rsidR="00DC3FAF" w:rsidRPr="00965FF7">
              <w:rPr>
                <w:rStyle w:val="Hyperlink"/>
                <w:noProof/>
              </w:rPr>
              <w:t>AUP1: Calculation of Scope 1 emissions</w:t>
            </w:r>
            <w:r w:rsidR="00DC3FAF">
              <w:rPr>
                <w:noProof/>
                <w:webHidden/>
              </w:rPr>
              <w:tab/>
            </w:r>
            <w:r w:rsidR="00DC3FAF">
              <w:rPr>
                <w:noProof/>
                <w:webHidden/>
              </w:rPr>
              <w:fldChar w:fldCharType="begin"/>
            </w:r>
            <w:r w:rsidR="00DC3FAF">
              <w:rPr>
                <w:noProof/>
                <w:webHidden/>
              </w:rPr>
              <w:instrText xml:space="preserve"> PAGEREF _Toc25235493 \h </w:instrText>
            </w:r>
            <w:r w:rsidR="00DC3FAF">
              <w:rPr>
                <w:noProof/>
                <w:webHidden/>
              </w:rPr>
            </w:r>
            <w:r w:rsidR="00DC3FAF">
              <w:rPr>
                <w:noProof/>
                <w:webHidden/>
              </w:rPr>
              <w:fldChar w:fldCharType="separate"/>
            </w:r>
            <w:r w:rsidR="00EC01B4">
              <w:rPr>
                <w:noProof/>
                <w:webHidden/>
              </w:rPr>
              <w:t>8</w:t>
            </w:r>
            <w:r w:rsidR="00DC3FAF">
              <w:rPr>
                <w:noProof/>
                <w:webHidden/>
              </w:rPr>
              <w:fldChar w:fldCharType="end"/>
            </w:r>
          </w:hyperlink>
        </w:p>
        <w:p w14:paraId="151B70CD" w14:textId="77777777" w:rsidR="00DC3FAF" w:rsidRDefault="0086287D" w:rsidP="00DC3FAF">
          <w:pPr>
            <w:pStyle w:val="TOC2"/>
            <w:ind w:right="855"/>
            <w:rPr>
              <w:rFonts w:asciiTheme="minorHAnsi" w:hAnsiTheme="minorHAnsi"/>
              <w:noProof/>
              <w:color w:val="auto"/>
              <w:sz w:val="22"/>
            </w:rPr>
          </w:pPr>
          <w:hyperlink w:anchor="_Toc25235494" w:history="1">
            <w:r w:rsidR="00DC3FAF" w:rsidRPr="00965FF7">
              <w:rPr>
                <w:rStyle w:val="Hyperlink"/>
                <w:noProof/>
              </w:rPr>
              <w:t>AUP2: Calculation of Scope 2 emissions</w:t>
            </w:r>
            <w:r w:rsidR="00DC3FAF">
              <w:rPr>
                <w:noProof/>
                <w:webHidden/>
              </w:rPr>
              <w:tab/>
            </w:r>
            <w:r w:rsidR="00DC3FAF">
              <w:rPr>
                <w:noProof/>
                <w:webHidden/>
              </w:rPr>
              <w:fldChar w:fldCharType="begin"/>
            </w:r>
            <w:r w:rsidR="00DC3FAF">
              <w:rPr>
                <w:noProof/>
                <w:webHidden/>
              </w:rPr>
              <w:instrText xml:space="preserve"> PAGEREF _Toc25235494 \h </w:instrText>
            </w:r>
            <w:r w:rsidR="00DC3FAF">
              <w:rPr>
                <w:noProof/>
                <w:webHidden/>
              </w:rPr>
            </w:r>
            <w:r w:rsidR="00DC3FAF">
              <w:rPr>
                <w:noProof/>
                <w:webHidden/>
              </w:rPr>
              <w:fldChar w:fldCharType="separate"/>
            </w:r>
            <w:r w:rsidR="00EC01B4">
              <w:rPr>
                <w:noProof/>
                <w:webHidden/>
              </w:rPr>
              <w:t>10</w:t>
            </w:r>
            <w:r w:rsidR="00DC3FAF">
              <w:rPr>
                <w:noProof/>
                <w:webHidden/>
              </w:rPr>
              <w:fldChar w:fldCharType="end"/>
            </w:r>
          </w:hyperlink>
        </w:p>
        <w:p w14:paraId="58C32E14" w14:textId="77777777" w:rsidR="00DC3FAF" w:rsidRDefault="0086287D" w:rsidP="00DC3FAF">
          <w:pPr>
            <w:pStyle w:val="TOC2"/>
            <w:ind w:right="855"/>
            <w:rPr>
              <w:rFonts w:asciiTheme="minorHAnsi" w:hAnsiTheme="minorHAnsi"/>
              <w:noProof/>
              <w:color w:val="auto"/>
              <w:sz w:val="22"/>
            </w:rPr>
          </w:pPr>
          <w:hyperlink w:anchor="_Toc25235495" w:history="1">
            <w:r w:rsidR="00DC3FAF" w:rsidRPr="00965FF7">
              <w:rPr>
                <w:rStyle w:val="Hyperlink"/>
                <w:noProof/>
              </w:rPr>
              <w:t>AUP3: Calculation of Scope 3 emissions</w:t>
            </w:r>
            <w:r w:rsidR="00DC3FAF">
              <w:rPr>
                <w:noProof/>
                <w:webHidden/>
              </w:rPr>
              <w:tab/>
            </w:r>
            <w:r w:rsidR="00DC3FAF">
              <w:rPr>
                <w:noProof/>
                <w:webHidden/>
              </w:rPr>
              <w:fldChar w:fldCharType="begin"/>
            </w:r>
            <w:r w:rsidR="00DC3FAF">
              <w:rPr>
                <w:noProof/>
                <w:webHidden/>
              </w:rPr>
              <w:instrText xml:space="preserve"> PAGEREF _Toc25235495 \h </w:instrText>
            </w:r>
            <w:r w:rsidR="00DC3FAF">
              <w:rPr>
                <w:noProof/>
                <w:webHidden/>
              </w:rPr>
            </w:r>
            <w:r w:rsidR="00DC3FAF">
              <w:rPr>
                <w:noProof/>
                <w:webHidden/>
              </w:rPr>
              <w:fldChar w:fldCharType="separate"/>
            </w:r>
            <w:r w:rsidR="00EC01B4">
              <w:rPr>
                <w:noProof/>
                <w:webHidden/>
              </w:rPr>
              <w:t>12</w:t>
            </w:r>
            <w:r w:rsidR="00DC3FAF">
              <w:rPr>
                <w:noProof/>
                <w:webHidden/>
              </w:rPr>
              <w:fldChar w:fldCharType="end"/>
            </w:r>
          </w:hyperlink>
        </w:p>
        <w:p w14:paraId="52CBABA7" w14:textId="77777777" w:rsidR="00DC3FAF" w:rsidRDefault="0086287D" w:rsidP="00DC3FAF">
          <w:pPr>
            <w:pStyle w:val="TOC2"/>
            <w:ind w:right="855"/>
            <w:rPr>
              <w:rFonts w:asciiTheme="minorHAnsi" w:hAnsiTheme="minorHAnsi"/>
              <w:noProof/>
              <w:color w:val="auto"/>
              <w:sz w:val="22"/>
            </w:rPr>
          </w:pPr>
          <w:hyperlink w:anchor="_Toc25235496" w:history="1">
            <w:r w:rsidR="00DC3FAF" w:rsidRPr="00965FF7">
              <w:rPr>
                <w:rStyle w:val="Hyperlink"/>
                <w:noProof/>
              </w:rPr>
              <w:t>AUP4: Carbon offsetting</w:t>
            </w:r>
            <w:r w:rsidR="00DC3FAF">
              <w:rPr>
                <w:noProof/>
                <w:webHidden/>
              </w:rPr>
              <w:tab/>
            </w:r>
            <w:r w:rsidR="00DC3FAF">
              <w:rPr>
                <w:noProof/>
                <w:webHidden/>
              </w:rPr>
              <w:fldChar w:fldCharType="begin"/>
            </w:r>
            <w:r w:rsidR="00DC3FAF">
              <w:rPr>
                <w:noProof/>
                <w:webHidden/>
              </w:rPr>
              <w:instrText xml:space="preserve"> PAGEREF _Toc25235496 \h </w:instrText>
            </w:r>
            <w:r w:rsidR="00DC3FAF">
              <w:rPr>
                <w:noProof/>
                <w:webHidden/>
              </w:rPr>
            </w:r>
            <w:r w:rsidR="00DC3FAF">
              <w:rPr>
                <w:noProof/>
                <w:webHidden/>
              </w:rPr>
              <w:fldChar w:fldCharType="separate"/>
            </w:r>
            <w:r w:rsidR="00EC01B4">
              <w:rPr>
                <w:noProof/>
                <w:webHidden/>
              </w:rPr>
              <w:t>14</w:t>
            </w:r>
            <w:r w:rsidR="00DC3FAF">
              <w:rPr>
                <w:noProof/>
                <w:webHidden/>
              </w:rPr>
              <w:fldChar w:fldCharType="end"/>
            </w:r>
          </w:hyperlink>
        </w:p>
        <w:p w14:paraId="6A84FF34" w14:textId="77777777" w:rsidR="00DC3FAF" w:rsidRPr="0086287D" w:rsidRDefault="0086287D" w:rsidP="00DC3FAF">
          <w:pPr>
            <w:pStyle w:val="TOC1"/>
            <w:ind w:right="855"/>
            <w:rPr>
              <w:rFonts w:asciiTheme="minorHAnsi" w:eastAsiaTheme="minorEastAsia" w:hAnsiTheme="minorHAnsi" w:cstheme="minorBidi"/>
              <w:b w:val="0"/>
              <w:noProof/>
              <w:color w:val="033323"/>
              <w:sz w:val="22"/>
              <w:szCs w:val="22"/>
            </w:rPr>
          </w:pPr>
          <w:hyperlink w:anchor="_Toc25235497" w:history="1">
            <w:r w:rsidR="00DC3FAF" w:rsidRPr="0086287D">
              <w:rPr>
                <w:rStyle w:val="Hyperlink"/>
                <w:rFonts w:eastAsia="Century Gothic" w:cs="Century Gothic"/>
                <w:caps/>
                <w:noProof/>
                <w:color w:val="033323"/>
              </w:rPr>
              <w:t>3</w:t>
            </w:r>
            <w:r w:rsidR="00DC3FAF" w:rsidRPr="0086287D">
              <w:rPr>
                <w:rFonts w:asciiTheme="minorHAnsi" w:eastAsiaTheme="minorEastAsia" w:hAnsiTheme="minorHAnsi" w:cstheme="minorBidi"/>
                <w:b w:val="0"/>
                <w:noProof/>
                <w:color w:val="033323"/>
                <w:sz w:val="22"/>
                <w:szCs w:val="22"/>
              </w:rPr>
              <w:tab/>
            </w:r>
            <w:r w:rsidR="00DC3FAF" w:rsidRPr="0086287D">
              <w:rPr>
                <w:rStyle w:val="Hyperlink"/>
                <w:rFonts w:eastAsia="Century Gothic" w:cs="Century Gothic"/>
                <w:caps/>
                <w:noProof/>
                <w:color w:val="033323"/>
              </w:rPr>
              <w:t>Verification report template</w:t>
            </w:r>
            <w:r w:rsidR="00DC3FAF" w:rsidRPr="0086287D">
              <w:rPr>
                <w:noProof/>
                <w:webHidden/>
                <w:color w:val="033323"/>
              </w:rPr>
              <w:tab/>
            </w:r>
            <w:r w:rsidR="00DC3FAF" w:rsidRPr="0086287D">
              <w:rPr>
                <w:noProof/>
                <w:webHidden/>
                <w:color w:val="033323"/>
              </w:rPr>
              <w:fldChar w:fldCharType="begin"/>
            </w:r>
            <w:r w:rsidR="00DC3FAF" w:rsidRPr="0086287D">
              <w:rPr>
                <w:noProof/>
                <w:webHidden/>
                <w:color w:val="033323"/>
              </w:rPr>
              <w:instrText xml:space="preserve"> PAGEREF _Toc25235497 \h </w:instrText>
            </w:r>
            <w:r w:rsidR="00DC3FAF" w:rsidRPr="0086287D">
              <w:rPr>
                <w:noProof/>
                <w:webHidden/>
                <w:color w:val="033323"/>
              </w:rPr>
            </w:r>
            <w:r w:rsidR="00DC3FAF" w:rsidRPr="0086287D">
              <w:rPr>
                <w:noProof/>
                <w:webHidden/>
                <w:color w:val="033323"/>
              </w:rPr>
              <w:fldChar w:fldCharType="separate"/>
            </w:r>
            <w:r w:rsidR="00EC01B4" w:rsidRPr="0086287D">
              <w:rPr>
                <w:noProof/>
                <w:webHidden/>
                <w:color w:val="033323"/>
              </w:rPr>
              <w:t>15</w:t>
            </w:r>
            <w:r w:rsidR="00DC3FAF" w:rsidRPr="0086287D">
              <w:rPr>
                <w:noProof/>
                <w:webHidden/>
                <w:color w:val="033323"/>
              </w:rPr>
              <w:fldChar w:fldCharType="end"/>
            </w:r>
          </w:hyperlink>
        </w:p>
        <w:p w14:paraId="22AC3D57" w14:textId="3F190515" w:rsidR="00267312" w:rsidRDefault="00267312" w:rsidP="00267312">
          <w:pPr>
            <w:tabs>
              <w:tab w:val="left" w:pos="7938"/>
            </w:tabs>
            <w:ind w:right="848"/>
          </w:pPr>
          <w:r>
            <w:rPr>
              <w:b/>
              <w:bCs/>
              <w:noProof/>
            </w:rPr>
            <w:fldChar w:fldCharType="end"/>
          </w:r>
        </w:p>
      </w:sdtContent>
    </w:sdt>
    <w:p w14:paraId="44B9E961" w14:textId="77777777" w:rsidR="00267312" w:rsidRDefault="00267312" w:rsidP="00E505D3">
      <w:pPr>
        <w:spacing w:after="100" w:line="240" w:lineRule="auto"/>
      </w:pPr>
    </w:p>
    <w:p w14:paraId="2B3AFF9D" w14:textId="77777777" w:rsidR="00267312" w:rsidRDefault="00267312" w:rsidP="00E505D3">
      <w:pPr>
        <w:spacing w:after="100" w:line="240" w:lineRule="auto"/>
      </w:pPr>
    </w:p>
    <w:p w14:paraId="116CE78E" w14:textId="77777777" w:rsidR="00267312" w:rsidRDefault="00267312" w:rsidP="00E505D3">
      <w:pPr>
        <w:spacing w:after="100" w:line="240" w:lineRule="auto"/>
      </w:pPr>
    </w:p>
    <w:p w14:paraId="19FBEAEF" w14:textId="77777777" w:rsidR="00267312" w:rsidRDefault="00267312" w:rsidP="00E505D3">
      <w:pPr>
        <w:spacing w:after="100" w:line="240" w:lineRule="auto"/>
      </w:pPr>
    </w:p>
    <w:p w14:paraId="70709D13" w14:textId="77777777" w:rsidR="00E505D3" w:rsidRDefault="00E505D3" w:rsidP="00E505D3">
      <w:pPr>
        <w:spacing w:after="100" w:line="240" w:lineRule="auto"/>
      </w:pPr>
      <w:r>
        <w:br w:type="page"/>
      </w:r>
    </w:p>
    <w:p w14:paraId="2B46E255" w14:textId="77777777" w:rsidR="00E505D3" w:rsidRPr="0086287D" w:rsidRDefault="00E505D3" w:rsidP="000B2A63">
      <w:pPr>
        <w:pStyle w:val="Heading1nums"/>
        <w:spacing w:before="600" w:after="360"/>
        <w:ind w:left="709" w:hanging="709"/>
        <w:rPr>
          <w:rFonts w:eastAsia="Century Gothic" w:cs="Century Gothic"/>
          <w:b/>
          <w:caps/>
          <w:sz w:val="36"/>
          <w:szCs w:val="20"/>
          <w:lang w:val="en-AU"/>
        </w:rPr>
      </w:pPr>
      <w:bookmarkStart w:id="0" w:name="_Toc25235481"/>
      <w:r w:rsidRPr="0086287D">
        <w:rPr>
          <w:rFonts w:eastAsia="Century Gothic" w:cs="Century Gothic"/>
          <w:b/>
          <w:caps/>
          <w:sz w:val="36"/>
          <w:szCs w:val="20"/>
          <w:lang w:val="en-AU"/>
        </w:rPr>
        <w:lastRenderedPageBreak/>
        <w:t>Overview</w:t>
      </w:r>
      <w:bookmarkEnd w:id="0"/>
    </w:p>
    <w:p w14:paraId="5965973E" w14:textId="6F1B2F55" w:rsidR="00E505D3" w:rsidRDefault="00E505D3" w:rsidP="00E505D3">
      <w:r>
        <w:t>NAB</w:t>
      </w:r>
      <w:r w:rsidRPr="00913554">
        <w:t>ERS Energy and Green Star – Performance assessment processes include standar</w:t>
      </w:r>
      <w:r>
        <w:t xml:space="preserve">dised methods for calculating </w:t>
      </w:r>
      <w:r w:rsidRPr="00913554">
        <w:t>carbon account</w:t>
      </w:r>
      <w:r>
        <w:t>s.</w:t>
      </w:r>
      <w:r w:rsidRPr="00913554">
        <w:t xml:space="preserve"> NABERS </w:t>
      </w:r>
      <w:r>
        <w:t xml:space="preserve">Energy </w:t>
      </w:r>
      <w:r w:rsidRPr="00913554">
        <w:t>and Green Star</w:t>
      </w:r>
      <w:r>
        <w:t xml:space="preserve"> - Performance</w:t>
      </w:r>
      <w:r w:rsidRPr="00913554">
        <w:t xml:space="preserve">’s quality assurance systems ensure that these methods are applied consistently in accordance with the requirements of the Standard. </w:t>
      </w:r>
      <w:r>
        <w:t>T</w:t>
      </w:r>
      <w:r w:rsidRPr="004C3602">
        <w:t>o provide additional certainty over the integrity of</w:t>
      </w:r>
      <w:r w:rsidR="00091A62">
        <w:t xml:space="preserve"> Climate Active</w:t>
      </w:r>
      <w:r w:rsidRPr="004C3602">
        <w:t xml:space="preserve"> carbon neutral certifications</w:t>
      </w:r>
      <w:r>
        <w:t xml:space="preserve">, the </w:t>
      </w:r>
      <w:r w:rsidR="0003514A">
        <w:t>Climate Active Carbon Neutral Standard</w:t>
      </w:r>
      <w:r w:rsidRPr="00815244">
        <w:t xml:space="preserve"> for Buildings</w:t>
      </w:r>
      <w:r w:rsidR="0003514A">
        <w:t xml:space="preserve"> (the </w:t>
      </w:r>
      <w:r w:rsidR="00CA6F54" w:rsidRPr="00CA6F54">
        <w:t>Building Standard</w:t>
      </w:r>
      <w:r w:rsidR="0003514A">
        <w:t>)</w:t>
      </w:r>
      <w:r>
        <w:t xml:space="preserve"> requires that </w:t>
      </w:r>
      <w:r w:rsidRPr="004C3602">
        <w:t xml:space="preserve">verification are conducted for a minimum of </w:t>
      </w:r>
      <w:r w:rsidR="00BF2407">
        <w:t>five per cent</w:t>
      </w:r>
      <w:r w:rsidRPr="004C3602">
        <w:t xml:space="preserve"> of all </w:t>
      </w:r>
      <w:r>
        <w:t xml:space="preserve">applications for </w:t>
      </w:r>
      <w:r w:rsidRPr="004C3602">
        <w:t>carbon neutral</w:t>
      </w:r>
      <w:r>
        <w:t xml:space="preserve"> certification</w:t>
      </w:r>
      <w:r w:rsidRPr="004C3602">
        <w:t xml:space="preserve"> for buildings </w:t>
      </w:r>
      <w:r>
        <w:t xml:space="preserve">(across both the Green Star – Performance and NABERS pathways) </w:t>
      </w:r>
      <w:r w:rsidRPr="004C3602">
        <w:t>on an annual basis. The</w:t>
      </w:r>
      <w:r>
        <w:t xml:space="preserve"> </w:t>
      </w:r>
      <w:r w:rsidR="00CA6F54" w:rsidRPr="00CA6F54">
        <w:t>Building Standard</w:t>
      </w:r>
      <w:r>
        <w:t xml:space="preserve"> also requires that these</w:t>
      </w:r>
      <w:r w:rsidRPr="004C3602">
        <w:t xml:space="preserve"> </w:t>
      </w:r>
      <w:r w:rsidR="001F3DA9">
        <w:t>verification</w:t>
      </w:r>
      <w:r>
        <w:t>s</w:t>
      </w:r>
      <w:r w:rsidRPr="004C3602">
        <w:t xml:space="preserve"> </w:t>
      </w:r>
      <w:r>
        <w:t xml:space="preserve">be </w:t>
      </w:r>
      <w:r w:rsidRPr="004C3602">
        <w:t xml:space="preserve">conducted in accordance with the </w:t>
      </w:r>
      <w:r w:rsidR="0009305D">
        <w:t>Verification f</w:t>
      </w:r>
      <w:r w:rsidR="0003514A">
        <w:t>ramework</w:t>
      </w:r>
      <w:r w:rsidR="0009305D">
        <w:t xml:space="preserve"> for the Climate Active Carbon Neutral Standard for Buildings</w:t>
      </w:r>
      <w:r>
        <w:t xml:space="preserve"> (this document). The responsible entity is not required to </w:t>
      </w:r>
      <w:r w:rsidRPr="00D23E83">
        <w:t xml:space="preserve">engage </w:t>
      </w:r>
      <w:r>
        <w:t xml:space="preserve">the </w:t>
      </w:r>
      <w:r w:rsidR="001F3DA9">
        <w:t>verifier</w:t>
      </w:r>
      <w:r w:rsidRPr="00D23E83">
        <w:t xml:space="preserve"> or manage the </w:t>
      </w:r>
      <w:r w:rsidR="0009305D">
        <w:t>verification</w:t>
      </w:r>
      <w:r w:rsidRPr="00D23E83">
        <w:t xml:space="preserve"> process</w:t>
      </w:r>
      <w:r>
        <w:t xml:space="preserve">. The </w:t>
      </w:r>
      <w:r w:rsidR="001F3DA9">
        <w:t>verification</w:t>
      </w:r>
      <w:r w:rsidRPr="00D23E83">
        <w:t xml:space="preserve">s </w:t>
      </w:r>
      <w:r>
        <w:t xml:space="preserve">are </w:t>
      </w:r>
      <w:r w:rsidRPr="00D23E83">
        <w:t>arranged</w:t>
      </w:r>
      <w:r>
        <w:t xml:space="preserve"> and managed</w:t>
      </w:r>
      <w:r w:rsidRPr="00D23E83">
        <w:t xml:space="preserve"> by the NABERS Administrator or Green Building Council of Australia (GBCA), as applicable. </w:t>
      </w:r>
    </w:p>
    <w:p w14:paraId="2968007D" w14:textId="5AD57656" w:rsidR="00E505D3" w:rsidRPr="00F3175C" w:rsidRDefault="00E505D3" w:rsidP="00E505D3">
      <w:r w:rsidRPr="00AD1AF5">
        <w:rPr>
          <w:b/>
        </w:rPr>
        <w:t>It should</w:t>
      </w:r>
      <w:r>
        <w:rPr>
          <w:b/>
        </w:rPr>
        <w:t xml:space="preserve"> </w:t>
      </w:r>
      <w:r w:rsidRPr="00AD1AF5">
        <w:rPr>
          <w:b/>
        </w:rPr>
        <w:t xml:space="preserve">be noted that this </w:t>
      </w:r>
      <w:r w:rsidR="0003514A">
        <w:rPr>
          <w:b/>
        </w:rPr>
        <w:t>Verification Framework</w:t>
      </w:r>
      <w:r w:rsidRPr="00AD1AF5">
        <w:rPr>
          <w:b/>
        </w:rPr>
        <w:t xml:space="preserve"> cannot be used when a responsible entity is</w:t>
      </w:r>
      <w:r>
        <w:rPr>
          <w:b/>
        </w:rPr>
        <w:t xml:space="preserve"> making a carbon neutral claim without certification. The </w:t>
      </w:r>
      <w:r w:rsidR="00F30DAA">
        <w:rPr>
          <w:b/>
        </w:rPr>
        <w:t>validation</w:t>
      </w:r>
      <w:r>
        <w:rPr>
          <w:b/>
        </w:rPr>
        <w:t xml:space="preserve"> requirements for making a claim without certification</w:t>
      </w:r>
      <w:r w:rsidR="00F30DAA">
        <w:rPr>
          <w:b/>
        </w:rPr>
        <w:t xml:space="preserve"> are described in Section 2.6.2</w:t>
      </w:r>
      <w:r w:rsidRPr="00AD1AF5">
        <w:rPr>
          <w:b/>
        </w:rPr>
        <w:t xml:space="preserve"> of the </w:t>
      </w:r>
      <w:r w:rsidR="00CA6F54" w:rsidRPr="00CA6F54">
        <w:rPr>
          <w:b/>
        </w:rPr>
        <w:t>Building Standard</w:t>
      </w:r>
      <w:r w:rsidRPr="00AD1AF5">
        <w:rPr>
          <w:b/>
        </w:rPr>
        <w:t>.</w:t>
      </w:r>
      <w:r>
        <w:t xml:space="preserve"> </w:t>
      </w:r>
    </w:p>
    <w:p w14:paraId="15E78285" w14:textId="06B6E7A3" w:rsidR="00E505D3" w:rsidRPr="00815244" w:rsidRDefault="00E505D3" w:rsidP="00E505D3">
      <w:r w:rsidRPr="00815244">
        <w:t xml:space="preserve">The fundamental elements of the </w:t>
      </w:r>
      <w:r w:rsidR="006B4F2D">
        <w:t>Verification Framework</w:t>
      </w:r>
      <w:r w:rsidRPr="00815244">
        <w:t xml:space="preserve"> for the </w:t>
      </w:r>
      <w:r w:rsidR="00CA6F54" w:rsidRPr="00CA6F54">
        <w:t>Building Standard</w:t>
      </w:r>
      <w:r w:rsidRPr="00815244">
        <w:t xml:space="preserve"> are summarised in </w:t>
      </w:r>
      <w:r w:rsidRPr="00815244">
        <w:fldChar w:fldCharType="begin"/>
      </w:r>
      <w:r w:rsidRPr="00815244">
        <w:instrText xml:space="preserve"> REF _Ref483001103 \h  \* MERGEFORMAT </w:instrText>
      </w:r>
      <w:r w:rsidRPr="00815244">
        <w:fldChar w:fldCharType="separate"/>
      </w:r>
      <w:r w:rsidR="00EC01B4" w:rsidRPr="00815244">
        <w:t xml:space="preserve">Table </w:t>
      </w:r>
      <w:r w:rsidR="00EC01B4">
        <w:rPr>
          <w:noProof/>
        </w:rPr>
        <w:t>1</w:t>
      </w:r>
      <w:r w:rsidRPr="00815244">
        <w:fldChar w:fldCharType="end"/>
      </w:r>
      <w:r w:rsidRPr="00815244">
        <w:t xml:space="preserve"> below.</w:t>
      </w:r>
    </w:p>
    <w:p w14:paraId="6D86EA40" w14:textId="1E876CE3" w:rsidR="00E505D3" w:rsidRPr="00815244" w:rsidRDefault="00E505D3" w:rsidP="00E505D3">
      <w:pPr>
        <w:pStyle w:val="Caption"/>
        <w:keepNext/>
        <w:jc w:val="center"/>
      </w:pPr>
      <w:bookmarkStart w:id="1" w:name="_Ref483001103"/>
      <w:r w:rsidRPr="00815244">
        <w:t xml:space="preserve">Table </w:t>
      </w:r>
      <w:r w:rsidRPr="00815244">
        <w:fldChar w:fldCharType="begin"/>
      </w:r>
      <w:r w:rsidRPr="00815244">
        <w:instrText xml:space="preserve"> SEQ Table \* ARABIC </w:instrText>
      </w:r>
      <w:r w:rsidRPr="00815244">
        <w:fldChar w:fldCharType="separate"/>
      </w:r>
      <w:r w:rsidR="00EC01B4">
        <w:t>1</w:t>
      </w:r>
      <w:r w:rsidRPr="00815244">
        <w:fldChar w:fldCharType="end"/>
      </w:r>
      <w:bookmarkEnd w:id="1"/>
      <w:r w:rsidRPr="00815244">
        <w:t xml:space="preserve">: Fundamental elements of </w:t>
      </w:r>
      <w:r w:rsidR="006B4F2D">
        <w:t>Verification Framework</w:t>
      </w:r>
      <w:r w:rsidRPr="00815244">
        <w:t xml:space="preserve"> for</w:t>
      </w:r>
      <w:r>
        <w:t xml:space="preserve"> certification against the </w:t>
      </w:r>
      <w:r w:rsidR="00CA6F54" w:rsidRPr="00CA6F54">
        <w:t>Building Standard</w:t>
      </w:r>
    </w:p>
    <w:tbl>
      <w:tblPr>
        <w:tblStyle w:val="TableGrid11"/>
        <w:tblW w:w="4414" w:type="pct"/>
        <w:jc w:val="center"/>
        <w:tblLook w:val="04A0" w:firstRow="1" w:lastRow="0" w:firstColumn="1" w:lastColumn="0" w:noHBand="0" w:noVBand="1"/>
      </w:tblPr>
      <w:tblGrid>
        <w:gridCol w:w="2840"/>
        <w:gridCol w:w="5284"/>
      </w:tblGrid>
      <w:tr w:rsidR="00E505D3" w:rsidRPr="00815244" w14:paraId="7E6275A4" w14:textId="77777777" w:rsidTr="0086287D">
        <w:trPr>
          <w:trHeight w:val="381"/>
          <w:jc w:val="center"/>
        </w:trPr>
        <w:tc>
          <w:tcPr>
            <w:tcW w:w="1748" w:type="pct"/>
            <w:shd w:val="clear" w:color="auto" w:fill="033323"/>
          </w:tcPr>
          <w:p w14:paraId="6BD59375" w14:textId="77777777" w:rsidR="00E505D3" w:rsidRPr="00815244" w:rsidRDefault="00E505D3" w:rsidP="00E505D3">
            <w:pPr>
              <w:spacing w:after="0" w:line="240" w:lineRule="auto"/>
              <w:rPr>
                <w:rFonts w:cstheme="minorHAnsi"/>
                <w:b/>
                <w:bCs/>
                <w:color w:val="FFFFFF"/>
                <w:szCs w:val="18"/>
                <w:lang w:val="en-GB" w:eastAsia="en-GB"/>
              </w:rPr>
            </w:pPr>
            <w:r w:rsidRPr="00815244">
              <w:rPr>
                <w:rFonts w:cstheme="minorHAnsi"/>
                <w:b/>
                <w:bCs/>
                <w:color w:val="FFFFFF"/>
                <w:szCs w:val="18"/>
                <w:lang w:val="en-GB" w:eastAsia="en-GB"/>
              </w:rPr>
              <w:t>Element</w:t>
            </w:r>
          </w:p>
        </w:tc>
        <w:tc>
          <w:tcPr>
            <w:tcW w:w="3252" w:type="pct"/>
            <w:shd w:val="clear" w:color="auto" w:fill="033323"/>
          </w:tcPr>
          <w:p w14:paraId="7B86D33B" w14:textId="77777777" w:rsidR="00E505D3" w:rsidRPr="00815244" w:rsidRDefault="00E505D3" w:rsidP="00E505D3">
            <w:pPr>
              <w:spacing w:after="0" w:line="240" w:lineRule="auto"/>
              <w:jc w:val="center"/>
              <w:rPr>
                <w:rFonts w:cstheme="minorHAnsi"/>
                <w:b/>
                <w:bCs/>
                <w:color w:val="FFFFFF"/>
                <w:szCs w:val="18"/>
                <w:lang w:val="en-GB" w:eastAsia="en-GB"/>
              </w:rPr>
            </w:pPr>
            <w:r w:rsidRPr="00815244">
              <w:rPr>
                <w:rFonts w:cstheme="minorHAnsi"/>
                <w:b/>
                <w:bCs/>
                <w:color w:val="FFFFFF"/>
                <w:szCs w:val="18"/>
                <w:lang w:val="en-GB" w:eastAsia="en-GB"/>
              </w:rPr>
              <w:t>Description</w:t>
            </w:r>
          </w:p>
        </w:tc>
      </w:tr>
      <w:tr w:rsidR="00E505D3" w:rsidRPr="00815244" w14:paraId="27E5BE37" w14:textId="77777777" w:rsidTr="00E505D3">
        <w:trPr>
          <w:jc w:val="center"/>
        </w:trPr>
        <w:tc>
          <w:tcPr>
            <w:tcW w:w="1748" w:type="pct"/>
          </w:tcPr>
          <w:p w14:paraId="2248147C" w14:textId="0537F19F" w:rsidR="00E505D3" w:rsidRPr="00815244" w:rsidRDefault="006B4F2D" w:rsidP="00E505D3">
            <w:pPr>
              <w:rPr>
                <w:sz w:val="18"/>
                <w:lang w:val="en-US"/>
              </w:rPr>
            </w:pPr>
            <w:r>
              <w:rPr>
                <w:sz w:val="18"/>
                <w:lang w:val="en-US"/>
              </w:rPr>
              <w:t>Verification Framework</w:t>
            </w:r>
            <w:r w:rsidR="00E505D3" w:rsidRPr="00815244">
              <w:rPr>
                <w:sz w:val="18"/>
                <w:lang w:val="en-US"/>
              </w:rPr>
              <w:t>:</w:t>
            </w:r>
          </w:p>
        </w:tc>
        <w:tc>
          <w:tcPr>
            <w:tcW w:w="3252" w:type="pct"/>
          </w:tcPr>
          <w:p w14:paraId="42468EEC" w14:textId="77777777" w:rsidR="00E505D3" w:rsidRPr="00815244" w:rsidRDefault="00E505D3" w:rsidP="00E505D3">
            <w:pPr>
              <w:pStyle w:val="ListBullet2"/>
              <w:numPr>
                <w:ilvl w:val="0"/>
                <w:numId w:val="0"/>
              </w:numPr>
              <w:rPr>
                <w:rFonts w:cs="Calibri"/>
                <w:i/>
                <w:color w:val="000000"/>
                <w:sz w:val="18"/>
              </w:rPr>
            </w:pPr>
            <w:r w:rsidRPr="00815244">
              <w:rPr>
                <w:rFonts w:cs="Calibri"/>
                <w:i/>
                <w:color w:val="000000"/>
                <w:sz w:val="18"/>
              </w:rPr>
              <w:t>National Greenhouse and Energy Reporting (Audit) Determination 2009</w:t>
            </w:r>
          </w:p>
        </w:tc>
      </w:tr>
      <w:tr w:rsidR="00E505D3" w:rsidRPr="00815244" w14:paraId="5651DDE7" w14:textId="77777777" w:rsidTr="00E505D3">
        <w:trPr>
          <w:jc w:val="center"/>
        </w:trPr>
        <w:tc>
          <w:tcPr>
            <w:tcW w:w="1748" w:type="pct"/>
          </w:tcPr>
          <w:p w14:paraId="33BF0C96" w14:textId="77777777" w:rsidR="00E505D3" w:rsidRPr="00815244" w:rsidRDefault="00E505D3" w:rsidP="00E505D3">
            <w:pPr>
              <w:rPr>
                <w:sz w:val="18"/>
                <w:lang w:val="en-US"/>
              </w:rPr>
            </w:pPr>
            <w:r w:rsidRPr="00815244">
              <w:rPr>
                <w:sz w:val="18"/>
                <w:lang w:val="en-US"/>
              </w:rPr>
              <w:t>Audit type:</w:t>
            </w:r>
          </w:p>
        </w:tc>
        <w:tc>
          <w:tcPr>
            <w:tcW w:w="3252" w:type="pct"/>
          </w:tcPr>
          <w:p w14:paraId="4352B0B5" w14:textId="77777777" w:rsidR="00E505D3" w:rsidRPr="00815244" w:rsidRDefault="00E505D3" w:rsidP="00E505D3">
            <w:pPr>
              <w:pStyle w:val="ListBullet2"/>
              <w:numPr>
                <w:ilvl w:val="0"/>
                <w:numId w:val="0"/>
              </w:numPr>
              <w:rPr>
                <w:rFonts w:cs="Calibri"/>
                <w:color w:val="000000"/>
                <w:sz w:val="18"/>
              </w:rPr>
            </w:pPr>
            <w:r w:rsidRPr="00815244">
              <w:rPr>
                <w:rFonts w:cs="Calibri"/>
                <w:color w:val="000000"/>
                <w:sz w:val="18"/>
              </w:rPr>
              <w:t>Verification</w:t>
            </w:r>
          </w:p>
        </w:tc>
      </w:tr>
      <w:tr w:rsidR="00E505D3" w:rsidRPr="00815244" w14:paraId="432CEE3A" w14:textId="77777777" w:rsidTr="00E505D3">
        <w:trPr>
          <w:jc w:val="center"/>
        </w:trPr>
        <w:tc>
          <w:tcPr>
            <w:tcW w:w="1748" w:type="pct"/>
          </w:tcPr>
          <w:p w14:paraId="1DBAD211" w14:textId="21B1E885" w:rsidR="00E505D3" w:rsidRPr="00815244" w:rsidRDefault="00E505D3" w:rsidP="0009305D">
            <w:pPr>
              <w:rPr>
                <w:sz w:val="18"/>
                <w:lang w:val="en-US"/>
              </w:rPr>
            </w:pPr>
            <w:r w:rsidRPr="00815244">
              <w:rPr>
                <w:sz w:val="18"/>
                <w:lang w:val="en-US"/>
              </w:rPr>
              <w:t>Audit standard</w:t>
            </w:r>
            <w:r w:rsidR="0009305D">
              <w:rPr>
                <w:sz w:val="18"/>
                <w:lang w:val="en-US"/>
              </w:rPr>
              <w:t>s</w:t>
            </w:r>
            <w:r w:rsidRPr="00815244">
              <w:rPr>
                <w:sz w:val="18"/>
                <w:lang w:val="en-US"/>
              </w:rPr>
              <w:t xml:space="preserve"> (as referenced through NGER Audit Determination):</w:t>
            </w:r>
          </w:p>
        </w:tc>
        <w:tc>
          <w:tcPr>
            <w:tcW w:w="3252" w:type="pct"/>
          </w:tcPr>
          <w:p w14:paraId="2319A647" w14:textId="77777777" w:rsidR="00E505D3" w:rsidRPr="00815244" w:rsidRDefault="00E505D3" w:rsidP="00AD3370">
            <w:pPr>
              <w:pStyle w:val="ListBullet"/>
              <w:numPr>
                <w:ilvl w:val="0"/>
                <w:numId w:val="14"/>
              </w:numPr>
              <w:spacing w:after="120" w:line="240" w:lineRule="atLeast"/>
              <w:contextualSpacing/>
              <w:rPr>
                <w:rFonts w:cs="Calibri"/>
                <w:color w:val="000000"/>
                <w:sz w:val="18"/>
              </w:rPr>
            </w:pPr>
            <w:r w:rsidRPr="00815244">
              <w:rPr>
                <w:rFonts w:cs="Calibri"/>
                <w:color w:val="000000"/>
                <w:sz w:val="18"/>
              </w:rPr>
              <w:t>ASRS 4400; or</w:t>
            </w:r>
          </w:p>
          <w:p w14:paraId="2A0CABF0" w14:textId="77777777" w:rsidR="00E505D3" w:rsidRPr="00815244" w:rsidRDefault="00E505D3" w:rsidP="00AD3370">
            <w:pPr>
              <w:pStyle w:val="ListBullet"/>
              <w:numPr>
                <w:ilvl w:val="0"/>
                <w:numId w:val="14"/>
              </w:numPr>
              <w:spacing w:after="120" w:line="240" w:lineRule="atLeast"/>
              <w:contextualSpacing/>
              <w:rPr>
                <w:rFonts w:cs="Calibri"/>
                <w:color w:val="000000"/>
                <w:sz w:val="18"/>
              </w:rPr>
            </w:pPr>
            <w:r w:rsidRPr="00815244">
              <w:rPr>
                <w:rFonts w:cs="Calibri"/>
                <w:color w:val="000000"/>
                <w:sz w:val="18"/>
              </w:rPr>
              <w:t>ISO 14064</w:t>
            </w:r>
          </w:p>
        </w:tc>
      </w:tr>
      <w:tr w:rsidR="00E505D3" w:rsidRPr="00815244" w14:paraId="1C30DEDF" w14:textId="77777777" w:rsidTr="00E505D3">
        <w:trPr>
          <w:jc w:val="center"/>
        </w:trPr>
        <w:tc>
          <w:tcPr>
            <w:tcW w:w="1748" w:type="pct"/>
          </w:tcPr>
          <w:p w14:paraId="2DBC1152" w14:textId="79FD13C6" w:rsidR="00E505D3" w:rsidRPr="00815244" w:rsidRDefault="00265112" w:rsidP="00E505D3">
            <w:pPr>
              <w:rPr>
                <w:sz w:val="18"/>
                <w:lang w:val="en-US"/>
              </w:rPr>
            </w:pPr>
            <w:r>
              <w:rPr>
                <w:sz w:val="18"/>
                <w:lang w:val="en-US"/>
              </w:rPr>
              <w:t>Verification</w:t>
            </w:r>
            <w:r w:rsidR="00E505D3" w:rsidRPr="00815244">
              <w:rPr>
                <w:sz w:val="18"/>
                <w:lang w:val="en-US"/>
              </w:rPr>
              <w:t xml:space="preserve"> criteria:</w:t>
            </w:r>
          </w:p>
        </w:tc>
        <w:tc>
          <w:tcPr>
            <w:tcW w:w="3252" w:type="pct"/>
          </w:tcPr>
          <w:p w14:paraId="22F13FFF" w14:textId="4EF312EB" w:rsidR="00E505D3" w:rsidRPr="00815244" w:rsidRDefault="0003514A" w:rsidP="00E505D3">
            <w:pPr>
              <w:pStyle w:val="ListBullet2"/>
              <w:numPr>
                <w:ilvl w:val="0"/>
                <w:numId w:val="0"/>
              </w:numPr>
              <w:rPr>
                <w:rFonts w:cs="Calibri"/>
                <w:color w:val="000000"/>
                <w:sz w:val="18"/>
              </w:rPr>
            </w:pPr>
            <w:r>
              <w:rPr>
                <w:rFonts w:cs="Calibri"/>
                <w:color w:val="000000"/>
                <w:sz w:val="18"/>
              </w:rPr>
              <w:t>Climate Active Carbon Neutral Standard</w:t>
            </w:r>
            <w:r w:rsidR="00E505D3" w:rsidRPr="00815244">
              <w:rPr>
                <w:rFonts w:cs="Calibri"/>
                <w:color w:val="000000"/>
                <w:sz w:val="18"/>
              </w:rPr>
              <w:t xml:space="preserve"> for Buildings</w:t>
            </w:r>
          </w:p>
        </w:tc>
      </w:tr>
      <w:tr w:rsidR="00E505D3" w:rsidRPr="00815244" w14:paraId="7BED2538" w14:textId="77777777" w:rsidTr="00E505D3">
        <w:trPr>
          <w:jc w:val="center"/>
        </w:trPr>
        <w:tc>
          <w:tcPr>
            <w:tcW w:w="1748" w:type="pct"/>
          </w:tcPr>
          <w:p w14:paraId="19E2E48F" w14:textId="77777777" w:rsidR="00E505D3" w:rsidRPr="00815244" w:rsidRDefault="00E505D3" w:rsidP="00E505D3">
            <w:pPr>
              <w:rPr>
                <w:sz w:val="18"/>
                <w:lang w:val="en-US"/>
              </w:rPr>
            </w:pPr>
            <w:r w:rsidRPr="00815244">
              <w:rPr>
                <w:sz w:val="18"/>
                <w:lang w:val="en-US"/>
              </w:rPr>
              <w:t>Subject matter:</w:t>
            </w:r>
          </w:p>
        </w:tc>
        <w:tc>
          <w:tcPr>
            <w:tcW w:w="3252" w:type="pct"/>
          </w:tcPr>
          <w:p w14:paraId="306709BB" w14:textId="77777777" w:rsidR="00E505D3" w:rsidRPr="00815244" w:rsidRDefault="00E505D3" w:rsidP="00E505D3">
            <w:pPr>
              <w:pStyle w:val="ListBullet2"/>
              <w:numPr>
                <w:ilvl w:val="0"/>
                <w:numId w:val="0"/>
              </w:numPr>
              <w:rPr>
                <w:rFonts w:cs="Calibri"/>
                <w:color w:val="000000"/>
                <w:sz w:val="18"/>
              </w:rPr>
            </w:pPr>
            <w:r>
              <w:rPr>
                <w:rFonts w:cs="Calibri"/>
                <w:color w:val="000000"/>
                <w:sz w:val="18"/>
              </w:rPr>
              <w:t>Application for carbon neutral certification</w:t>
            </w:r>
          </w:p>
        </w:tc>
      </w:tr>
      <w:tr w:rsidR="00E505D3" w:rsidRPr="00815244" w14:paraId="318584AF" w14:textId="77777777" w:rsidTr="00E505D3">
        <w:tblPrEx>
          <w:jc w:val="left"/>
        </w:tblPrEx>
        <w:tc>
          <w:tcPr>
            <w:tcW w:w="1748" w:type="pct"/>
          </w:tcPr>
          <w:p w14:paraId="53B9D0D3" w14:textId="0B83DE39" w:rsidR="00E505D3" w:rsidRPr="00E61883" w:rsidRDefault="001F3DA9" w:rsidP="00E505D3">
            <w:pPr>
              <w:rPr>
                <w:sz w:val="18"/>
                <w:lang w:val="en-US"/>
              </w:rPr>
            </w:pPr>
            <w:r>
              <w:rPr>
                <w:sz w:val="18"/>
                <w:lang w:val="en-US"/>
              </w:rPr>
              <w:t>Verified body</w:t>
            </w:r>
            <w:r w:rsidR="00E505D3" w:rsidRPr="00E61883">
              <w:rPr>
                <w:sz w:val="18"/>
                <w:lang w:val="en-US"/>
              </w:rPr>
              <w:t>:</w:t>
            </w:r>
          </w:p>
        </w:tc>
        <w:tc>
          <w:tcPr>
            <w:tcW w:w="3252" w:type="pct"/>
          </w:tcPr>
          <w:p w14:paraId="1A8D15AE" w14:textId="77777777" w:rsidR="00E505D3" w:rsidRPr="00EB57AD" w:rsidRDefault="00E505D3" w:rsidP="00E505D3">
            <w:pPr>
              <w:pStyle w:val="ListBullet2"/>
              <w:numPr>
                <w:ilvl w:val="0"/>
                <w:numId w:val="0"/>
              </w:numPr>
              <w:rPr>
                <w:rFonts w:cs="Calibri"/>
                <w:color w:val="000000" w:themeColor="text1"/>
                <w:sz w:val="18"/>
                <w:szCs w:val="18"/>
              </w:rPr>
            </w:pPr>
            <w:r w:rsidRPr="00EB57AD">
              <w:rPr>
                <w:color w:val="000000" w:themeColor="text1"/>
                <w:sz w:val="18"/>
                <w:szCs w:val="18"/>
              </w:rPr>
              <w:t xml:space="preserve">NABERS Energy applicant </w:t>
            </w:r>
            <w:r w:rsidRPr="00EB57AD">
              <w:rPr>
                <w:rFonts w:cs="Calibri"/>
                <w:color w:val="000000" w:themeColor="text1"/>
                <w:sz w:val="18"/>
                <w:szCs w:val="18"/>
              </w:rPr>
              <w:t>/ Green Star – Performance applicant</w:t>
            </w:r>
          </w:p>
        </w:tc>
      </w:tr>
      <w:tr w:rsidR="00E505D3" w:rsidRPr="00815244" w14:paraId="39370082" w14:textId="77777777" w:rsidTr="00E505D3">
        <w:tblPrEx>
          <w:jc w:val="left"/>
        </w:tblPrEx>
        <w:tc>
          <w:tcPr>
            <w:tcW w:w="1748" w:type="pct"/>
          </w:tcPr>
          <w:p w14:paraId="6A400A8F" w14:textId="77777777" w:rsidR="00E505D3" w:rsidRPr="00E61883" w:rsidRDefault="00E505D3" w:rsidP="00E505D3">
            <w:pPr>
              <w:rPr>
                <w:sz w:val="18"/>
                <w:lang w:val="en-US"/>
              </w:rPr>
            </w:pPr>
            <w:r>
              <w:rPr>
                <w:sz w:val="18"/>
                <w:lang w:val="en-US"/>
              </w:rPr>
              <w:t>Agreed-upon procedures:</w:t>
            </w:r>
          </w:p>
        </w:tc>
        <w:tc>
          <w:tcPr>
            <w:tcW w:w="3252" w:type="pct"/>
          </w:tcPr>
          <w:p w14:paraId="35E1F9C0" w14:textId="77777777" w:rsidR="00E505D3" w:rsidRPr="00EB57AD" w:rsidRDefault="00E505D3" w:rsidP="00E505D3">
            <w:pPr>
              <w:pStyle w:val="ListBullet2"/>
              <w:numPr>
                <w:ilvl w:val="0"/>
                <w:numId w:val="0"/>
              </w:numPr>
              <w:rPr>
                <w:color w:val="000000" w:themeColor="text1"/>
                <w:sz w:val="18"/>
                <w:szCs w:val="18"/>
              </w:rPr>
            </w:pPr>
            <w:r w:rsidRPr="00EB57AD">
              <w:rPr>
                <w:color w:val="000000" w:themeColor="text1"/>
                <w:sz w:val="18"/>
                <w:szCs w:val="18"/>
              </w:rPr>
              <w:t xml:space="preserve">See Section </w:t>
            </w:r>
            <w:r w:rsidRPr="00EB57AD">
              <w:rPr>
                <w:color w:val="000000" w:themeColor="text1"/>
                <w:sz w:val="18"/>
                <w:szCs w:val="18"/>
              </w:rPr>
              <w:fldChar w:fldCharType="begin"/>
            </w:r>
            <w:r w:rsidRPr="00EB57AD">
              <w:rPr>
                <w:color w:val="000000" w:themeColor="text1"/>
                <w:sz w:val="18"/>
                <w:szCs w:val="18"/>
              </w:rPr>
              <w:instrText xml:space="preserve"> REF _Ref482793239 \r \h </w:instrText>
            </w:r>
            <w:r w:rsidRPr="00EB57AD">
              <w:rPr>
                <w:color w:val="000000" w:themeColor="text1"/>
                <w:sz w:val="18"/>
                <w:szCs w:val="18"/>
              </w:rPr>
            </w:r>
            <w:r w:rsidRPr="00EB57AD">
              <w:rPr>
                <w:color w:val="000000" w:themeColor="text1"/>
                <w:sz w:val="18"/>
                <w:szCs w:val="18"/>
              </w:rPr>
              <w:fldChar w:fldCharType="separate"/>
            </w:r>
            <w:r w:rsidR="00EC01B4">
              <w:rPr>
                <w:color w:val="000000" w:themeColor="text1"/>
                <w:sz w:val="18"/>
                <w:szCs w:val="18"/>
              </w:rPr>
              <w:t>2</w:t>
            </w:r>
            <w:r w:rsidRPr="00EB57AD">
              <w:rPr>
                <w:color w:val="000000" w:themeColor="text1"/>
                <w:sz w:val="18"/>
                <w:szCs w:val="18"/>
              </w:rPr>
              <w:fldChar w:fldCharType="end"/>
            </w:r>
            <w:r w:rsidRPr="00EB57AD">
              <w:rPr>
                <w:color w:val="000000" w:themeColor="text1"/>
                <w:sz w:val="18"/>
                <w:szCs w:val="18"/>
              </w:rPr>
              <w:t xml:space="preserve"> of this document</w:t>
            </w:r>
          </w:p>
        </w:tc>
      </w:tr>
    </w:tbl>
    <w:p w14:paraId="0E1B5931" w14:textId="77777777" w:rsidR="00E505D3" w:rsidRDefault="00E505D3" w:rsidP="00E505D3"/>
    <w:p w14:paraId="4A3957BC" w14:textId="76EC2277" w:rsidR="00E505D3" w:rsidRDefault="00BB1E3B" w:rsidP="00E505D3">
      <w:pPr>
        <w:rPr>
          <w:rFonts w:cs="Calibri"/>
        </w:rPr>
      </w:pPr>
      <w:r>
        <w:t>V</w:t>
      </w:r>
      <w:r w:rsidR="00E505D3" w:rsidRPr="00586DBE">
        <w:t>e</w:t>
      </w:r>
      <w:r>
        <w:t>rification</w:t>
      </w:r>
      <w:r w:rsidR="00E505D3" w:rsidRPr="00586DBE">
        <w:t xml:space="preserve"> for the NABERS and Green Star – </w:t>
      </w:r>
      <w:r w:rsidR="00E505D3" w:rsidRPr="00586DBE">
        <w:rPr>
          <w:rFonts w:cs="Calibri"/>
        </w:rPr>
        <w:t>Performance</w:t>
      </w:r>
      <w:r w:rsidR="00E505D3" w:rsidRPr="00586DBE">
        <w:t xml:space="preserve"> carbon neutral certification pathways under the </w:t>
      </w:r>
      <w:r w:rsidR="00CA6F54" w:rsidRPr="00CA6F54">
        <w:t>Building Standard</w:t>
      </w:r>
      <w:r w:rsidR="00E505D3">
        <w:t xml:space="preserve"> requires</w:t>
      </w:r>
      <w:r w:rsidR="00E505D3" w:rsidRPr="00586DBE">
        <w:t xml:space="preserve"> </w:t>
      </w:r>
      <w:r w:rsidR="00E505D3" w:rsidRPr="00586DBE">
        <w:rPr>
          <w:rFonts w:cs="Calibri"/>
        </w:rPr>
        <w:t xml:space="preserve">the </w:t>
      </w:r>
      <w:r w:rsidR="00265112">
        <w:rPr>
          <w:rFonts w:cs="Calibri"/>
        </w:rPr>
        <w:t>verification</w:t>
      </w:r>
      <w:r w:rsidR="00E505D3" w:rsidRPr="00586DBE">
        <w:rPr>
          <w:rFonts w:cs="Calibri"/>
        </w:rPr>
        <w:t xml:space="preserve"> team leader </w:t>
      </w:r>
      <w:r w:rsidR="00E505D3">
        <w:rPr>
          <w:rFonts w:cs="Calibri"/>
        </w:rPr>
        <w:t xml:space="preserve">to </w:t>
      </w:r>
      <w:r w:rsidR="00E505D3" w:rsidRPr="00586DBE">
        <w:rPr>
          <w:rFonts w:cs="Calibri"/>
        </w:rPr>
        <w:t>carr</w:t>
      </w:r>
      <w:r w:rsidR="00E505D3">
        <w:rPr>
          <w:rFonts w:cs="Calibri"/>
        </w:rPr>
        <w:t>y</w:t>
      </w:r>
      <w:r w:rsidR="00E505D3" w:rsidRPr="00586DBE">
        <w:rPr>
          <w:rFonts w:cs="Calibri"/>
        </w:rPr>
        <w:t xml:space="preserve"> out specified procedures to verify the matter being </w:t>
      </w:r>
      <w:r>
        <w:rPr>
          <w:rFonts w:cs="Calibri"/>
        </w:rPr>
        <w:t>verified</w:t>
      </w:r>
      <w:r w:rsidR="00E505D3">
        <w:rPr>
          <w:rFonts w:cs="Calibri"/>
        </w:rPr>
        <w:t>,</w:t>
      </w:r>
      <w:r w:rsidR="00E505D3" w:rsidRPr="00586DBE">
        <w:rPr>
          <w:rFonts w:cs="Calibri"/>
        </w:rPr>
        <w:t xml:space="preserve"> but not</w:t>
      </w:r>
      <w:r w:rsidR="00E505D3">
        <w:rPr>
          <w:rFonts w:cs="Calibri"/>
        </w:rPr>
        <w:t xml:space="preserve"> to</w:t>
      </w:r>
      <w:r>
        <w:rPr>
          <w:rFonts w:cs="Calibri"/>
        </w:rPr>
        <w:t xml:space="preserve"> provide an audit</w:t>
      </w:r>
      <w:r w:rsidR="00E505D3" w:rsidRPr="00586DBE">
        <w:rPr>
          <w:rFonts w:cs="Calibri"/>
        </w:rPr>
        <w:t xml:space="preserve"> opinion. The </w:t>
      </w:r>
      <w:r w:rsidR="00265112">
        <w:rPr>
          <w:rFonts w:cs="Calibri"/>
        </w:rPr>
        <w:t>verification</w:t>
      </w:r>
      <w:r w:rsidR="00E505D3" w:rsidRPr="00586DBE">
        <w:rPr>
          <w:rFonts w:cs="Calibri"/>
        </w:rPr>
        <w:t xml:space="preserve"> team leader must provide their factual findings in draft form prior to completion of the</w:t>
      </w:r>
      <w:r w:rsidR="00E505D3">
        <w:rPr>
          <w:rFonts w:cs="Calibri"/>
        </w:rPr>
        <w:t xml:space="preserve"> verification engagement so the </w:t>
      </w:r>
      <w:r w:rsidR="001F3DA9">
        <w:rPr>
          <w:rFonts w:cs="Calibri"/>
        </w:rPr>
        <w:t>verified body</w:t>
      </w:r>
      <w:r w:rsidR="00E505D3">
        <w:rPr>
          <w:rFonts w:cs="Calibri"/>
        </w:rPr>
        <w:t xml:space="preserve"> </w:t>
      </w:r>
      <w:r w:rsidR="00E505D3" w:rsidRPr="00586DBE">
        <w:rPr>
          <w:rFonts w:cs="Calibri"/>
        </w:rPr>
        <w:t xml:space="preserve">has the opportunity to address any findings prior to the closure of the </w:t>
      </w:r>
      <w:r w:rsidR="00265112">
        <w:rPr>
          <w:rFonts w:cs="Calibri"/>
        </w:rPr>
        <w:t>verification</w:t>
      </w:r>
      <w:r w:rsidR="00E505D3" w:rsidRPr="00586DBE">
        <w:rPr>
          <w:rFonts w:cs="Calibri"/>
        </w:rPr>
        <w:t xml:space="preserve">. </w:t>
      </w:r>
    </w:p>
    <w:p w14:paraId="14E7A436" w14:textId="187E68F5" w:rsidR="00E505D3" w:rsidRPr="00586DBE" w:rsidRDefault="00E505D3" w:rsidP="00E505D3">
      <w:r>
        <w:rPr>
          <w:rFonts w:cs="Calibri"/>
        </w:rPr>
        <w:lastRenderedPageBreak/>
        <w:t xml:space="preserve">The key </w:t>
      </w:r>
      <w:r w:rsidRPr="00586DBE">
        <w:rPr>
          <w:rFonts w:cs="Calibri"/>
        </w:rPr>
        <w:t xml:space="preserve">steps </w:t>
      </w:r>
      <w:r>
        <w:rPr>
          <w:rFonts w:cs="Calibri"/>
        </w:rPr>
        <w:t xml:space="preserve">in </w:t>
      </w:r>
      <w:r w:rsidRPr="00586DBE">
        <w:rPr>
          <w:rFonts w:cs="Calibri"/>
        </w:rPr>
        <w:t xml:space="preserve">the </w:t>
      </w:r>
      <w:r w:rsidR="00265112">
        <w:rPr>
          <w:rFonts w:cs="Calibri"/>
        </w:rPr>
        <w:t>verification</w:t>
      </w:r>
      <w:r w:rsidRPr="00586DBE">
        <w:rPr>
          <w:rFonts w:cs="Calibri"/>
        </w:rPr>
        <w:t xml:space="preserve"> process are:</w:t>
      </w:r>
    </w:p>
    <w:p w14:paraId="15936816" w14:textId="6EBEC0CC" w:rsidR="00E505D3" w:rsidRPr="00586DBE" w:rsidRDefault="00E505D3" w:rsidP="00AD3370">
      <w:pPr>
        <w:pStyle w:val="ListBullet"/>
        <w:numPr>
          <w:ilvl w:val="0"/>
          <w:numId w:val="18"/>
        </w:numPr>
        <w:spacing w:before="60" w:after="120" w:line="240" w:lineRule="atLeast"/>
        <w:contextualSpacing/>
      </w:pPr>
      <w:r>
        <w:t xml:space="preserve">An </w:t>
      </w:r>
      <w:r w:rsidRPr="00341A2E">
        <w:rPr>
          <w:b/>
        </w:rPr>
        <w:t>independence and conduct declaration</w:t>
      </w:r>
      <w:r w:rsidRPr="00586DBE">
        <w:t xml:space="preserve"> </w:t>
      </w:r>
      <w:r>
        <w:t xml:space="preserve">is </w:t>
      </w:r>
      <w:r w:rsidRPr="00586DBE">
        <w:t xml:space="preserve">signed by the </w:t>
      </w:r>
      <w:r w:rsidR="00265112">
        <w:t>verification</w:t>
      </w:r>
      <w:r w:rsidRPr="00586DBE">
        <w:t xml:space="preserve"> team leader and each professional member of the </w:t>
      </w:r>
      <w:r w:rsidR="00265112">
        <w:t>verification</w:t>
      </w:r>
      <w:r w:rsidRPr="00586DBE">
        <w:t xml:space="preserve"> team</w:t>
      </w:r>
      <w:r>
        <w:t xml:space="preserve"> (if relevant)</w:t>
      </w:r>
      <w:r w:rsidRPr="00586DBE">
        <w:t>.</w:t>
      </w:r>
    </w:p>
    <w:p w14:paraId="530CDDDF" w14:textId="1B4389C9" w:rsidR="00E505D3" w:rsidRPr="00586DBE" w:rsidRDefault="00E505D3" w:rsidP="00AD3370">
      <w:pPr>
        <w:pStyle w:val="ListBullet"/>
        <w:numPr>
          <w:ilvl w:val="0"/>
          <w:numId w:val="18"/>
        </w:numPr>
        <w:spacing w:before="60" w:after="120" w:line="240" w:lineRule="atLeast"/>
        <w:contextualSpacing/>
      </w:pPr>
      <w:r w:rsidRPr="00586DBE">
        <w:t>T</w:t>
      </w:r>
      <w:r>
        <w:t xml:space="preserve">he </w:t>
      </w:r>
      <w:r>
        <w:rPr>
          <w:b/>
        </w:rPr>
        <w:t>terms of the engagement</w:t>
      </w:r>
      <w:r>
        <w:t xml:space="preserve"> are</w:t>
      </w:r>
      <w:r w:rsidRPr="00586DBE">
        <w:t xml:space="preserve"> agreed</w:t>
      </w:r>
      <w:r>
        <w:t xml:space="preserve"> and signed</w:t>
      </w:r>
      <w:r w:rsidRPr="00586DBE">
        <w:t xml:space="preserve">. </w:t>
      </w:r>
      <w:r w:rsidRPr="00586DBE">
        <w:rPr>
          <w:color w:val="000000"/>
        </w:rPr>
        <w:t xml:space="preserve">The terms must set out the standard under which the engagement is being conducted and the agreed-upon procedures for verification, and must state that the terms have been agreed to by the </w:t>
      </w:r>
      <w:r w:rsidR="00265112">
        <w:rPr>
          <w:color w:val="000000"/>
        </w:rPr>
        <w:t>verification</w:t>
      </w:r>
      <w:r w:rsidRPr="00586DBE">
        <w:rPr>
          <w:color w:val="000000"/>
        </w:rPr>
        <w:t xml:space="preserve"> team leader and the person </w:t>
      </w:r>
      <w:r w:rsidRPr="00586DBE">
        <w:t xml:space="preserve">who appointed the </w:t>
      </w:r>
      <w:r w:rsidR="00265112">
        <w:t>verification</w:t>
      </w:r>
      <w:r w:rsidRPr="00586DBE">
        <w:t xml:space="preserve"> team leader</w:t>
      </w:r>
      <w:r>
        <w:t>.</w:t>
      </w:r>
    </w:p>
    <w:p w14:paraId="2FA89199" w14:textId="1FBF58A3" w:rsidR="00E505D3" w:rsidRPr="00586DBE" w:rsidRDefault="00E505D3" w:rsidP="00AD3370">
      <w:pPr>
        <w:pStyle w:val="ListBullet"/>
        <w:numPr>
          <w:ilvl w:val="0"/>
          <w:numId w:val="18"/>
        </w:numPr>
        <w:spacing w:before="60" w:after="120" w:line="240" w:lineRule="atLeast"/>
        <w:contextualSpacing/>
        <w:rPr>
          <w:rFonts w:cstheme="minorHAnsi"/>
        </w:rPr>
      </w:pPr>
      <w:r>
        <w:rPr>
          <w:rFonts w:cstheme="minorHAnsi"/>
        </w:rPr>
        <w:t xml:space="preserve">The </w:t>
      </w:r>
      <w:r w:rsidRPr="00341A2E">
        <w:rPr>
          <w:rFonts w:cstheme="minorHAnsi"/>
          <w:b/>
        </w:rPr>
        <w:t>agreed upon procedures</w:t>
      </w:r>
      <w:r>
        <w:rPr>
          <w:rFonts w:cstheme="minorHAnsi"/>
        </w:rPr>
        <w:t xml:space="preserve"> referred to </w:t>
      </w:r>
      <w:r w:rsidRPr="00586DBE">
        <w:rPr>
          <w:rFonts w:cstheme="minorHAnsi"/>
        </w:rPr>
        <w:t xml:space="preserve">in </w:t>
      </w:r>
      <w:r>
        <w:rPr>
          <w:rFonts w:cstheme="minorHAnsi"/>
        </w:rPr>
        <w:t xml:space="preserve">this document (and confirmed in </w:t>
      </w:r>
      <w:r w:rsidRPr="00586DBE">
        <w:rPr>
          <w:rFonts w:cstheme="minorHAnsi"/>
        </w:rPr>
        <w:t>the</w:t>
      </w:r>
      <w:r>
        <w:rPr>
          <w:rFonts w:cstheme="minorHAnsi"/>
        </w:rPr>
        <w:t xml:space="preserve"> verification engagement terms</w:t>
      </w:r>
      <w:r w:rsidRPr="00586DBE">
        <w:rPr>
          <w:rFonts w:cstheme="minorHAnsi"/>
        </w:rPr>
        <w:t>)</w:t>
      </w:r>
      <w:r>
        <w:rPr>
          <w:rFonts w:cstheme="minorHAnsi"/>
        </w:rPr>
        <w:t xml:space="preserve"> are carried out by the </w:t>
      </w:r>
      <w:r w:rsidR="001F3DA9">
        <w:rPr>
          <w:rFonts w:cstheme="minorHAnsi"/>
        </w:rPr>
        <w:t>verifier</w:t>
      </w:r>
      <w:r w:rsidRPr="00586DBE">
        <w:rPr>
          <w:rFonts w:cstheme="minorHAnsi"/>
        </w:rPr>
        <w:t>.</w:t>
      </w:r>
    </w:p>
    <w:p w14:paraId="70E66F66" w14:textId="0AB82D73" w:rsidR="00E505D3" w:rsidRPr="00586DBE" w:rsidRDefault="00E505D3" w:rsidP="00AD3370">
      <w:pPr>
        <w:pStyle w:val="ListBullet"/>
        <w:numPr>
          <w:ilvl w:val="0"/>
          <w:numId w:val="18"/>
        </w:numPr>
        <w:spacing w:before="60" w:after="120" w:line="240" w:lineRule="atLeast"/>
        <w:contextualSpacing/>
      </w:pPr>
      <w:r>
        <w:t xml:space="preserve">The </w:t>
      </w:r>
      <w:r w:rsidR="001F3DA9">
        <w:t>verifier</w:t>
      </w:r>
      <w:r>
        <w:t xml:space="preserve"> issues a </w:t>
      </w:r>
      <w:r w:rsidRPr="00341A2E">
        <w:rPr>
          <w:b/>
        </w:rPr>
        <w:t>report of factual findings</w:t>
      </w:r>
      <w:r w:rsidRPr="00586DBE">
        <w:t xml:space="preserve"> in the prescribed format.</w:t>
      </w:r>
    </w:p>
    <w:p w14:paraId="534C8D92" w14:textId="54C59E1A" w:rsidR="00E505D3" w:rsidRPr="0086287D" w:rsidRDefault="00E505D3" w:rsidP="0086287D">
      <w:pPr>
        <w:pStyle w:val="NumberedHeading2"/>
      </w:pPr>
      <w:bookmarkStart w:id="2" w:name="_Toc25235482"/>
      <w:r w:rsidRPr="0086287D">
        <w:t xml:space="preserve">Independent </w:t>
      </w:r>
      <w:r w:rsidR="00265112" w:rsidRPr="0086287D">
        <w:t>verification</w:t>
      </w:r>
      <w:bookmarkEnd w:id="2"/>
    </w:p>
    <w:p w14:paraId="3ADFFB12" w14:textId="2EA00C87" w:rsidR="00E505D3" w:rsidRDefault="00E505D3" w:rsidP="00E505D3">
      <w:pPr>
        <w:spacing w:after="160" w:line="259" w:lineRule="auto"/>
        <w:rPr>
          <w:rFonts w:cs="Calibri"/>
        </w:rPr>
      </w:pPr>
      <w:r w:rsidRPr="007B05FD">
        <w:rPr>
          <w:rFonts w:cs="Calibri"/>
        </w:rPr>
        <w:t xml:space="preserve">A considered and transparent </w:t>
      </w:r>
      <w:r w:rsidR="006B4F2D">
        <w:rPr>
          <w:rFonts w:cs="Calibri"/>
        </w:rPr>
        <w:t>Verification Framework</w:t>
      </w:r>
      <w:r>
        <w:rPr>
          <w:rFonts w:cs="Calibri"/>
        </w:rPr>
        <w:t xml:space="preserve"> </w:t>
      </w:r>
      <w:r w:rsidRPr="007B05FD">
        <w:rPr>
          <w:rFonts w:cs="Calibri"/>
        </w:rPr>
        <w:t xml:space="preserve">provides confidence in carbon neutral reporting. Independent </w:t>
      </w:r>
      <w:r w:rsidR="00265112">
        <w:rPr>
          <w:rFonts w:cs="Calibri"/>
        </w:rPr>
        <w:t>verification</w:t>
      </w:r>
      <w:r w:rsidRPr="007B05FD">
        <w:rPr>
          <w:rFonts w:cs="Calibri"/>
        </w:rPr>
        <w:t xml:space="preserve"> validates the accuracy and completeness of carbon calculations including the </w:t>
      </w:r>
      <w:r>
        <w:rPr>
          <w:rFonts w:cs="Calibri"/>
        </w:rPr>
        <w:t xml:space="preserve">accuracy and </w:t>
      </w:r>
      <w:r w:rsidRPr="007B05FD">
        <w:rPr>
          <w:rFonts w:cs="Calibri"/>
        </w:rPr>
        <w:t xml:space="preserve">adequacy of </w:t>
      </w:r>
      <w:r>
        <w:rPr>
          <w:rFonts w:cs="Calibri"/>
        </w:rPr>
        <w:t>reporting</w:t>
      </w:r>
      <w:r w:rsidRPr="007B05FD">
        <w:rPr>
          <w:rFonts w:cs="Calibri"/>
        </w:rPr>
        <w:t xml:space="preserve"> boundaries, </w:t>
      </w:r>
      <w:r>
        <w:rPr>
          <w:rFonts w:cs="Calibri"/>
        </w:rPr>
        <w:t xml:space="preserve">data, </w:t>
      </w:r>
      <w:proofErr w:type="gramStart"/>
      <w:r>
        <w:rPr>
          <w:rFonts w:cs="Calibri"/>
        </w:rPr>
        <w:t>calculation</w:t>
      </w:r>
      <w:proofErr w:type="gramEnd"/>
      <w:r>
        <w:rPr>
          <w:rFonts w:cs="Calibri"/>
        </w:rPr>
        <w:t xml:space="preserve"> </w:t>
      </w:r>
      <w:r w:rsidRPr="007B05FD">
        <w:rPr>
          <w:rFonts w:cs="Calibri"/>
        </w:rPr>
        <w:t>methodologies</w:t>
      </w:r>
      <w:r>
        <w:rPr>
          <w:rFonts w:cs="Calibri"/>
        </w:rPr>
        <w:t>, offsetting</w:t>
      </w:r>
      <w:r w:rsidRPr="007B05FD">
        <w:rPr>
          <w:rFonts w:cs="Calibri"/>
        </w:rPr>
        <w:t xml:space="preserve"> and </w:t>
      </w:r>
      <w:r>
        <w:rPr>
          <w:rFonts w:cs="Calibri"/>
        </w:rPr>
        <w:t>reporting</w:t>
      </w:r>
      <w:r w:rsidRPr="007B05FD">
        <w:rPr>
          <w:rFonts w:cs="Calibri"/>
        </w:rPr>
        <w:t>.</w:t>
      </w:r>
    </w:p>
    <w:p w14:paraId="3DAFC3FF" w14:textId="16A7EBAD" w:rsidR="00E505D3" w:rsidRDefault="001F3DA9" w:rsidP="00E505D3">
      <w:pPr>
        <w:spacing w:after="160" w:line="259" w:lineRule="auto"/>
        <w:rPr>
          <w:rFonts w:cs="Calibri"/>
        </w:rPr>
      </w:pPr>
      <w:r>
        <w:rPr>
          <w:rFonts w:cs="Calibri"/>
        </w:rPr>
        <w:t xml:space="preserve">A </w:t>
      </w:r>
      <w:r w:rsidR="00E505D3" w:rsidRPr="00A848BC">
        <w:rPr>
          <w:rFonts w:cs="Calibri"/>
        </w:rPr>
        <w:t xml:space="preserve">minimum of </w:t>
      </w:r>
      <w:r w:rsidR="00462714">
        <w:rPr>
          <w:rFonts w:cs="Calibri"/>
        </w:rPr>
        <w:t>five per cent</w:t>
      </w:r>
      <w:r w:rsidR="00E505D3" w:rsidRPr="00A848BC">
        <w:rPr>
          <w:rFonts w:cs="Calibri"/>
        </w:rPr>
        <w:t xml:space="preserve"> of all </w:t>
      </w:r>
      <w:r w:rsidR="00E505D3">
        <w:rPr>
          <w:rFonts w:cs="Calibri"/>
        </w:rPr>
        <w:t xml:space="preserve">applications for </w:t>
      </w:r>
      <w:r w:rsidR="00E505D3" w:rsidRPr="00A848BC">
        <w:rPr>
          <w:rFonts w:cs="Calibri"/>
        </w:rPr>
        <w:t xml:space="preserve">carbon neutral </w:t>
      </w:r>
      <w:r w:rsidR="00E505D3" w:rsidRPr="00F15C57">
        <w:rPr>
          <w:rFonts w:cs="Calibri"/>
        </w:rPr>
        <w:t>c</w:t>
      </w:r>
      <w:r w:rsidR="00E505D3">
        <w:rPr>
          <w:rFonts w:cs="Calibri"/>
        </w:rPr>
        <w:t xml:space="preserve">ertification </w:t>
      </w:r>
      <w:r w:rsidR="00E505D3" w:rsidRPr="00F15C57">
        <w:rPr>
          <w:rFonts w:cs="Calibri"/>
        </w:rPr>
        <w:t xml:space="preserve">under </w:t>
      </w:r>
      <w:r w:rsidR="00E505D3">
        <w:rPr>
          <w:rFonts w:cs="Calibri"/>
        </w:rPr>
        <w:t>the Standard</w:t>
      </w:r>
      <w:r w:rsidR="00E505D3" w:rsidRPr="00F15C57">
        <w:rPr>
          <w:rFonts w:cs="Calibri"/>
        </w:rPr>
        <w:t xml:space="preserve"> must be subject to </w:t>
      </w:r>
      <w:r w:rsidR="00E505D3">
        <w:rPr>
          <w:rFonts w:cs="Calibri"/>
        </w:rPr>
        <w:t xml:space="preserve">a </w:t>
      </w:r>
      <w:r>
        <w:rPr>
          <w:rFonts w:cs="Calibri"/>
        </w:rPr>
        <w:t>verification</w:t>
      </w:r>
      <w:r w:rsidR="00E505D3">
        <w:rPr>
          <w:rFonts w:cs="Calibri"/>
        </w:rPr>
        <w:t xml:space="preserve"> </w:t>
      </w:r>
      <w:r w:rsidR="00E505D3" w:rsidRPr="00F15C57">
        <w:rPr>
          <w:rFonts w:cs="Calibri"/>
        </w:rPr>
        <w:t xml:space="preserve">by an independent </w:t>
      </w:r>
      <w:r>
        <w:rPr>
          <w:rFonts w:cs="Calibri"/>
        </w:rPr>
        <w:t>verifier</w:t>
      </w:r>
      <w:r w:rsidR="00E505D3" w:rsidRPr="00F15C57">
        <w:rPr>
          <w:rFonts w:cs="Calibri"/>
        </w:rPr>
        <w:t xml:space="preserve"> on an annual basis.</w:t>
      </w:r>
      <w:r w:rsidR="00E505D3">
        <w:rPr>
          <w:rFonts w:cs="Calibri"/>
        </w:rPr>
        <w:t xml:space="preserve"> These</w:t>
      </w:r>
      <w:r w:rsidR="00E505D3" w:rsidRPr="00A848BC">
        <w:rPr>
          <w:rFonts w:cs="Calibri"/>
        </w:rPr>
        <w:t xml:space="preserve"> </w:t>
      </w:r>
      <w:r>
        <w:rPr>
          <w:rFonts w:cs="Calibri"/>
        </w:rPr>
        <w:t>verifications</w:t>
      </w:r>
      <w:r w:rsidRPr="00A848BC">
        <w:rPr>
          <w:rFonts w:cs="Calibri"/>
        </w:rPr>
        <w:t xml:space="preserve"> </w:t>
      </w:r>
      <w:r w:rsidR="00E505D3" w:rsidRPr="00A848BC">
        <w:rPr>
          <w:rFonts w:cs="Calibri"/>
        </w:rPr>
        <w:t>must be conducted in accordance with the requirements set out in this document</w:t>
      </w:r>
      <w:r w:rsidR="00E505D3">
        <w:rPr>
          <w:rFonts w:cs="Calibri"/>
        </w:rPr>
        <w:t>.</w:t>
      </w:r>
      <w:r w:rsidR="00E505D3" w:rsidRPr="00F15C57">
        <w:rPr>
          <w:rFonts w:cs="Calibri"/>
        </w:rPr>
        <w:t xml:space="preserve"> The </w:t>
      </w:r>
      <w:r w:rsidR="00265112">
        <w:rPr>
          <w:rFonts w:cs="Calibri"/>
        </w:rPr>
        <w:t>verification</w:t>
      </w:r>
      <w:r w:rsidR="00E505D3" w:rsidRPr="00F15C57">
        <w:rPr>
          <w:rFonts w:cs="Calibri"/>
        </w:rPr>
        <w:t xml:space="preserve"> report</w:t>
      </w:r>
      <w:r w:rsidR="00E505D3">
        <w:rPr>
          <w:rFonts w:cs="Calibri"/>
        </w:rPr>
        <w:t>s</w:t>
      </w:r>
      <w:r w:rsidR="00E505D3" w:rsidRPr="00F15C57">
        <w:rPr>
          <w:rFonts w:cs="Calibri"/>
        </w:rPr>
        <w:t xml:space="preserve"> should identify any issues or discrepancies in the carbon account </w:t>
      </w:r>
      <w:r w:rsidR="00E505D3" w:rsidRPr="00182E5A">
        <w:rPr>
          <w:rFonts w:cs="Calibri"/>
        </w:rPr>
        <w:t>measurement, public report, emission reduction</w:t>
      </w:r>
      <w:r w:rsidR="00E505D3" w:rsidRPr="00F15C57">
        <w:rPr>
          <w:rFonts w:cs="Calibri"/>
        </w:rPr>
        <w:t xml:space="preserve"> claims and/or offsetting arrangements against the requirements of </w:t>
      </w:r>
      <w:r w:rsidR="00E505D3">
        <w:rPr>
          <w:rFonts w:cs="Calibri"/>
        </w:rPr>
        <w:t xml:space="preserve">the </w:t>
      </w:r>
      <w:r w:rsidR="00CA6F54" w:rsidRPr="00CA6F54">
        <w:rPr>
          <w:rFonts w:cs="Calibri"/>
        </w:rPr>
        <w:t>Building Standard</w:t>
      </w:r>
      <w:r w:rsidR="00E505D3" w:rsidRPr="00F15C57">
        <w:rPr>
          <w:rFonts w:cs="Calibri"/>
        </w:rPr>
        <w:t>.</w:t>
      </w:r>
      <w:r w:rsidR="00E505D3" w:rsidRPr="00A56199">
        <w:rPr>
          <w:rFonts w:cs="Calibri"/>
        </w:rPr>
        <w:t xml:space="preserve"> </w:t>
      </w:r>
    </w:p>
    <w:p w14:paraId="1AFEDB0A" w14:textId="4A7A2D5C" w:rsidR="00E505D3" w:rsidRDefault="00E505D3" w:rsidP="00E505D3">
      <w:pPr>
        <w:spacing w:after="160" w:line="259" w:lineRule="auto"/>
        <w:rPr>
          <w:rFonts w:cs="Calibri"/>
        </w:rPr>
      </w:pPr>
      <w:r>
        <w:rPr>
          <w:rFonts w:cs="Calibri"/>
        </w:rPr>
        <w:t xml:space="preserve">These </w:t>
      </w:r>
      <w:r w:rsidR="00265112">
        <w:rPr>
          <w:rFonts w:cs="Calibri"/>
        </w:rPr>
        <w:t>verification</w:t>
      </w:r>
      <w:r>
        <w:rPr>
          <w:rFonts w:cs="Calibri"/>
        </w:rPr>
        <w:t xml:space="preserve">s must be conducted in accordance with the provisions of the </w:t>
      </w:r>
      <w:r w:rsidRPr="00A56199">
        <w:rPr>
          <w:rFonts w:cs="Calibri"/>
          <w:i/>
        </w:rPr>
        <w:t>National Greenhouse and Energy Reporting (Audit) Determination 2009</w:t>
      </w:r>
      <w:r w:rsidR="00BF2407">
        <w:rPr>
          <w:rFonts w:cs="Calibri"/>
        </w:rPr>
        <w:t xml:space="preserve"> (the NGER Audit</w:t>
      </w:r>
      <w:r>
        <w:rPr>
          <w:rFonts w:cs="Calibri"/>
        </w:rPr>
        <w:t xml:space="preserve"> Determination), with some exceptions as follows:</w:t>
      </w:r>
    </w:p>
    <w:p w14:paraId="3E25DA76" w14:textId="7B3E0904" w:rsidR="00E505D3" w:rsidRDefault="00E505D3" w:rsidP="00AD3370">
      <w:pPr>
        <w:pStyle w:val="ListBullet"/>
        <w:numPr>
          <w:ilvl w:val="0"/>
          <w:numId w:val="14"/>
        </w:numPr>
        <w:spacing w:before="60" w:after="120" w:line="240" w:lineRule="atLeast"/>
        <w:contextualSpacing/>
      </w:pPr>
      <w:r>
        <w:t>The definition of ‘Part 6 aud</w:t>
      </w:r>
      <w:r w:rsidR="00BF2407">
        <w:t>it’ in section 1.4 of the NGER Audit</w:t>
      </w:r>
      <w:r>
        <w:t xml:space="preserve"> Determination is expanded to include </w:t>
      </w:r>
      <w:r w:rsidR="00265112">
        <w:t>verification</w:t>
      </w:r>
      <w:r>
        <w:t xml:space="preserve">s that assess compliance with the </w:t>
      </w:r>
      <w:r w:rsidR="0003514A">
        <w:t>Climate Active Carbon Neutral Standard</w:t>
      </w:r>
      <w:r>
        <w:t>.</w:t>
      </w:r>
    </w:p>
    <w:p w14:paraId="4D3AB3D0" w14:textId="3AED275D" w:rsidR="00E505D3" w:rsidRPr="00A56199" w:rsidRDefault="00E505D3" w:rsidP="00AD3370">
      <w:pPr>
        <w:pStyle w:val="ListBullet"/>
        <w:numPr>
          <w:ilvl w:val="0"/>
          <w:numId w:val="14"/>
        </w:numPr>
        <w:spacing w:before="60" w:after="120" w:line="240" w:lineRule="atLeast"/>
        <w:contextualSpacing/>
      </w:pPr>
      <w:r>
        <w:t>T</w:t>
      </w:r>
      <w:r w:rsidRPr="00A56199">
        <w:t xml:space="preserve">he </w:t>
      </w:r>
      <w:r w:rsidR="00265112">
        <w:t>verification</w:t>
      </w:r>
      <w:r w:rsidRPr="00A56199">
        <w:t xml:space="preserve"> team leader is </w:t>
      </w:r>
      <w:r w:rsidRPr="00A56199">
        <w:rPr>
          <w:b/>
        </w:rPr>
        <w:t xml:space="preserve">not </w:t>
      </w:r>
      <w:r w:rsidRPr="00CD5831">
        <w:t>required</w:t>
      </w:r>
      <w:r w:rsidRPr="00A56199">
        <w:t xml:space="preserve"> to be a registered greenhouse and energy auditor for entities seeking</w:t>
      </w:r>
      <w:r>
        <w:t xml:space="preserve"> carbon neutral certification through</w:t>
      </w:r>
      <w:r w:rsidRPr="00A56199">
        <w:t xml:space="preserve"> NABERS Energy</w:t>
      </w:r>
      <w:r>
        <w:t xml:space="preserve"> or</w:t>
      </w:r>
      <w:r w:rsidRPr="00A56199">
        <w:t xml:space="preserve"> Green Star – Performance</w:t>
      </w:r>
      <w:r>
        <w:t xml:space="preserve"> (subject to Section 1.2 of this document)</w:t>
      </w:r>
      <w:r w:rsidRPr="00A56199">
        <w:t>.</w:t>
      </w:r>
    </w:p>
    <w:p w14:paraId="60110F52" w14:textId="2538B76A" w:rsidR="00E505D3" w:rsidRPr="00335CAE" w:rsidRDefault="001F3DA9" w:rsidP="0086287D">
      <w:pPr>
        <w:pStyle w:val="NumberedHeading2"/>
        <w:rPr>
          <w:w w:val="105"/>
        </w:rPr>
      </w:pPr>
      <w:bookmarkStart w:id="3" w:name="_Toc25235483"/>
      <w:r>
        <w:rPr>
          <w:w w:val="105"/>
        </w:rPr>
        <w:t>Verifier</w:t>
      </w:r>
      <w:r w:rsidR="00E505D3">
        <w:rPr>
          <w:w w:val="105"/>
        </w:rPr>
        <w:t xml:space="preserve"> requirements</w:t>
      </w:r>
      <w:bookmarkEnd w:id="3"/>
    </w:p>
    <w:p w14:paraId="0985B80D" w14:textId="1C3CBD23" w:rsidR="00E505D3" w:rsidRPr="00FC05E3" w:rsidRDefault="001F3DA9" w:rsidP="00E505D3">
      <w:pPr>
        <w:rPr>
          <w:rFonts w:cs="Calibri"/>
        </w:rPr>
      </w:pPr>
      <w:r>
        <w:rPr>
          <w:rFonts w:cs="Calibri"/>
        </w:rPr>
        <w:t>A verification engagement</w:t>
      </w:r>
      <w:r w:rsidR="00E505D3" w:rsidRPr="00FC05E3">
        <w:rPr>
          <w:rFonts w:cs="Calibri"/>
        </w:rPr>
        <w:t xml:space="preserve"> under the NGER Audit Determination must be undertaken by</w:t>
      </w:r>
      <w:r w:rsidR="00E505D3">
        <w:rPr>
          <w:rFonts w:cs="Calibri"/>
        </w:rPr>
        <w:t xml:space="preserve"> a suitably qualified </w:t>
      </w:r>
      <w:r>
        <w:rPr>
          <w:rFonts w:cs="Calibri"/>
        </w:rPr>
        <w:t>verifier</w:t>
      </w:r>
      <w:r w:rsidR="00E505D3">
        <w:rPr>
          <w:rFonts w:cs="Calibri"/>
        </w:rPr>
        <w:t xml:space="preserve">. For the purposes of </w:t>
      </w:r>
      <w:r>
        <w:rPr>
          <w:rFonts w:cs="Calibri"/>
        </w:rPr>
        <w:t>verifications</w:t>
      </w:r>
      <w:r w:rsidR="00E505D3">
        <w:rPr>
          <w:rFonts w:cs="Calibri"/>
        </w:rPr>
        <w:t xml:space="preserve"> of carbon neutral certifications under the </w:t>
      </w:r>
      <w:r w:rsidR="00CA6F54" w:rsidRPr="00CA6F54">
        <w:rPr>
          <w:rFonts w:cs="Calibri"/>
        </w:rPr>
        <w:t>Building Standard</w:t>
      </w:r>
      <w:r w:rsidR="00E505D3">
        <w:rPr>
          <w:rFonts w:cs="Calibri"/>
        </w:rPr>
        <w:t>, s</w:t>
      </w:r>
      <w:r w:rsidR="00E505D3" w:rsidRPr="00FC05E3">
        <w:rPr>
          <w:rFonts w:cs="Calibri"/>
        </w:rPr>
        <w:t xml:space="preserve">uitably qualified </w:t>
      </w:r>
      <w:r>
        <w:rPr>
          <w:rFonts w:cs="Calibri"/>
        </w:rPr>
        <w:t>verifier</w:t>
      </w:r>
      <w:r w:rsidR="00E505D3" w:rsidRPr="00FC05E3">
        <w:rPr>
          <w:rFonts w:cs="Calibri"/>
        </w:rPr>
        <w:t>s are individuals or bodies that:</w:t>
      </w:r>
    </w:p>
    <w:p w14:paraId="69F2767B" w14:textId="2495A340" w:rsidR="00E505D3" w:rsidRPr="00A91D47" w:rsidRDefault="00E505D3" w:rsidP="00AD3370">
      <w:pPr>
        <w:pStyle w:val="ListBullet"/>
        <w:numPr>
          <w:ilvl w:val="0"/>
          <w:numId w:val="14"/>
        </w:numPr>
        <w:spacing w:before="60" w:after="120" w:line="240" w:lineRule="atLeast"/>
        <w:contextualSpacing/>
      </w:pPr>
      <w:r w:rsidRPr="00A91D47">
        <w:t xml:space="preserve">are appointed by the NABERS Administrator, having been specifically trained in </w:t>
      </w:r>
      <w:r w:rsidR="001F3DA9">
        <w:t>verifying</w:t>
      </w:r>
      <w:r w:rsidRPr="00A91D47">
        <w:t xml:space="preserve"> carbon neutral certifications under the </w:t>
      </w:r>
      <w:r w:rsidR="00CA6F54" w:rsidRPr="00CA6F54">
        <w:t>Building Standard</w:t>
      </w:r>
      <w:r w:rsidRPr="00A91D47">
        <w:t xml:space="preserve"> by the NABERS Administrator and as approved by the Department; or</w:t>
      </w:r>
    </w:p>
    <w:p w14:paraId="15B82986" w14:textId="1125AD57" w:rsidR="00E505D3" w:rsidRPr="00A91D47" w:rsidRDefault="00E505D3" w:rsidP="00AD3370">
      <w:pPr>
        <w:pStyle w:val="ListBullet"/>
        <w:numPr>
          <w:ilvl w:val="0"/>
          <w:numId w:val="14"/>
        </w:numPr>
        <w:spacing w:before="60" w:after="120" w:line="240" w:lineRule="atLeast"/>
        <w:contextualSpacing/>
      </w:pPr>
      <w:r w:rsidRPr="00A91D47">
        <w:t xml:space="preserve">are appointed by </w:t>
      </w:r>
      <w:r>
        <w:t xml:space="preserve">the </w:t>
      </w:r>
      <w:r w:rsidRPr="00A91D47">
        <w:t xml:space="preserve">GBCA, having been specifically trained in </w:t>
      </w:r>
      <w:r w:rsidR="001F3DA9">
        <w:t>verifying</w:t>
      </w:r>
      <w:r w:rsidRPr="00A91D47">
        <w:t xml:space="preserve"> carbon neutral certifications under the </w:t>
      </w:r>
      <w:r w:rsidR="00CA6F54" w:rsidRPr="00CA6F54">
        <w:t>Building Standard</w:t>
      </w:r>
      <w:r w:rsidRPr="00A91D47">
        <w:t xml:space="preserve"> by the GBCA and as approved by the Department; or</w:t>
      </w:r>
    </w:p>
    <w:p w14:paraId="551DAF2D" w14:textId="77777777" w:rsidR="00E505D3" w:rsidRPr="009F1FA3" w:rsidRDefault="00E505D3" w:rsidP="00AD3370">
      <w:pPr>
        <w:pStyle w:val="ListBullet"/>
        <w:numPr>
          <w:ilvl w:val="0"/>
          <w:numId w:val="14"/>
        </w:numPr>
        <w:spacing w:before="60" w:after="120" w:line="240" w:lineRule="atLeast"/>
        <w:contextualSpacing/>
      </w:pPr>
      <w:proofErr w:type="gramStart"/>
      <w:r w:rsidRPr="00A91D47">
        <w:t>are</w:t>
      </w:r>
      <w:proofErr w:type="gramEnd"/>
      <w:r w:rsidRPr="00A91D47">
        <w:t xml:space="preserve"> included on the Register of Greenhouse and</w:t>
      </w:r>
      <w:r w:rsidRPr="009F1FA3">
        <w:t xml:space="preserve"> Energy Auditors, as established under section 75A of the NGER Act and maintained by</w:t>
      </w:r>
      <w:r>
        <w:t xml:space="preserve"> the Clean Energy Regulator.</w:t>
      </w:r>
    </w:p>
    <w:p w14:paraId="6ED645B5" w14:textId="6D779F25" w:rsidR="00E505D3" w:rsidRDefault="00E505D3" w:rsidP="00E505D3">
      <w:pPr>
        <w:rPr>
          <w:rFonts w:cs="Calibri"/>
        </w:rPr>
      </w:pPr>
      <w:r w:rsidRPr="007B05FD">
        <w:rPr>
          <w:rFonts w:cs="Calibri"/>
        </w:rPr>
        <w:t xml:space="preserve">As appropriate to the carbon account, the </w:t>
      </w:r>
      <w:r w:rsidR="001F3DA9">
        <w:rPr>
          <w:rFonts w:cs="Calibri"/>
        </w:rPr>
        <w:t>verifier</w:t>
      </w:r>
      <w:r w:rsidRPr="007B05FD">
        <w:rPr>
          <w:rFonts w:cs="Calibri"/>
        </w:rPr>
        <w:t xml:space="preserve"> </w:t>
      </w:r>
      <w:r>
        <w:rPr>
          <w:rFonts w:cs="Calibri"/>
        </w:rPr>
        <w:t>may need reasonable access to:</w:t>
      </w:r>
    </w:p>
    <w:p w14:paraId="2D3D3454" w14:textId="77777777" w:rsidR="00E505D3" w:rsidRPr="00E3080E" w:rsidRDefault="00E505D3" w:rsidP="00AD3370">
      <w:pPr>
        <w:pStyle w:val="ListBullet"/>
        <w:numPr>
          <w:ilvl w:val="0"/>
          <w:numId w:val="14"/>
        </w:numPr>
        <w:spacing w:before="60" w:after="120" w:line="240" w:lineRule="atLeast"/>
        <w:contextualSpacing/>
      </w:pPr>
      <w:r w:rsidRPr="00E3080E">
        <w:lastRenderedPageBreak/>
        <w:t>facilities, equipment and personnel required for the operations of the building;</w:t>
      </w:r>
    </w:p>
    <w:p w14:paraId="200D52DC" w14:textId="77777777" w:rsidR="00E505D3" w:rsidRPr="00E3080E" w:rsidRDefault="00E505D3" w:rsidP="00AD3370">
      <w:pPr>
        <w:pStyle w:val="ListBullet"/>
        <w:numPr>
          <w:ilvl w:val="0"/>
          <w:numId w:val="14"/>
        </w:numPr>
        <w:spacing w:before="60" w:after="120" w:line="240" w:lineRule="atLeast"/>
        <w:contextualSpacing/>
      </w:pPr>
      <w:r w:rsidRPr="00E3080E">
        <w:t>records, including monitoring records, utility bills, test reports, failure reports, internal audit and management review records, customer complaints and statistics related to the activities within the emission boundary; and</w:t>
      </w:r>
    </w:p>
    <w:p w14:paraId="3A307B51" w14:textId="77777777" w:rsidR="00267312" w:rsidRDefault="00E505D3" w:rsidP="00267312">
      <w:pPr>
        <w:pStyle w:val="ListBullet"/>
        <w:numPr>
          <w:ilvl w:val="0"/>
          <w:numId w:val="14"/>
        </w:numPr>
        <w:spacing w:before="60" w:after="120" w:line="240" w:lineRule="atLeast"/>
        <w:contextualSpacing/>
      </w:pPr>
      <w:proofErr w:type="gramStart"/>
      <w:r w:rsidRPr="00E3080E">
        <w:t>any</w:t>
      </w:r>
      <w:proofErr w:type="gramEnd"/>
      <w:r w:rsidRPr="00E3080E">
        <w:t xml:space="preserve"> additional reporting or information source used to develop the carbon account.</w:t>
      </w:r>
    </w:p>
    <w:p w14:paraId="70F7B182" w14:textId="77777777" w:rsidR="00267312" w:rsidRPr="00267312" w:rsidRDefault="00267312" w:rsidP="00267312">
      <w:pPr>
        <w:pStyle w:val="ListBullet"/>
        <w:numPr>
          <w:ilvl w:val="0"/>
          <w:numId w:val="0"/>
        </w:numPr>
        <w:spacing w:before="60" w:after="120" w:line="240" w:lineRule="atLeast"/>
        <w:ind w:left="397"/>
        <w:contextualSpacing/>
      </w:pPr>
    </w:p>
    <w:p w14:paraId="6961B552" w14:textId="1479F136" w:rsidR="00E505D3" w:rsidRPr="00397D82" w:rsidRDefault="00E505D3" w:rsidP="00E505D3">
      <w:pPr>
        <w:pStyle w:val="ListBullet"/>
        <w:numPr>
          <w:ilvl w:val="0"/>
          <w:numId w:val="0"/>
        </w:numPr>
      </w:pPr>
      <w:r w:rsidRPr="007B05FD">
        <w:rPr>
          <w:rFonts w:cs="Calibri"/>
        </w:rPr>
        <w:t xml:space="preserve">Where specialist skills are required that are not possessed by the </w:t>
      </w:r>
      <w:r w:rsidR="001F3DA9">
        <w:rPr>
          <w:rFonts w:cs="Calibri"/>
        </w:rPr>
        <w:t>verifier</w:t>
      </w:r>
      <w:r w:rsidRPr="007B05FD">
        <w:rPr>
          <w:rFonts w:cs="Calibri"/>
        </w:rPr>
        <w:t xml:space="preserve">, the necessary skills can be provided by an independent expert. Such experts must be independent and cannot have been involved in the development of the carbon account that is the subject of the </w:t>
      </w:r>
      <w:r w:rsidR="001F3DA9">
        <w:rPr>
          <w:rFonts w:cs="Calibri"/>
        </w:rPr>
        <w:t>verification</w:t>
      </w:r>
      <w:r>
        <w:rPr>
          <w:rFonts w:cs="Calibri"/>
        </w:rPr>
        <w:t>.</w:t>
      </w:r>
    </w:p>
    <w:p w14:paraId="6475F69C" w14:textId="45F90773" w:rsidR="00E505D3" w:rsidRDefault="00E505D3" w:rsidP="0086287D">
      <w:pPr>
        <w:pStyle w:val="NumberedHeading2"/>
      </w:pPr>
      <w:bookmarkStart w:id="4" w:name="_Toc25235484"/>
      <w:r>
        <w:t xml:space="preserve">Type of </w:t>
      </w:r>
      <w:r w:rsidR="007421F7">
        <w:t xml:space="preserve">engagement </w:t>
      </w:r>
      <w:r>
        <w:t>required for each pathway</w:t>
      </w:r>
      <w:bookmarkEnd w:id="4"/>
    </w:p>
    <w:p w14:paraId="1C82A720" w14:textId="71C47E61" w:rsidR="00E505D3" w:rsidRDefault="00E505D3" w:rsidP="00E505D3">
      <w:pPr>
        <w:rPr>
          <w:rFonts w:cs="Calibri"/>
        </w:rPr>
      </w:pPr>
      <w:r>
        <w:rPr>
          <w:rFonts w:cs="Calibri"/>
        </w:rPr>
        <w:t xml:space="preserve">The NGER Audit Determination recognises two types of </w:t>
      </w:r>
      <w:r w:rsidR="001F3DA9">
        <w:rPr>
          <w:rFonts w:cs="Calibri"/>
        </w:rPr>
        <w:t>engagement</w:t>
      </w:r>
      <w:r>
        <w:rPr>
          <w:rFonts w:cs="Calibri"/>
        </w:rPr>
        <w:t>:</w:t>
      </w:r>
    </w:p>
    <w:p w14:paraId="5B52320B" w14:textId="77777777" w:rsidR="00E505D3" w:rsidRDefault="00E505D3" w:rsidP="00AD3370">
      <w:pPr>
        <w:pStyle w:val="ListBullet"/>
        <w:numPr>
          <w:ilvl w:val="0"/>
          <w:numId w:val="14"/>
        </w:numPr>
        <w:spacing w:before="60" w:after="120" w:line="240" w:lineRule="atLeast"/>
        <w:contextualSpacing/>
      </w:pPr>
      <w:r>
        <w:t>An assurance engagement – refer to Part 3 of the NGER Audit Determination.</w:t>
      </w:r>
    </w:p>
    <w:p w14:paraId="7B56AB68" w14:textId="77777777" w:rsidR="00E505D3" w:rsidRPr="000E1047" w:rsidRDefault="00E505D3" w:rsidP="00AD3370">
      <w:pPr>
        <w:pStyle w:val="ListBullet"/>
        <w:numPr>
          <w:ilvl w:val="0"/>
          <w:numId w:val="14"/>
        </w:numPr>
        <w:spacing w:before="60" w:after="120" w:line="240" w:lineRule="atLeast"/>
        <w:contextualSpacing/>
      </w:pPr>
      <w:r>
        <w:t>A verification engagement – refer to Part 4 of the NGER Audit Determination.</w:t>
      </w:r>
    </w:p>
    <w:p w14:paraId="46FAA5B3" w14:textId="665EF6BA" w:rsidR="00E505D3" w:rsidRDefault="00E505D3" w:rsidP="00E505D3">
      <w:pPr>
        <w:rPr>
          <w:rFonts w:cs="Calibri"/>
        </w:rPr>
      </w:pPr>
      <w:r>
        <w:rPr>
          <w:rFonts w:cs="Calibri"/>
        </w:rPr>
        <w:t>For both Certification Pathways 1 (NABERS) and 2 (</w:t>
      </w:r>
      <w:r>
        <w:t xml:space="preserve">Green Star – Performance) under the </w:t>
      </w:r>
      <w:r w:rsidR="00CA6F54" w:rsidRPr="00CA6F54">
        <w:t>Building Standard</w:t>
      </w:r>
      <w:r w:rsidRPr="00A4174A">
        <w:t>,</w:t>
      </w:r>
      <w:r>
        <w:t xml:space="preserve"> the applicable </w:t>
      </w:r>
      <w:r w:rsidR="001F3DA9">
        <w:t xml:space="preserve">engagement </w:t>
      </w:r>
      <w:r>
        <w:t xml:space="preserve">type is a </w:t>
      </w:r>
      <w:r w:rsidRPr="00341A2E">
        <w:rPr>
          <w:b/>
        </w:rPr>
        <w:t>verification engagement</w:t>
      </w:r>
      <w:r>
        <w:t xml:space="preserve">. </w:t>
      </w:r>
      <w:r>
        <w:rPr>
          <w:rFonts w:cs="Calibri"/>
        </w:rPr>
        <w:t xml:space="preserve">The NGER Audit Determination explains the requirements for verification engagements, and as such they are not replicated here. All </w:t>
      </w:r>
      <w:r w:rsidR="001F3DA9">
        <w:rPr>
          <w:rFonts w:cs="Calibri"/>
        </w:rPr>
        <w:t>verifier</w:t>
      </w:r>
      <w:r>
        <w:rPr>
          <w:rFonts w:cs="Calibri"/>
        </w:rPr>
        <w:t xml:space="preserve">s are required to be familiar with these requirements. </w:t>
      </w:r>
    </w:p>
    <w:p w14:paraId="18B393AE" w14:textId="61CC93C5" w:rsidR="00E505D3" w:rsidRPr="004142C1" w:rsidRDefault="00E505D3" w:rsidP="00E505D3">
      <w:pPr>
        <w:rPr>
          <w:rFonts w:cs="Calibri"/>
        </w:rPr>
      </w:pPr>
      <w:r>
        <w:rPr>
          <w:rFonts w:cs="Calibri"/>
        </w:rPr>
        <w:t xml:space="preserve">The objective and scope of a verification engagement under the </w:t>
      </w:r>
      <w:r w:rsidR="00CA6F54" w:rsidRPr="00CA6F54">
        <w:rPr>
          <w:rFonts w:cs="Calibri"/>
        </w:rPr>
        <w:t>Building Standard</w:t>
      </w:r>
      <w:r>
        <w:rPr>
          <w:rFonts w:cs="Calibri"/>
        </w:rPr>
        <w:t xml:space="preserve"> requires that an</w:t>
      </w:r>
      <w:r w:rsidRPr="00A4174A">
        <w:t xml:space="preserve"> independent </w:t>
      </w:r>
      <w:r w:rsidR="001F3DA9">
        <w:t>verifier</w:t>
      </w:r>
      <w:r w:rsidRPr="00A4174A">
        <w:t xml:space="preserve"> must verify the adequacy and appropriateness of the energy consumption measurement</w:t>
      </w:r>
      <w:r>
        <w:t>, emissions calculation methodologies, emission</w:t>
      </w:r>
      <w:r w:rsidRPr="00A4174A">
        <w:t xml:space="preserve"> factors</w:t>
      </w:r>
      <w:r>
        <w:t xml:space="preserve">, offsets retired </w:t>
      </w:r>
      <w:r w:rsidRPr="00A4174A">
        <w:t>and other information relevant to the carbon neutral claim. The minimum agreed-upon procedures to be carried out</w:t>
      </w:r>
      <w:r>
        <w:t xml:space="preserve"> for these engagements</w:t>
      </w:r>
      <w:r w:rsidRPr="00A4174A">
        <w:t xml:space="preserve"> are set out in</w:t>
      </w:r>
      <w:r>
        <w:t xml:space="preserve"> Section </w:t>
      </w:r>
      <w:r>
        <w:fldChar w:fldCharType="begin"/>
      </w:r>
      <w:r>
        <w:instrText xml:space="preserve"> REF _Ref487623787 \n \h </w:instrText>
      </w:r>
      <w:r>
        <w:fldChar w:fldCharType="separate"/>
      </w:r>
      <w:r w:rsidR="00EC01B4">
        <w:t>2</w:t>
      </w:r>
      <w:r>
        <w:fldChar w:fldCharType="end"/>
      </w:r>
      <w:r>
        <w:t xml:space="preserve"> of this document</w:t>
      </w:r>
      <w:r w:rsidRPr="00A4174A">
        <w:t xml:space="preserve">. </w:t>
      </w:r>
      <w:r>
        <w:t xml:space="preserve">It is important to note that the verification engagement under Pathways 1 and 2 will not constitute a reasonable or limited assurance engagement and that accordingly no audit opinion will be </w:t>
      </w:r>
      <w:r w:rsidRPr="00BB087F">
        <w:t xml:space="preserve">provided. If the </w:t>
      </w:r>
      <w:r w:rsidR="001F3DA9">
        <w:t>verifier</w:t>
      </w:r>
      <w:r w:rsidRPr="00BB087F">
        <w:t xml:space="preserve"> is unable to perform the exact nature, timing or extent of agreed-upon procedures outlined in </w:t>
      </w:r>
      <w:r>
        <w:t xml:space="preserve">Section </w:t>
      </w:r>
      <w:r>
        <w:fldChar w:fldCharType="begin"/>
      </w:r>
      <w:r>
        <w:instrText xml:space="preserve"> REF _Ref487623787 \n \h </w:instrText>
      </w:r>
      <w:r>
        <w:fldChar w:fldCharType="separate"/>
      </w:r>
      <w:r w:rsidR="00EC01B4">
        <w:t>2</w:t>
      </w:r>
      <w:r>
        <w:fldChar w:fldCharType="end"/>
      </w:r>
      <w:r w:rsidRPr="00BB087F">
        <w:t xml:space="preserve">, then the engagement must be terminated. </w:t>
      </w:r>
    </w:p>
    <w:p w14:paraId="3C3530E9" w14:textId="004DDFA9" w:rsidR="00E505D3" w:rsidRDefault="001F3DA9" w:rsidP="0086287D">
      <w:pPr>
        <w:pStyle w:val="NumberedHeading2"/>
      </w:pPr>
      <w:bookmarkStart w:id="5" w:name="_Toc25235485"/>
      <w:r>
        <w:t>Verifier</w:t>
      </w:r>
      <w:r w:rsidR="00E505D3">
        <w:t xml:space="preserve"> engagement</w:t>
      </w:r>
      <w:bookmarkEnd w:id="5"/>
    </w:p>
    <w:p w14:paraId="5FA2250C" w14:textId="38A981B0" w:rsidR="00E505D3" w:rsidRDefault="00E505D3" w:rsidP="00E505D3">
      <w:pPr>
        <w:pStyle w:val="ListBullet"/>
        <w:numPr>
          <w:ilvl w:val="0"/>
          <w:numId w:val="0"/>
        </w:numPr>
      </w:pPr>
      <w:r>
        <w:t>T</w:t>
      </w:r>
      <w:r w:rsidRPr="00662665">
        <w:t xml:space="preserve">he terms </w:t>
      </w:r>
      <w:r>
        <w:t xml:space="preserve">of the verification </w:t>
      </w:r>
      <w:r w:rsidRPr="00662665">
        <w:t>will remain the same</w:t>
      </w:r>
      <w:r>
        <w:t xml:space="preserve"> across all engagements.</w:t>
      </w:r>
      <w:r w:rsidRPr="00662665">
        <w:t xml:space="preserve"> </w:t>
      </w:r>
      <w:r>
        <w:t xml:space="preserve">As part of the terms, the </w:t>
      </w:r>
      <w:r w:rsidR="001F3DA9">
        <w:t>verification</w:t>
      </w:r>
      <w:r w:rsidR="001F3DA9" w:rsidRPr="00662665">
        <w:t xml:space="preserve"> </w:t>
      </w:r>
      <w:r w:rsidRPr="00662665">
        <w:t xml:space="preserve">team leader must provide confirmation </w:t>
      </w:r>
      <w:r>
        <w:t xml:space="preserve">that they accept the appointment, will </w:t>
      </w:r>
      <w:r w:rsidRPr="00662665">
        <w:t xml:space="preserve">conduct the </w:t>
      </w:r>
      <w:r w:rsidR="001F3DA9">
        <w:t>engagement</w:t>
      </w:r>
      <w:r w:rsidR="001F3DA9" w:rsidRPr="00662665">
        <w:t xml:space="preserve"> </w:t>
      </w:r>
      <w:r w:rsidRPr="00662665">
        <w:t>in line with</w:t>
      </w:r>
      <w:r>
        <w:t xml:space="preserve"> this </w:t>
      </w:r>
      <w:r w:rsidR="006B4F2D">
        <w:t>Verification Framework</w:t>
      </w:r>
      <w:r>
        <w:t>,</w:t>
      </w:r>
      <w:r w:rsidRPr="00662665">
        <w:t xml:space="preserve"> and </w:t>
      </w:r>
      <w:r>
        <w:t xml:space="preserve">will carry out </w:t>
      </w:r>
      <w:r w:rsidRPr="00711ACD">
        <w:t xml:space="preserve">the minimum agreed-upon procedures as set out in </w:t>
      </w:r>
      <w:r>
        <w:t xml:space="preserve">Section </w:t>
      </w:r>
      <w:r>
        <w:fldChar w:fldCharType="begin"/>
      </w:r>
      <w:r>
        <w:instrText xml:space="preserve"> REF _Ref487623787 \n \h </w:instrText>
      </w:r>
      <w:r>
        <w:fldChar w:fldCharType="separate"/>
      </w:r>
      <w:r w:rsidR="00EC01B4">
        <w:t>2</w:t>
      </w:r>
      <w:r>
        <w:fldChar w:fldCharType="end"/>
      </w:r>
      <w:r>
        <w:t xml:space="preserve"> of this </w:t>
      </w:r>
      <w:r w:rsidR="0003514A">
        <w:t>Verification Framework</w:t>
      </w:r>
      <w:r>
        <w:t>; as part of the verification engagement</w:t>
      </w:r>
      <w:r w:rsidRPr="00711ACD">
        <w:t xml:space="preserve">. </w:t>
      </w:r>
    </w:p>
    <w:p w14:paraId="6A74255C" w14:textId="278A8C20" w:rsidR="00E505D3" w:rsidRPr="00177AA3" w:rsidRDefault="00E505D3" w:rsidP="00E505D3">
      <w:pPr>
        <w:rPr>
          <w:rFonts w:cs="Calibri"/>
        </w:rPr>
      </w:pPr>
      <w:r w:rsidRPr="00177AA3">
        <w:rPr>
          <w:rFonts w:cs="Calibri"/>
        </w:rPr>
        <w:t xml:space="preserve">For both pathways, there is a two-step process for the engagement of </w:t>
      </w:r>
      <w:r w:rsidR="001F3DA9">
        <w:rPr>
          <w:rFonts w:cs="Calibri"/>
        </w:rPr>
        <w:t>verifier</w:t>
      </w:r>
      <w:r w:rsidRPr="00177AA3">
        <w:rPr>
          <w:rFonts w:cs="Calibri"/>
        </w:rPr>
        <w:t>s:</w:t>
      </w:r>
    </w:p>
    <w:p w14:paraId="04CA18C3" w14:textId="04CFB5E0" w:rsidR="00E505D3" w:rsidRPr="002917EF" w:rsidRDefault="00E505D3" w:rsidP="00AD3370">
      <w:pPr>
        <w:pStyle w:val="ListBullet"/>
        <w:numPr>
          <w:ilvl w:val="0"/>
          <w:numId w:val="14"/>
        </w:numPr>
        <w:spacing w:before="60" w:after="120" w:line="240" w:lineRule="atLeast"/>
        <w:contextualSpacing/>
        <w:rPr>
          <w:rFonts w:eastAsia="Times New Roman" w:cs="Calibri"/>
          <w:lang w:val="en-GB" w:eastAsia="en-GB"/>
        </w:rPr>
      </w:pPr>
      <w:r w:rsidRPr="002917EF">
        <w:rPr>
          <w:b/>
        </w:rPr>
        <w:t>Contract:</w:t>
      </w:r>
      <w:r w:rsidRPr="002917EF">
        <w:t xml:space="preserve"> Each </w:t>
      </w:r>
      <w:r w:rsidR="001F3DA9">
        <w:t>verifier</w:t>
      </w:r>
      <w:r>
        <w:t xml:space="preserve"> enters</w:t>
      </w:r>
      <w:r w:rsidRPr="002917EF">
        <w:t xml:space="preserve"> a sta</w:t>
      </w:r>
      <w:r>
        <w:t>ndard contract with the NABERS A</w:t>
      </w:r>
      <w:r w:rsidRPr="002917EF">
        <w:t>dministrator or GBCA</w:t>
      </w:r>
      <w:r>
        <w:t>, for a specified duration</w:t>
      </w:r>
      <w:r w:rsidRPr="002917EF">
        <w:t xml:space="preserve">. This contract is high-level and does not refer to specific engagements. </w:t>
      </w:r>
      <w:r w:rsidRPr="002917EF">
        <w:rPr>
          <w:rFonts w:eastAsia="Times New Roman" w:cs="Calibri"/>
          <w:lang w:val="en-GB" w:eastAsia="en-GB"/>
        </w:rPr>
        <w:t xml:space="preserve">Contracts </w:t>
      </w:r>
      <w:r>
        <w:rPr>
          <w:rFonts w:eastAsia="Times New Roman" w:cs="Calibri"/>
          <w:lang w:val="en-GB" w:eastAsia="en-GB"/>
        </w:rPr>
        <w:t>must</w:t>
      </w:r>
      <w:r w:rsidRPr="002917EF">
        <w:rPr>
          <w:rFonts w:eastAsia="Times New Roman" w:cs="Calibri"/>
          <w:lang w:val="en-GB" w:eastAsia="en-GB"/>
        </w:rPr>
        <w:t xml:space="preserve"> include a statement declaring that the </w:t>
      </w:r>
      <w:r w:rsidR="001F3DA9">
        <w:rPr>
          <w:rFonts w:eastAsia="Times New Roman" w:cs="Calibri"/>
          <w:lang w:val="en-GB" w:eastAsia="en-GB"/>
        </w:rPr>
        <w:t>verifier</w:t>
      </w:r>
      <w:r w:rsidRPr="002917EF">
        <w:rPr>
          <w:rFonts w:eastAsia="Times New Roman" w:cs="Calibri"/>
          <w:lang w:val="en-GB" w:eastAsia="en-GB"/>
        </w:rPr>
        <w:t xml:space="preserve"> understands they will be required to carry out carbon neutral certification procedures in accordance with the </w:t>
      </w:r>
      <w:r w:rsidR="00CA6F54" w:rsidRPr="00CA6F54">
        <w:rPr>
          <w:rFonts w:eastAsia="Times New Roman" w:cs="Calibri"/>
          <w:lang w:val="en-GB" w:eastAsia="en-GB"/>
        </w:rPr>
        <w:t>Building Standard</w:t>
      </w:r>
      <w:r>
        <w:rPr>
          <w:rFonts w:eastAsia="Times New Roman" w:cs="Calibri"/>
          <w:lang w:val="en-GB" w:eastAsia="en-GB"/>
        </w:rPr>
        <w:t>, on occasion</w:t>
      </w:r>
      <w:r w:rsidRPr="002917EF">
        <w:rPr>
          <w:rFonts w:eastAsia="Times New Roman" w:cs="Calibri"/>
          <w:lang w:val="en-GB" w:eastAsia="en-GB"/>
        </w:rPr>
        <w:t>.</w:t>
      </w:r>
    </w:p>
    <w:p w14:paraId="58249840" w14:textId="3CEF6244" w:rsidR="00E505D3" w:rsidRDefault="00E505D3" w:rsidP="00AD3370">
      <w:pPr>
        <w:pStyle w:val="ListBullet"/>
        <w:numPr>
          <w:ilvl w:val="0"/>
          <w:numId w:val="14"/>
        </w:numPr>
        <w:spacing w:before="60" w:after="120" w:line="240" w:lineRule="atLeast"/>
        <w:contextualSpacing/>
      </w:pPr>
      <w:r w:rsidRPr="0092702D">
        <w:rPr>
          <w:b/>
        </w:rPr>
        <w:t>Engagement email:</w:t>
      </w:r>
      <w:r>
        <w:t xml:space="preserve"> Prior to each NABERS Energy or Green Star – Performance assessment, an email is sent to </w:t>
      </w:r>
      <w:r w:rsidR="001F3DA9">
        <w:t>verifier</w:t>
      </w:r>
      <w:r>
        <w:t xml:space="preserve">s by the scheme administrators, detailing the </w:t>
      </w:r>
      <w:r w:rsidR="001F3DA9">
        <w:t xml:space="preserve">verification </w:t>
      </w:r>
      <w:r>
        <w:t xml:space="preserve">scope and details. </w:t>
      </w:r>
      <w:r>
        <w:lastRenderedPageBreak/>
        <w:t xml:space="preserve">This engagement email must include a statement that they understand they must conduct their </w:t>
      </w:r>
      <w:r w:rsidR="001F3DA9">
        <w:t xml:space="preserve">verifications </w:t>
      </w:r>
      <w:r>
        <w:t xml:space="preserve">in accordance with the </w:t>
      </w:r>
      <w:r w:rsidR="00CA6F54" w:rsidRPr="00CA6F54">
        <w:t>Building Standard</w:t>
      </w:r>
      <w:r>
        <w:t xml:space="preserve"> and this </w:t>
      </w:r>
      <w:r w:rsidR="00CA6F54" w:rsidRPr="00CA6F54">
        <w:t>Building Standard</w:t>
      </w:r>
      <w:r w:rsidRPr="001246B6">
        <w:t xml:space="preserve"> </w:t>
      </w:r>
      <w:r w:rsidR="0003514A">
        <w:t>Verification Framework</w:t>
      </w:r>
      <w:r w:rsidRPr="001246B6">
        <w:t>.</w:t>
      </w:r>
      <w:r>
        <w:rPr>
          <w:i/>
        </w:rPr>
        <w:t xml:space="preserve"> </w:t>
      </w:r>
      <w:r>
        <w:t xml:space="preserve">It is assumed that once a </w:t>
      </w:r>
      <w:r w:rsidR="001F3DA9">
        <w:t>verifier</w:t>
      </w:r>
      <w:r>
        <w:t xml:space="preserve"> accepts an engagement they have agreed to these requirements. </w:t>
      </w:r>
    </w:p>
    <w:p w14:paraId="0EF1BDEC" w14:textId="77777777" w:rsidR="00E505D3" w:rsidRDefault="00E505D3" w:rsidP="0086287D">
      <w:pPr>
        <w:pStyle w:val="NumberedHeading2"/>
      </w:pPr>
      <w:bookmarkStart w:id="6" w:name="_Ref482954185"/>
      <w:bookmarkStart w:id="7" w:name="_Toc25235486"/>
      <w:r>
        <w:t>Responsibilit</w:t>
      </w:r>
      <w:bookmarkEnd w:id="6"/>
      <w:r>
        <w:t>ies</w:t>
      </w:r>
      <w:bookmarkEnd w:id="7"/>
    </w:p>
    <w:p w14:paraId="6B0FC513" w14:textId="77777777" w:rsidR="00E505D3" w:rsidRPr="0086287D" w:rsidRDefault="00E505D3" w:rsidP="0086287D">
      <w:pPr>
        <w:pStyle w:val="NumberedHeading3"/>
      </w:pPr>
      <w:bookmarkStart w:id="8" w:name="_Toc25235487"/>
      <w:r w:rsidRPr="0086287D">
        <w:t>Responsibility of intended users</w:t>
      </w:r>
      <w:bookmarkEnd w:id="8"/>
    </w:p>
    <w:p w14:paraId="57084889" w14:textId="19C7A8A0" w:rsidR="00E505D3" w:rsidRPr="007C0156" w:rsidRDefault="00E505D3" w:rsidP="00E505D3">
      <w:r>
        <w:t xml:space="preserve">The intended users of the carbon neutral </w:t>
      </w:r>
      <w:r w:rsidR="001F3DA9">
        <w:t xml:space="preserve">verification </w:t>
      </w:r>
      <w:r>
        <w:t xml:space="preserve">reports are GBCA or the NABERS Administrator, as relevant to the particular certification. The </w:t>
      </w:r>
      <w:r w:rsidRPr="007C0156">
        <w:t xml:space="preserve">intended users are expected to conduct their own assessment of the </w:t>
      </w:r>
      <w:r w:rsidR="001F3DA9">
        <w:t>verifier</w:t>
      </w:r>
      <w:r w:rsidRPr="007C0156">
        <w:t xml:space="preserve">’s findings, combined with other information available to them and, if necessary, perform further procedures in order to obtain sufficient appropriate evidence on which to base </w:t>
      </w:r>
      <w:r>
        <w:t>their decision about whether</w:t>
      </w:r>
      <w:r w:rsidRPr="007C0156">
        <w:t xml:space="preserve"> the </w:t>
      </w:r>
      <w:r>
        <w:t>carbon neutral certification application should be accepted or rejected</w:t>
      </w:r>
      <w:r w:rsidRPr="007C0156">
        <w:t xml:space="preserve">. </w:t>
      </w:r>
      <w:r>
        <w:t xml:space="preserve">It should be noted that the </w:t>
      </w:r>
      <w:r w:rsidRPr="00162502">
        <w:t>Departmen</w:t>
      </w:r>
      <w:r>
        <w:t xml:space="preserve">t of the Environment and Energy is considered a secondary intended user of the </w:t>
      </w:r>
      <w:r w:rsidR="001F3DA9">
        <w:t xml:space="preserve">verification </w:t>
      </w:r>
      <w:r>
        <w:t>reports, and can view all reports on request.</w:t>
      </w:r>
    </w:p>
    <w:p w14:paraId="73D3997E" w14:textId="1B9CCD95" w:rsidR="00E505D3" w:rsidRDefault="00E505D3" w:rsidP="0086287D">
      <w:pPr>
        <w:pStyle w:val="NumberedHeading3"/>
      </w:pPr>
      <w:bookmarkStart w:id="9" w:name="_Toc25235488"/>
      <w:r>
        <w:t xml:space="preserve">Responsibility of </w:t>
      </w:r>
      <w:r w:rsidR="001F3DA9">
        <w:t>verifier</w:t>
      </w:r>
      <w:bookmarkEnd w:id="9"/>
    </w:p>
    <w:p w14:paraId="17B45BEE" w14:textId="4473802C" w:rsidR="00E505D3" w:rsidRPr="008D2CBC" w:rsidRDefault="00E505D3" w:rsidP="00E505D3">
      <w:pPr>
        <w:spacing w:after="160" w:line="259" w:lineRule="auto"/>
        <w:rPr>
          <w:rFonts w:cs="Calibri"/>
        </w:rPr>
      </w:pPr>
      <w:r>
        <w:rPr>
          <w:rFonts w:cs="Calibri"/>
        </w:rPr>
        <w:t>The</w:t>
      </w:r>
      <w:r w:rsidRPr="008D2CBC">
        <w:rPr>
          <w:rFonts w:cs="Calibri"/>
        </w:rPr>
        <w:t xml:space="preserve"> </w:t>
      </w:r>
      <w:r w:rsidR="001F3DA9">
        <w:rPr>
          <w:rFonts w:cs="Calibri"/>
        </w:rPr>
        <w:t>verifier</w:t>
      </w:r>
      <w:r w:rsidRPr="008D2CBC">
        <w:rPr>
          <w:rFonts w:cs="Calibri"/>
        </w:rPr>
        <w:t xml:space="preserve">’s </w:t>
      </w:r>
      <w:r w:rsidRPr="008D2CBC">
        <w:t>responsibility is to report factual findings obtained from conducting the agreed-upon procedures</w:t>
      </w:r>
      <w:r>
        <w:t xml:space="preserve"> (Section 2)</w:t>
      </w:r>
      <w:r w:rsidRPr="008D2CBC">
        <w:t xml:space="preserve">. The verification engagement must </w:t>
      </w:r>
      <w:r>
        <w:t>be</w:t>
      </w:r>
      <w:r w:rsidRPr="008D2CBC">
        <w:t xml:space="preserve"> u</w:t>
      </w:r>
      <w:r>
        <w:t xml:space="preserve">ndertaken in accordance with the </w:t>
      </w:r>
      <w:r w:rsidR="00CA6F54" w:rsidRPr="00CA6F54">
        <w:t>Building Standard</w:t>
      </w:r>
      <w:r>
        <w:t xml:space="preserve">, this verification framework, </w:t>
      </w:r>
      <w:r w:rsidRPr="008D2CBC">
        <w:t>and the signed</w:t>
      </w:r>
      <w:r>
        <w:t xml:space="preserve"> contract and email engagement letter</w:t>
      </w:r>
      <w:r w:rsidRPr="008D2CBC">
        <w:t xml:space="preserve">. The </w:t>
      </w:r>
      <w:r w:rsidR="001F3DA9">
        <w:t>verifier</w:t>
      </w:r>
      <w:r w:rsidRPr="008D2CBC">
        <w:t xml:space="preserve"> must have complied with the relevant ethical requirements relating to verification engagements, which include independence and other requirements founded on fundamental principles of integrity, objectivity, professional competence, due care, confidentiality and professional behaviour. Because the agreed-upon procedures do not constitute either a reasonable or limited assurance engagement in accordance with the NGER Audit Determination and relevant national and international standards, the </w:t>
      </w:r>
      <w:r w:rsidR="001F3DA9">
        <w:t>verifier</w:t>
      </w:r>
      <w:r w:rsidRPr="008D2CBC">
        <w:t xml:space="preserve"> does not express any conclusion and provides no assurance on the carbon neutral certification</w:t>
      </w:r>
      <w:r>
        <w:t xml:space="preserve"> application</w:t>
      </w:r>
      <w:r w:rsidRPr="008D2CBC">
        <w:t xml:space="preserve">. </w:t>
      </w:r>
      <w:r w:rsidRPr="008D2CBC">
        <w:rPr>
          <w:rFonts w:cs="Calibri"/>
        </w:rPr>
        <w:t xml:space="preserve">The </w:t>
      </w:r>
      <w:r w:rsidR="001F3DA9">
        <w:rPr>
          <w:rFonts w:cs="Calibri"/>
        </w:rPr>
        <w:t>verifier</w:t>
      </w:r>
      <w:r w:rsidRPr="008D2CBC">
        <w:rPr>
          <w:rFonts w:cs="Calibri"/>
        </w:rPr>
        <w:t xml:space="preserve"> conducting the verification engagement</w:t>
      </w:r>
      <w:r>
        <w:rPr>
          <w:rFonts w:cs="Calibri"/>
        </w:rPr>
        <w:t xml:space="preserve"> must</w:t>
      </w:r>
      <w:r w:rsidRPr="008D2CBC">
        <w:rPr>
          <w:rFonts w:cs="Calibri"/>
        </w:rPr>
        <w:t xml:space="preserve"> report if the documentation prepared by </w:t>
      </w:r>
      <w:r>
        <w:rPr>
          <w:rFonts w:cs="Calibri"/>
        </w:rPr>
        <w:t xml:space="preserve">the </w:t>
      </w:r>
      <w:r w:rsidR="001F3DA9">
        <w:rPr>
          <w:rFonts w:cs="Calibri"/>
        </w:rPr>
        <w:t>verified body</w:t>
      </w:r>
      <w:r>
        <w:rPr>
          <w:rFonts w:cs="Calibri"/>
        </w:rPr>
        <w:t xml:space="preserve"> </w:t>
      </w:r>
      <w:r w:rsidRPr="008D2CBC">
        <w:rPr>
          <w:rFonts w:cs="Calibri"/>
        </w:rPr>
        <w:t>for verification is not complete, or if the data contained therein is incorrect.</w:t>
      </w:r>
    </w:p>
    <w:p w14:paraId="7D377553" w14:textId="1E08FD5D" w:rsidR="00E505D3" w:rsidRDefault="00E505D3" w:rsidP="0086287D">
      <w:pPr>
        <w:pStyle w:val="NumberedHeading3"/>
      </w:pPr>
      <w:bookmarkStart w:id="10" w:name="_Toc25235489"/>
      <w:r>
        <w:t xml:space="preserve">Responsibility of </w:t>
      </w:r>
      <w:r w:rsidR="001F3DA9">
        <w:t xml:space="preserve">verified </w:t>
      </w:r>
      <w:r>
        <w:t>body</w:t>
      </w:r>
      <w:bookmarkEnd w:id="10"/>
    </w:p>
    <w:p w14:paraId="539CF660" w14:textId="672BE5B4" w:rsidR="00E505D3" w:rsidRPr="00A628D8" w:rsidRDefault="00E505D3" w:rsidP="00E505D3">
      <w:r w:rsidRPr="00E7251A">
        <w:t xml:space="preserve">The </w:t>
      </w:r>
      <w:r w:rsidR="001F3DA9">
        <w:t xml:space="preserve">verified </w:t>
      </w:r>
      <w:r>
        <w:t xml:space="preserve">body (i.e. the NABERS Energy applicant or Green Star – Performance applicant) </w:t>
      </w:r>
      <w:r w:rsidRPr="00E7251A">
        <w:t xml:space="preserve">is responsible for preparing the </w:t>
      </w:r>
      <w:r>
        <w:t>application for carbon neutral certification</w:t>
      </w:r>
      <w:r w:rsidRPr="00E7251A">
        <w:t xml:space="preserve">, in accordance with the requirements of </w:t>
      </w:r>
      <w:r>
        <w:t xml:space="preserve">the </w:t>
      </w:r>
      <w:r w:rsidR="00CA6F54" w:rsidRPr="00CA6F54">
        <w:t>Building Standard</w:t>
      </w:r>
      <w:r w:rsidRPr="002F2DE4">
        <w:t>.</w:t>
      </w:r>
      <w:r>
        <w:t xml:space="preserve"> It should be noted that in the case of NABERS Energy, the applicant is assisted by a NABERS Assessor when developing their application. </w:t>
      </w:r>
    </w:p>
    <w:p w14:paraId="47A49937" w14:textId="278F2FC9" w:rsidR="00E505D3" w:rsidRPr="00B54DCE" w:rsidRDefault="00E505D3" w:rsidP="00E505D3">
      <w:pPr>
        <w:pStyle w:val="ListBullet"/>
        <w:numPr>
          <w:ilvl w:val="0"/>
          <w:numId w:val="0"/>
        </w:numPr>
      </w:pPr>
      <w:r>
        <w:t>T</w:t>
      </w:r>
      <w:r w:rsidRPr="008258D1">
        <w:t xml:space="preserve">he </w:t>
      </w:r>
      <w:r>
        <w:t xml:space="preserve">verification engagement is </w:t>
      </w:r>
      <w:r w:rsidRPr="002A7C42">
        <w:t xml:space="preserve">performed on the basis that </w:t>
      </w:r>
      <w:r>
        <w:t xml:space="preserve">the </w:t>
      </w:r>
      <w:r w:rsidR="001F3DA9">
        <w:t xml:space="preserve">verified </w:t>
      </w:r>
      <w:r>
        <w:t xml:space="preserve">body </w:t>
      </w:r>
      <w:r w:rsidRPr="002A7C42">
        <w:t>acknowledge</w:t>
      </w:r>
      <w:r>
        <w:t>s</w:t>
      </w:r>
      <w:r w:rsidRPr="002A7C42">
        <w:t xml:space="preserve"> and understand</w:t>
      </w:r>
      <w:r>
        <w:t xml:space="preserve">s that </w:t>
      </w:r>
      <w:r w:rsidRPr="002A7C42">
        <w:t xml:space="preserve">they have a responsibility to provide the </w:t>
      </w:r>
      <w:r w:rsidR="001F3DA9">
        <w:t>verifier</w:t>
      </w:r>
      <w:r w:rsidRPr="002A7C42">
        <w:t>s conducting the verification engagement with</w:t>
      </w:r>
      <w:r>
        <w:t xml:space="preserve"> reasonable access to</w:t>
      </w:r>
      <w:r w:rsidRPr="002A7C42">
        <w:t xml:space="preserve">: </w:t>
      </w:r>
    </w:p>
    <w:p w14:paraId="1096B2BE" w14:textId="77777777" w:rsidR="00E505D3" w:rsidRPr="00710378" w:rsidRDefault="00E505D3" w:rsidP="00AD3370">
      <w:pPr>
        <w:pStyle w:val="ListBullet"/>
        <w:numPr>
          <w:ilvl w:val="0"/>
          <w:numId w:val="14"/>
        </w:numPr>
        <w:spacing w:before="60" w:after="120" w:line="240" w:lineRule="atLeast"/>
        <w:contextualSpacing/>
      </w:pPr>
      <w:r>
        <w:t>A</w:t>
      </w:r>
      <w:r w:rsidRPr="00710378">
        <w:t>ll information of which management is aware that is necessary for the performance of the agreed</w:t>
      </w:r>
      <w:r>
        <w:t>-upon procedures</w:t>
      </w:r>
      <w:r w:rsidR="00EB57AD">
        <w:t>;</w:t>
      </w:r>
    </w:p>
    <w:p w14:paraId="0053DBC0" w14:textId="77777777" w:rsidR="00E505D3" w:rsidRPr="00710378" w:rsidRDefault="00E505D3" w:rsidP="00AD3370">
      <w:pPr>
        <w:pStyle w:val="ListBullet"/>
        <w:numPr>
          <w:ilvl w:val="0"/>
          <w:numId w:val="14"/>
        </w:numPr>
        <w:spacing w:before="60" w:after="120" w:line="240" w:lineRule="atLeast"/>
        <w:contextualSpacing/>
      </w:pPr>
      <w:r>
        <w:t>A</w:t>
      </w:r>
      <w:r w:rsidRPr="00710378">
        <w:t>dditional information that may be requested for the</w:t>
      </w:r>
      <w:r w:rsidR="00BF2407">
        <w:t xml:space="preserve"> purpose of the engagement</w:t>
      </w:r>
      <w:r w:rsidR="00EB57AD">
        <w:t>; and</w:t>
      </w:r>
    </w:p>
    <w:p w14:paraId="2C21F51F" w14:textId="3B2908F0" w:rsidR="00E505D3" w:rsidRPr="002A7C42" w:rsidRDefault="00E505D3" w:rsidP="00AD3370">
      <w:pPr>
        <w:pStyle w:val="ListBullet"/>
        <w:numPr>
          <w:ilvl w:val="0"/>
          <w:numId w:val="14"/>
        </w:numPr>
        <w:spacing w:before="60" w:after="120" w:line="240" w:lineRule="atLeast"/>
        <w:contextualSpacing/>
      </w:pPr>
      <w:r>
        <w:t>Persons</w:t>
      </w:r>
      <w:r w:rsidRPr="00710378">
        <w:t xml:space="preserve"> within the entity from whom the </w:t>
      </w:r>
      <w:r w:rsidR="001F3DA9">
        <w:t>verifier</w:t>
      </w:r>
      <w:r w:rsidRPr="00710378">
        <w:t xml:space="preserve">s require co-operation in order to perform the </w:t>
      </w:r>
      <w:r>
        <w:t xml:space="preserve">agreed-upon </w:t>
      </w:r>
      <w:r w:rsidRPr="00710378">
        <w:t xml:space="preserve">procedures. </w:t>
      </w:r>
    </w:p>
    <w:p w14:paraId="2DC56BB9" w14:textId="3048ADA4" w:rsidR="00E505D3" w:rsidRPr="0090453E" w:rsidRDefault="001F3DA9" w:rsidP="0086287D">
      <w:pPr>
        <w:pStyle w:val="NumberedHeading2"/>
      </w:pPr>
      <w:bookmarkStart w:id="11" w:name="_Toc25235490"/>
      <w:r>
        <w:lastRenderedPageBreak/>
        <w:t xml:space="preserve">Verification </w:t>
      </w:r>
      <w:r w:rsidR="00E505D3">
        <w:t>report</w:t>
      </w:r>
      <w:bookmarkEnd w:id="11"/>
    </w:p>
    <w:p w14:paraId="09C268AF" w14:textId="1CE002A8" w:rsidR="00E505D3" w:rsidRDefault="00E505D3" w:rsidP="00E505D3">
      <w:pPr>
        <w:rPr>
          <w:rFonts w:cs="Calibri"/>
        </w:rPr>
      </w:pPr>
      <w:r>
        <w:rPr>
          <w:rFonts w:cs="Calibri"/>
        </w:rPr>
        <w:t xml:space="preserve">The </w:t>
      </w:r>
      <w:r w:rsidR="001F3DA9">
        <w:rPr>
          <w:rFonts w:cs="Calibri"/>
        </w:rPr>
        <w:t xml:space="preserve">verification </w:t>
      </w:r>
      <w:r>
        <w:rPr>
          <w:rFonts w:cs="Calibri"/>
        </w:rPr>
        <w:t xml:space="preserve">report must contain a statement of factual findings by the </w:t>
      </w:r>
      <w:r w:rsidR="001F3DA9">
        <w:rPr>
          <w:rFonts w:cs="Calibri"/>
        </w:rPr>
        <w:t xml:space="preserve">verification </w:t>
      </w:r>
      <w:r>
        <w:rPr>
          <w:rFonts w:cs="Calibri"/>
        </w:rPr>
        <w:t xml:space="preserve">team leader in respect of each of the agreed-upon procedures. </w:t>
      </w:r>
      <w:r w:rsidRPr="00A70FA2">
        <w:rPr>
          <w:rFonts w:cs="Calibri"/>
        </w:rPr>
        <w:t xml:space="preserve">The </w:t>
      </w:r>
      <w:r w:rsidR="001F3DA9">
        <w:rPr>
          <w:rFonts w:cs="Calibri"/>
        </w:rPr>
        <w:t>verification</w:t>
      </w:r>
      <w:r w:rsidR="001F3DA9" w:rsidRPr="00A70FA2">
        <w:rPr>
          <w:rFonts w:cs="Calibri"/>
        </w:rPr>
        <w:t xml:space="preserve"> </w:t>
      </w:r>
      <w:r w:rsidRPr="00A70FA2">
        <w:rPr>
          <w:rFonts w:cs="Calibri"/>
        </w:rPr>
        <w:t xml:space="preserve">report should specifically state any identified issues or discrepancies in the carbon account, public report, emission reduction claims and/or offsetting arrangements against the requirements of the </w:t>
      </w:r>
      <w:r w:rsidR="00CA6F54" w:rsidRPr="00CA6F54">
        <w:rPr>
          <w:rFonts w:cs="Calibri"/>
        </w:rPr>
        <w:t>Building Standard</w:t>
      </w:r>
      <w:r w:rsidRPr="00A70FA2">
        <w:rPr>
          <w:rFonts w:cs="Calibri"/>
        </w:rPr>
        <w:t xml:space="preserve">. </w:t>
      </w:r>
      <w:r>
        <w:rPr>
          <w:rFonts w:cs="Calibri"/>
        </w:rPr>
        <w:t xml:space="preserve">An example of an appropriate </w:t>
      </w:r>
      <w:r w:rsidR="001F3DA9">
        <w:rPr>
          <w:rFonts w:cs="Calibri"/>
        </w:rPr>
        <w:t xml:space="preserve">verification </w:t>
      </w:r>
      <w:r>
        <w:rPr>
          <w:rFonts w:cs="Calibri"/>
        </w:rPr>
        <w:t xml:space="preserve">report is provided at Section </w:t>
      </w:r>
      <w:r w:rsidR="00DB3F16">
        <w:rPr>
          <w:rFonts w:cs="Calibri"/>
        </w:rPr>
        <w:t>3</w:t>
      </w:r>
      <w:r>
        <w:rPr>
          <w:rFonts w:cs="Calibri"/>
        </w:rPr>
        <w:t xml:space="preserve">. </w:t>
      </w:r>
    </w:p>
    <w:p w14:paraId="0236B833" w14:textId="05D6E993" w:rsidR="00E505D3" w:rsidRPr="00FB113D" w:rsidRDefault="00E505D3" w:rsidP="00E505D3">
      <w:r w:rsidRPr="00FB113D">
        <w:t xml:space="preserve">For all pathways, the </w:t>
      </w:r>
      <w:r w:rsidR="001F3DA9">
        <w:t>verifier</w:t>
      </w:r>
      <w:r w:rsidRPr="00FB113D">
        <w:t xml:space="preserve"> should provide the </w:t>
      </w:r>
      <w:r w:rsidR="001F3DA9">
        <w:t xml:space="preserve">verified </w:t>
      </w:r>
      <w:r>
        <w:t>body</w:t>
      </w:r>
      <w:r w:rsidRPr="00FB113D">
        <w:t xml:space="preserve"> with their factual findings in draft form prior to completion of the engagement. The </w:t>
      </w:r>
      <w:r w:rsidR="001F3DA9">
        <w:t>verified body</w:t>
      </w:r>
      <w:r w:rsidRPr="00FB113D">
        <w:t xml:space="preserve"> should be provided with the opportunity to address any of these findings prior to the closure of the </w:t>
      </w:r>
      <w:r w:rsidR="001F3DA9">
        <w:t>verification engagement</w:t>
      </w:r>
      <w:r w:rsidRPr="00FB113D">
        <w:t xml:space="preserve">. The </w:t>
      </w:r>
      <w:r w:rsidR="001F3DA9">
        <w:t>verifier</w:t>
      </w:r>
      <w:r w:rsidRPr="00FB113D">
        <w:t xml:space="preserve"> may </w:t>
      </w:r>
      <w:r>
        <w:t xml:space="preserve">wish to contact GBCA, the NABERS Administrator or the Department </w:t>
      </w:r>
      <w:r w:rsidRPr="00FB113D">
        <w:t xml:space="preserve">to discuss any issues or interpretations concerning the </w:t>
      </w:r>
      <w:r>
        <w:t>certification requirements</w:t>
      </w:r>
      <w:r w:rsidRPr="00FB113D">
        <w:t xml:space="preserve"> of </w:t>
      </w:r>
      <w:r>
        <w:t xml:space="preserve">the </w:t>
      </w:r>
      <w:r w:rsidR="00CA6F54" w:rsidRPr="00CA6F54">
        <w:t>Building Standard</w:t>
      </w:r>
      <w:r w:rsidRPr="00FB113D">
        <w:t>.</w:t>
      </w:r>
    </w:p>
    <w:p w14:paraId="08453FF7" w14:textId="38BF695E" w:rsidR="00E505D3" w:rsidRPr="00C35CC3" w:rsidRDefault="00E505D3" w:rsidP="00E505D3">
      <w:r w:rsidRPr="00162502">
        <w:t xml:space="preserve">The </w:t>
      </w:r>
      <w:r w:rsidR="001F3DA9">
        <w:t>verification</w:t>
      </w:r>
      <w:r w:rsidR="001F3DA9" w:rsidRPr="00162502">
        <w:t xml:space="preserve"> </w:t>
      </w:r>
      <w:r w:rsidRPr="00162502">
        <w:t xml:space="preserve">report is </w:t>
      </w:r>
      <w:r>
        <w:t xml:space="preserve">intended for use primarily </w:t>
      </w:r>
      <w:r w:rsidRPr="00162502">
        <w:t>by the</w:t>
      </w:r>
      <w:r>
        <w:t xml:space="preserve"> GBCA or the NABERS Administrator, as relevant to the particular certification. As stated previously, the </w:t>
      </w:r>
      <w:r w:rsidRPr="00162502">
        <w:t>Departmen</w:t>
      </w:r>
      <w:r>
        <w:t xml:space="preserve">t is considered a secondary intended user of the </w:t>
      </w:r>
      <w:r w:rsidR="001F3DA9">
        <w:t xml:space="preserve">verification </w:t>
      </w:r>
      <w:r>
        <w:t xml:space="preserve">reports, and must be provided with any </w:t>
      </w:r>
      <w:r w:rsidR="001F3DA9">
        <w:t>verification</w:t>
      </w:r>
      <w:r>
        <w:t xml:space="preserve"> reports on request. </w:t>
      </w:r>
      <w:r w:rsidRPr="00162502">
        <w:rPr>
          <w:rFonts w:cs="Calibri"/>
        </w:rPr>
        <w:t xml:space="preserve">The </w:t>
      </w:r>
      <w:r>
        <w:rPr>
          <w:rFonts w:cs="Calibri"/>
        </w:rPr>
        <w:t>users</w:t>
      </w:r>
      <w:r w:rsidRPr="00162502">
        <w:rPr>
          <w:rFonts w:cs="Calibri"/>
        </w:rPr>
        <w:t xml:space="preserve"> must determine that sufficient information is provided through the </w:t>
      </w:r>
      <w:r>
        <w:rPr>
          <w:rFonts w:cs="Calibri"/>
        </w:rPr>
        <w:t>verification engagement</w:t>
      </w:r>
      <w:r w:rsidRPr="00162502">
        <w:rPr>
          <w:rFonts w:cs="Calibri"/>
        </w:rPr>
        <w:t xml:space="preserve"> to enable </w:t>
      </w:r>
      <w:r>
        <w:rPr>
          <w:rFonts w:cs="Calibri"/>
        </w:rPr>
        <w:t xml:space="preserve">a decision to be made as </w:t>
      </w:r>
      <w:r w:rsidRPr="00162502">
        <w:rPr>
          <w:rFonts w:cs="Calibri"/>
        </w:rPr>
        <w:t xml:space="preserve">to </w:t>
      </w:r>
      <w:r>
        <w:rPr>
          <w:rFonts w:cs="Calibri"/>
        </w:rPr>
        <w:t xml:space="preserve">whether the carbon neutral certification application should be </w:t>
      </w:r>
      <w:r w:rsidRPr="00162502">
        <w:rPr>
          <w:rFonts w:cs="Calibri"/>
        </w:rPr>
        <w:t>approve</w:t>
      </w:r>
      <w:r>
        <w:rPr>
          <w:rFonts w:cs="Calibri"/>
        </w:rPr>
        <w:t>d</w:t>
      </w:r>
      <w:r w:rsidRPr="00162502">
        <w:rPr>
          <w:rFonts w:cs="Calibri"/>
        </w:rPr>
        <w:t xml:space="preserve"> or reject</w:t>
      </w:r>
      <w:r>
        <w:rPr>
          <w:rFonts w:cs="Calibri"/>
        </w:rPr>
        <w:t>ed</w:t>
      </w:r>
      <w:r w:rsidRPr="00162502">
        <w:rPr>
          <w:rFonts w:cs="Calibri"/>
        </w:rPr>
        <w:t>.</w:t>
      </w:r>
      <w:r>
        <w:rPr>
          <w:rFonts w:cs="Calibri"/>
        </w:rPr>
        <w:t xml:space="preserve"> </w:t>
      </w:r>
    </w:p>
    <w:p w14:paraId="63B3AC7D" w14:textId="77777777" w:rsidR="00E505D3" w:rsidRDefault="00E505D3" w:rsidP="0086287D">
      <w:pPr>
        <w:pStyle w:val="NumberedHeading2"/>
      </w:pPr>
      <w:bookmarkStart w:id="12" w:name="_Toc25235491"/>
      <w:r>
        <w:t>Record keeping</w:t>
      </w:r>
      <w:bookmarkEnd w:id="12"/>
    </w:p>
    <w:p w14:paraId="7EED2C5C" w14:textId="67D66156" w:rsidR="00E505D3" w:rsidRDefault="00E505D3" w:rsidP="00E505D3">
      <w:pPr>
        <w:rPr>
          <w:rFonts w:cs="Calibri"/>
        </w:rPr>
      </w:pPr>
      <w:r w:rsidRPr="007B05FD">
        <w:rPr>
          <w:rFonts w:cs="Calibri"/>
        </w:rPr>
        <w:t xml:space="preserve">Records </w:t>
      </w:r>
      <w:r>
        <w:rPr>
          <w:rFonts w:cs="Calibri"/>
        </w:rPr>
        <w:t xml:space="preserve">kept by the </w:t>
      </w:r>
      <w:r w:rsidR="001F3DA9">
        <w:rPr>
          <w:rFonts w:cs="Calibri"/>
        </w:rPr>
        <w:t>verified body</w:t>
      </w:r>
      <w:r>
        <w:rPr>
          <w:rFonts w:cs="Calibri"/>
        </w:rPr>
        <w:t xml:space="preserve"> </w:t>
      </w:r>
      <w:r w:rsidRPr="007B05FD">
        <w:rPr>
          <w:rFonts w:cs="Calibri"/>
        </w:rPr>
        <w:t>must be adequate to enable the</w:t>
      </w:r>
      <w:r>
        <w:rPr>
          <w:rFonts w:cs="Calibri"/>
        </w:rPr>
        <w:t xml:space="preserve"> </w:t>
      </w:r>
      <w:r w:rsidR="001F3DA9">
        <w:rPr>
          <w:rFonts w:cs="Calibri"/>
        </w:rPr>
        <w:t>verifier</w:t>
      </w:r>
      <w:r>
        <w:rPr>
          <w:rFonts w:cs="Calibri"/>
        </w:rPr>
        <w:t xml:space="preserve"> </w:t>
      </w:r>
      <w:r w:rsidRPr="007B05FD">
        <w:rPr>
          <w:rFonts w:cs="Calibri"/>
        </w:rPr>
        <w:t xml:space="preserve">to ascertain whether activities have been conducted in accordance with </w:t>
      </w:r>
      <w:r>
        <w:rPr>
          <w:rFonts w:cs="Calibri"/>
        </w:rPr>
        <w:t xml:space="preserve">the </w:t>
      </w:r>
      <w:r w:rsidRPr="007B05FD">
        <w:rPr>
          <w:rFonts w:cs="Calibri"/>
        </w:rPr>
        <w:t xml:space="preserve">requirements </w:t>
      </w:r>
      <w:r>
        <w:rPr>
          <w:rFonts w:cs="Calibri"/>
        </w:rPr>
        <w:t xml:space="preserve">of the </w:t>
      </w:r>
      <w:r w:rsidR="00CA6F54" w:rsidRPr="00CA6F54">
        <w:rPr>
          <w:rFonts w:cs="Calibri"/>
        </w:rPr>
        <w:t>Building Standard</w:t>
      </w:r>
      <w:r w:rsidRPr="007B05FD">
        <w:rPr>
          <w:rFonts w:cs="Calibri"/>
        </w:rPr>
        <w:t xml:space="preserve">. This includes information that can be used to verify the relevance, completeness, consistency, transparency and accuracy of reported data during an external </w:t>
      </w:r>
      <w:r w:rsidR="001F3DA9">
        <w:rPr>
          <w:rFonts w:cs="Calibri"/>
        </w:rPr>
        <w:t>verification</w:t>
      </w:r>
      <w:r w:rsidRPr="007B05FD">
        <w:rPr>
          <w:rFonts w:cs="Calibri"/>
        </w:rPr>
        <w:t>. Record keeping requiremen</w:t>
      </w:r>
      <w:r w:rsidR="003D5C55">
        <w:rPr>
          <w:rFonts w:cs="Calibri"/>
        </w:rPr>
        <w:t>ts are outlined in Section 2.3.3</w:t>
      </w:r>
      <w:r>
        <w:rPr>
          <w:rFonts w:cs="Calibri"/>
        </w:rPr>
        <w:t xml:space="preserve"> of the </w:t>
      </w:r>
      <w:r w:rsidR="00CA6F54" w:rsidRPr="00CA6F54">
        <w:rPr>
          <w:rFonts w:cs="Calibri"/>
        </w:rPr>
        <w:t>Building Standard</w:t>
      </w:r>
      <w:r w:rsidRPr="007B05FD">
        <w:rPr>
          <w:rFonts w:cs="Calibri"/>
        </w:rPr>
        <w:t>. Records can be kept in electronic or paper form. Records should be stored in a format that is accessible</w:t>
      </w:r>
      <w:r>
        <w:rPr>
          <w:rFonts w:cs="Calibri"/>
        </w:rPr>
        <w:t>, if required,</w:t>
      </w:r>
      <w:r w:rsidRPr="007B05FD">
        <w:rPr>
          <w:rFonts w:cs="Calibri"/>
        </w:rPr>
        <w:t xml:space="preserve"> to the Department,</w:t>
      </w:r>
      <w:r>
        <w:rPr>
          <w:rFonts w:cs="Calibri"/>
        </w:rPr>
        <w:t xml:space="preserve"> the</w:t>
      </w:r>
      <w:r w:rsidRPr="007B05FD">
        <w:rPr>
          <w:rFonts w:cs="Calibri"/>
        </w:rPr>
        <w:t xml:space="preserve"> NABERS Admi</w:t>
      </w:r>
      <w:r>
        <w:rPr>
          <w:rFonts w:cs="Calibri"/>
        </w:rPr>
        <w:t xml:space="preserve">nistrator, GBCA or external </w:t>
      </w:r>
      <w:r w:rsidR="001F3DA9">
        <w:rPr>
          <w:rFonts w:cs="Calibri"/>
        </w:rPr>
        <w:t>verifier</w:t>
      </w:r>
      <w:r>
        <w:rPr>
          <w:rFonts w:cs="Calibri"/>
        </w:rPr>
        <w:t>s that they may appoint.</w:t>
      </w:r>
    </w:p>
    <w:p w14:paraId="6BCBCB17" w14:textId="77777777" w:rsidR="00267312" w:rsidRDefault="00267312">
      <w:pPr>
        <w:spacing w:after="0" w:line="240" w:lineRule="auto"/>
        <w:rPr>
          <w:rFonts w:cs="Calibri"/>
        </w:rPr>
      </w:pPr>
      <w:r>
        <w:rPr>
          <w:rFonts w:cs="Calibri"/>
        </w:rPr>
        <w:br w:type="page"/>
      </w:r>
    </w:p>
    <w:p w14:paraId="043B335C" w14:textId="77777777" w:rsidR="00E505D3" w:rsidRPr="0086287D" w:rsidRDefault="000D12DC" w:rsidP="000B2A63">
      <w:pPr>
        <w:pStyle w:val="Heading1nums"/>
        <w:ind w:left="709" w:hanging="709"/>
        <w:rPr>
          <w:rFonts w:eastAsia="Century Gothic" w:cs="Century Gothic"/>
          <w:b/>
          <w:caps/>
          <w:sz w:val="36"/>
          <w:szCs w:val="20"/>
          <w:lang w:val="en-AU"/>
        </w:rPr>
      </w:pPr>
      <w:bookmarkStart w:id="13" w:name="_Ref482793239"/>
      <w:bookmarkStart w:id="14" w:name="_Ref487623787"/>
      <w:bookmarkStart w:id="15" w:name="_Toc25235492"/>
      <w:r w:rsidRPr="0086287D">
        <w:rPr>
          <w:rFonts w:eastAsia="Century Gothic" w:cs="Century Gothic"/>
          <w:b/>
          <w:caps/>
          <w:sz w:val="36"/>
          <w:szCs w:val="20"/>
          <w:lang w:val="en-AU"/>
        </w:rPr>
        <w:lastRenderedPageBreak/>
        <w:t>AGREED-UPON PROCEDURES</w:t>
      </w:r>
      <w:bookmarkEnd w:id="13"/>
      <w:bookmarkEnd w:id="14"/>
      <w:bookmarkEnd w:id="15"/>
    </w:p>
    <w:p w14:paraId="6E2E0997" w14:textId="77777777" w:rsidR="00E505D3" w:rsidRPr="00FD0315" w:rsidRDefault="00E505D3" w:rsidP="004B0F42">
      <w:pPr>
        <w:pStyle w:val="Heading2"/>
        <w:spacing w:before="240" w:after="0"/>
      </w:pPr>
      <w:bookmarkStart w:id="16" w:name="_Toc25235493"/>
      <w:r w:rsidRPr="008A04B3">
        <w:t>AUP</w:t>
      </w:r>
      <w:r>
        <w:t>1:</w:t>
      </w:r>
      <w:r w:rsidRPr="008A04B3">
        <w:t xml:space="preserve"> Calculation of Scope 1 emissions</w:t>
      </w:r>
      <w:bookmarkEnd w:id="16"/>
    </w:p>
    <w:tbl>
      <w:tblPr>
        <w:tblStyle w:val="TableGrid"/>
        <w:tblW w:w="0" w:type="auto"/>
        <w:tblLook w:val="04A0" w:firstRow="1" w:lastRow="0" w:firstColumn="1" w:lastColumn="0" w:noHBand="0" w:noVBand="1"/>
      </w:tblPr>
      <w:tblGrid>
        <w:gridCol w:w="2263"/>
        <w:gridCol w:w="4243"/>
        <w:gridCol w:w="2696"/>
      </w:tblGrid>
      <w:tr w:rsidR="00E505D3" w:rsidRPr="00337EDC" w14:paraId="695E8E51" w14:textId="77777777" w:rsidTr="00BF2407">
        <w:trPr>
          <w:cnfStyle w:val="100000000000" w:firstRow="1" w:lastRow="0" w:firstColumn="0" w:lastColumn="0" w:oddVBand="0" w:evenVBand="0" w:oddHBand="0" w:evenHBand="0" w:firstRowFirstColumn="0" w:firstRowLastColumn="0" w:lastRowFirstColumn="0" w:lastRowLastColumn="0"/>
        </w:trPr>
        <w:tc>
          <w:tcPr>
            <w:tcW w:w="9202" w:type="dxa"/>
            <w:gridSpan w:val="3"/>
          </w:tcPr>
          <w:p w14:paraId="7732D665" w14:textId="3AA9F25B" w:rsidR="00E505D3" w:rsidRDefault="00E505D3" w:rsidP="00E505D3">
            <w:pPr>
              <w:pStyle w:val="Bullets"/>
              <w:numPr>
                <w:ilvl w:val="0"/>
                <w:numId w:val="0"/>
              </w:numPr>
            </w:pPr>
            <w:r w:rsidRPr="00337EDC">
              <w:t xml:space="preserve">Introduction: This procedure </w:t>
            </w:r>
            <w:r>
              <w:t xml:space="preserve">verifies the quantification of all energy sources that result in Scope 1 GHG emissions under the </w:t>
            </w:r>
            <w:r w:rsidR="00CA6F54" w:rsidRPr="00CA6F54">
              <w:t>Building Standard</w:t>
            </w:r>
            <w:r>
              <w:t>. All testing must include checks of source data (e.g. invoices, meter records, receipts etc.).</w:t>
            </w:r>
          </w:p>
          <w:p w14:paraId="7457DA4C" w14:textId="77777777" w:rsidR="00E505D3" w:rsidRPr="00337EDC" w:rsidRDefault="00E505D3" w:rsidP="00E505D3">
            <w:pPr>
              <w:pStyle w:val="Bullets"/>
              <w:numPr>
                <w:ilvl w:val="0"/>
                <w:numId w:val="0"/>
              </w:numPr>
            </w:pPr>
            <w:r>
              <w:t>Scope 1 emissions</w:t>
            </w:r>
            <w:r w:rsidRPr="00054A43">
              <w:t xml:space="preserve"> shoul</w:t>
            </w:r>
            <w:r>
              <w:t>d include the seven GHG</w:t>
            </w:r>
            <w:r w:rsidRPr="00054A43">
              <w:t xml:space="preserve">s included under the Kyoto </w:t>
            </w:r>
            <w:r>
              <w:t>Protocol, i.e. carbon dioxide (CO</w:t>
            </w:r>
            <w:r w:rsidRPr="00B93B2F">
              <w:rPr>
                <w:vertAlign w:val="subscript"/>
              </w:rPr>
              <w:t>2</w:t>
            </w:r>
            <w:r>
              <w:t>), methane (CH</w:t>
            </w:r>
            <w:r w:rsidRPr="00B93B2F">
              <w:rPr>
                <w:vertAlign w:val="subscript"/>
              </w:rPr>
              <w:t>4</w:t>
            </w:r>
            <w:r>
              <w:t>), nitrous oxide (N</w:t>
            </w:r>
            <w:r w:rsidRPr="00B93B2F">
              <w:rPr>
                <w:vertAlign w:val="subscript"/>
              </w:rPr>
              <w:t>2</w:t>
            </w:r>
            <w:r>
              <w:t>O), hydrofluorocarbons (HFC), perfluorocarbons (PFC), sulphur hexafluoride (SF</w:t>
            </w:r>
            <w:r w:rsidRPr="00B93B2F">
              <w:rPr>
                <w:vertAlign w:val="subscript"/>
              </w:rPr>
              <w:t>6</w:t>
            </w:r>
            <w:r>
              <w:t>) and nitrogen trifluoride (NF</w:t>
            </w:r>
            <w:r w:rsidRPr="00B93B2F">
              <w:rPr>
                <w:vertAlign w:val="subscript"/>
              </w:rPr>
              <w:t>3</w:t>
            </w:r>
            <w:r>
              <w:t>).</w:t>
            </w:r>
          </w:p>
        </w:tc>
      </w:tr>
      <w:tr w:rsidR="00E505D3" w:rsidRPr="00337EDC" w14:paraId="43513C8E" w14:textId="77777777" w:rsidTr="00BF2407">
        <w:trPr>
          <w:cnfStyle w:val="000000100000" w:firstRow="0" w:lastRow="0" w:firstColumn="0" w:lastColumn="0" w:oddVBand="0" w:evenVBand="0" w:oddHBand="1" w:evenHBand="0" w:firstRowFirstColumn="0" w:firstRowLastColumn="0" w:lastRowFirstColumn="0" w:lastRowLastColumn="0"/>
        </w:trPr>
        <w:tc>
          <w:tcPr>
            <w:tcW w:w="2263" w:type="dxa"/>
          </w:tcPr>
          <w:p w14:paraId="6B86AB3D" w14:textId="77777777" w:rsidR="00E505D3" w:rsidRPr="00731B22" w:rsidRDefault="00E505D3" w:rsidP="00E505D3">
            <w:pPr>
              <w:pStyle w:val="Bullets"/>
              <w:numPr>
                <w:ilvl w:val="0"/>
                <w:numId w:val="0"/>
              </w:numPr>
              <w:rPr>
                <w:b/>
              </w:rPr>
            </w:pPr>
            <w:r w:rsidRPr="00731B22">
              <w:rPr>
                <w:b/>
              </w:rPr>
              <w:t xml:space="preserve">Main risks </w:t>
            </w:r>
          </w:p>
        </w:tc>
        <w:tc>
          <w:tcPr>
            <w:tcW w:w="6939" w:type="dxa"/>
            <w:gridSpan w:val="2"/>
          </w:tcPr>
          <w:p w14:paraId="28643FFE" w14:textId="77777777" w:rsidR="00E505D3" w:rsidRDefault="00E505D3" w:rsidP="00E505D3">
            <w:pPr>
              <w:pStyle w:val="Bullets"/>
              <w:numPr>
                <w:ilvl w:val="0"/>
                <w:numId w:val="0"/>
              </w:numPr>
            </w:pPr>
            <w:r>
              <w:t xml:space="preserve">There is a risk that some reportable </w:t>
            </w:r>
            <w:r w:rsidRPr="00054A43">
              <w:t xml:space="preserve">Scope 1 emissions sources </w:t>
            </w:r>
            <w:r>
              <w:t xml:space="preserve">are omitted from </w:t>
            </w:r>
            <w:r w:rsidRPr="00054A43">
              <w:t xml:space="preserve">the </w:t>
            </w:r>
            <w:r>
              <w:t>carbon account</w:t>
            </w:r>
            <w:r w:rsidRPr="00054A43">
              <w:t>.</w:t>
            </w:r>
            <w:r>
              <w:t xml:space="preserve"> </w:t>
            </w:r>
          </w:p>
          <w:p w14:paraId="28F7BE6E" w14:textId="77777777" w:rsidR="00E505D3" w:rsidRPr="00337EDC" w:rsidRDefault="00E505D3" w:rsidP="00E505D3">
            <w:pPr>
              <w:pStyle w:val="Bullets"/>
              <w:numPr>
                <w:ilvl w:val="0"/>
                <w:numId w:val="0"/>
              </w:numPr>
            </w:pPr>
            <w:r>
              <w:t>There is a risk that activity data used to calculate Scope 1 emissions sources is incorrect.</w:t>
            </w:r>
          </w:p>
        </w:tc>
      </w:tr>
      <w:tr w:rsidR="00E505D3" w:rsidRPr="00337EDC" w14:paraId="1FBC7D6D" w14:textId="77777777" w:rsidTr="00BF2407">
        <w:trPr>
          <w:cnfStyle w:val="000000010000" w:firstRow="0" w:lastRow="0" w:firstColumn="0" w:lastColumn="0" w:oddVBand="0" w:evenVBand="0" w:oddHBand="0" w:evenHBand="1" w:firstRowFirstColumn="0" w:firstRowLastColumn="0" w:lastRowFirstColumn="0" w:lastRowLastColumn="0"/>
        </w:trPr>
        <w:tc>
          <w:tcPr>
            <w:tcW w:w="9202" w:type="dxa"/>
            <w:gridSpan w:val="3"/>
            <w:shd w:val="clear" w:color="auto" w:fill="DBE5F1" w:themeFill="accent1" w:themeFillTint="33"/>
          </w:tcPr>
          <w:p w14:paraId="1E8CEF13" w14:textId="77777777" w:rsidR="00E505D3" w:rsidRPr="000A3AB8" w:rsidRDefault="00E505D3" w:rsidP="00E505D3">
            <w:pPr>
              <w:pStyle w:val="Bullets"/>
              <w:numPr>
                <w:ilvl w:val="0"/>
                <w:numId w:val="0"/>
              </w:numPr>
              <w:rPr>
                <w:b/>
              </w:rPr>
            </w:pPr>
            <w:r>
              <w:rPr>
                <w:b/>
              </w:rPr>
              <w:t>Specific t</w:t>
            </w:r>
            <w:r w:rsidRPr="000A3AB8">
              <w:rPr>
                <w:b/>
              </w:rPr>
              <w:t>ests</w:t>
            </w:r>
          </w:p>
        </w:tc>
      </w:tr>
      <w:tr w:rsidR="00E505D3" w:rsidRPr="00337EDC" w14:paraId="0454F262" w14:textId="77777777" w:rsidTr="00BF2407">
        <w:trPr>
          <w:cnfStyle w:val="000000100000" w:firstRow="0" w:lastRow="0" w:firstColumn="0" w:lastColumn="0" w:oddVBand="0" w:evenVBand="0" w:oddHBand="1" w:evenHBand="0" w:firstRowFirstColumn="0" w:firstRowLastColumn="0" w:lastRowFirstColumn="0" w:lastRowLastColumn="0"/>
        </w:trPr>
        <w:tc>
          <w:tcPr>
            <w:tcW w:w="2263" w:type="dxa"/>
          </w:tcPr>
          <w:p w14:paraId="1D248A0E" w14:textId="77777777" w:rsidR="00E505D3" w:rsidRPr="00337EDC" w:rsidRDefault="00E505D3" w:rsidP="00AD3370">
            <w:pPr>
              <w:pStyle w:val="Bullets"/>
              <w:numPr>
                <w:ilvl w:val="6"/>
                <w:numId w:val="21"/>
              </w:numPr>
            </w:pPr>
            <w:r>
              <w:t>Verify energy consumption activity data for Scope 1 emission sources.</w:t>
            </w:r>
          </w:p>
        </w:tc>
        <w:tc>
          <w:tcPr>
            <w:tcW w:w="4243" w:type="dxa"/>
          </w:tcPr>
          <w:p w14:paraId="1DD0EB31" w14:textId="77777777" w:rsidR="00E505D3" w:rsidRDefault="00E505D3" w:rsidP="00E505D3">
            <w:pPr>
              <w:pStyle w:val="Bullets"/>
              <w:numPr>
                <w:ilvl w:val="0"/>
                <w:numId w:val="0"/>
              </w:numPr>
            </w:pPr>
            <w:r>
              <w:t>Verify the source data used for Scope 1 energy consumption for:</w:t>
            </w:r>
          </w:p>
          <w:p w14:paraId="72DB81CD" w14:textId="77777777" w:rsidR="00E505D3" w:rsidRPr="00E505D3" w:rsidRDefault="00E505D3" w:rsidP="00AD3370">
            <w:pPr>
              <w:pStyle w:val="ListBullet"/>
              <w:numPr>
                <w:ilvl w:val="0"/>
                <w:numId w:val="14"/>
              </w:numPr>
              <w:spacing w:before="60" w:after="120" w:line="240" w:lineRule="atLeast"/>
              <w:contextualSpacing/>
              <w:rPr>
                <w:sz w:val="20"/>
                <w:szCs w:val="20"/>
              </w:rPr>
            </w:pPr>
            <w:r w:rsidRPr="00E505D3">
              <w:rPr>
                <w:sz w:val="20"/>
                <w:szCs w:val="20"/>
              </w:rPr>
              <w:t>all relevant stationary fuels e.g. natural gas, diesel fuel, LPG, coal</w:t>
            </w:r>
          </w:p>
          <w:p w14:paraId="6A0F8EDB" w14:textId="77777777" w:rsidR="00E505D3" w:rsidRPr="00E505D3" w:rsidRDefault="00E505D3" w:rsidP="00AD3370">
            <w:pPr>
              <w:pStyle w:val="ListBullet"/>
              <w:numPr>
                <w:ilvl w:val="0"/>
                <w:numId w:val="14"/>
              </w:numPr>
              <w:spacing w:before="60" w:after="120" w:line="240" w:lineRule="atLeast"/>
              <w:contextualSpacing/>
              <w:rPr>
                <w:sz w:val="20"/>
                <w:szCs w:val="20"/>
              </w:rPr>
            </w:pPr>
            <w:proofErr w:type="gramStart"/>
            <w:r w:rsidRPr="00E505D3">
              <w:rPr>
                <w:sz w:val="20"/>
                <w:szCs w:val="20"/>
              </w:rPr>
              <w:t>all</w:t>
            </w:r>
            <w:proofErr w:type="gramEnd"/>
            <w:r w:rsidRPr="00E505D3">
              <w:rPr>
                <w:sz w:val="20"/>
                <w:szCs w:val="20"/>
              </w:rPr>
              <w:t xml:space="preserve"> transport fuels.</w:t>
            </w:r>
          </w:p>
          <w:p w14:paraId="71E84B49" w14:textId="337C1546" w:rsidR="00E505D3" w:rsidRDefault="00E505D3" w:rsidP="00E505D3">
            <w:pPr>
              <w:pStyle w:val="Bullets"/>
              <w:numPr>
                <w:ilvl w:val="0"/>
                <w:numId w:val="0"/>
              </w:numPr>
            </w:pPr>
            <w:proofErr w:type="gramStart"/>
            <w:r>
              <w:t>using</w:t>
            </w:r>
            <w:proofErr w:type="gramEnd"/>
            <w:r>
              <w:t xml:space="preserve"> the instructions provided in Section 2.3 of the </w:t>
            </w:r>
            <w:r w:rsidR="00CA6F54" w:rsidRPr="00CA6F54">
              <w:t>Building Standard</w:t>
            </w:r>
            <w:r>
              <w:t xml:space="preserve">. </w:t>
            </w:r>
          </w:p>
          <w:p w14:paraId="779D26A7" w14:textId="77777777" w:rsidR="00E505D3" w:rsidRDefault="00E505D3" w:rsidP="00E505D3">
            <w:pPr>
              <w:pStyle w:val="Bullets"/>
              <w:numPr>
                <w:ilvl w:val="0"/>
                <w:numId w:val="0"/>
              </w:numPr>
            </w:pPr>
            <w:r>
              <w:t xml:space="preserve">Are all Scope 1 source data values within </w:t>
            </w:r>
            <w:r w:rsidRPr="00D42D9C">
              <w:t>5%</w:t>
            </w:r>
            <w:r>
              <w:t xml:space="preserve"> of the values inputted into the NABERS or Green Star – Performance calculation tool for the carbon account?</w:t>
            </w:r>
          </w:p>
        </w:tc>
        <w:tc>
          <w:tcPr>
            <w:tcW w:w="2696" w:type="dxa"/>
          </w:tcPr>
          <w:p w14:paraId="62E0CDAD" w14:textId="77777777" w:rsidR="00E505D3" w:rsidRDefault="00E505D3" w:rsidP="00E505D3">
            <w:pPr>
              <w:pStyle w:val="Bullets"/>
              <w:ind w:left="360"/>
            </w:pPr>
            <w:r>
              <w:t xml:space="preserve">If the answer is </w:t>
            </w:r>
            <w:proofErr w:type="gramStart"/>
            <w:r>
              <w:t>Yes</w:t>
            </w:r>
            <w:proofErr w:type="gramEnd"/>
            <w:r>
              <w:t>, proceed to the next test.</w:t>
            </w:r>
          </w:p>
          <w:p w14:paraId="653F4D2C" w14:textId="77777777" w:rsidR="00E505D3" w:rsidRDefault="00E505D3" w:rsidP="00E505D3">
            <w:pPr>
              <w:pStyle w:val="Bullets"/>
              <w:ind w:left="360"/>
            </w:pPr>
            <w:r>
              <w:t>If the answer is No and the source data values are lower than those inputted, note this in the report of factual findings and proceed to the next test.</w:t>
            </w:r>
          </w:p>
          <w:p w14:paraId="48807D55" w14:textId="77777777" w:rsidR="00E505D3" w:rsidRDefault="00E505D3" w:rsidP="00E505D3">
            <w:pPr>
              <w:pStyle w:val="Bullets"/>
              <w:ind w:left="360"/>
            </w:pPr>
            <w:r>
              <w:t>If the answer is No and the source data values are higher than those inputted, mark this as a CAR that must be closed out prior to finalising verification.</w:t>
            </w:r>
          </w:p>
        </w:tc>
      </w:tr>
      <w:tr w:rsidR="00E505D3" w:rsidRPr="00337EDC" w14:paraId="01331D15" w14:textId="77777777" w:rsidTr="00BF2407">
        <w:trPr>
          <w:cnfStyle w:val="000000010000" w:firstRow="0" w:lastRow="0" w:firstColumn="0" w:lastColumn="0" w:oddVBand="0" w:evenVBand="0" w:oddHBand="0" w:evenHBand="1" w:firstRowFirstColumn="0" w:firstRowLastColumn="0" w:lastRowFirstColumn="0" w:lastRowLastColumn="0"/>
        </w:trPr>
        <w:tc>
          <w:tcPr>
            <w:tcW w:w="2263" w:type="dxa"/>
          </w:tcPr>
          <w:p w14:paraId="49E35E89" w14:textId="77777777" w:rsidR="00E505D3" w:rsidRDefault="00E505D3" w:rsidP="00AD3370">
            <w:pPr>
              <w:pStyle w:val="Bullets"/>
              <w:numPr>
                <w:ilvl w:val="6"/>
                <w:numId w:val="21"/>
              </w:numPr>
            </w:pPr>
            <w:r>
              <w:t>Verify Scope 1 refrigerant activity data.</w:t>
            </w:r>
          </w:p>
        </w:tc>
        <w:tc>
          <w:tcPr>
            <w:tcW w:w="4243" w:type="dxa"/>
          </w:tcPr>
          <w:p w14:paraId="32AE8BCE" w14:textId="379F1396" w:rsidR="00E505D3" w:rsidRDefault="00E505D3" w:rsidP="00E505D3">
            <w:pPr>
              <w:pStyle w:val="Bullets"/>
              <w:numPr>
                <w:ilvl w:val="0"/>
                <w:numId w:val="0"/>
              </w:numPr>
            </w:pPr>
            <w:r>
              <w:t xml:space="preserve">Verify the source data used for Scope 1 emissions of refrigerants using the instructions provided in Section 2.3 of the </w:t>
            </w:r>
            <w:r w:rsidR="00CA6F54" w:rsidRPr="00CA6F54">
              <w:t>Building Standard</w:t>
            </w:r>
            <w:r>
              <w:t xml:space="preserve">. Compare the result with that developed by the </w:t>
            </w:r>
            <w:r w:rsidR="001F3DA9">
              <w:t>verified body</w:t>
            </w:r>
            <w:r>
              <w:t>.</w:t>
            </w:r>
          </w:p>
          <w:p w14:paraId="6D363619" w14:textId="77777777" w:rsidR="00E505D3" w:rsidRPr="007A7CF2" w:rsidRDefault="00E505D3" w:rsidP="00E505D3">
            <w:r w:rsidRPr="00E505D3">
              <w:rPr>
                <w:rFonts w:ascii="Calibri" w:eastAsia="Times New Roman" w:hAnsi="Calibri" w:cs="Times New Roman"/>
                <w:sz w:val="20"/>
                <w:szCs w:val="20"/>
                <w:lang w:eastAsia="en-AU"/>
              </w:rPr>
              <w:t>Are all Scope 1 refrigerant source data values within 5% of the values inputte</w:t>
            </w:r>
            <w:r w:rsidR="00462714">
              <w:rPr>
                <w:rFonts w:ascii="Calibri" w:eastAsia="Times New Roman" w:hAnsi="Calibri" w:cs="Times New Roman"/>
                <w:sz w:val="20"/>
                <w:szCs w:val="20"/>
                <w:lang w:eastAsia="en-AU"/>
              </w:rPr>
              <w:t>d into the NABERS or Green Star</w:t>
            </w:r>
            <w:r w:rsidRPr="00E505D3">
              <w:rPr>
                <w:rFonts w:ascii="Calibri" w:eastAsia="Times New Roman" w:hAnsi="Calibri" w:cs="Times New Roman"/>
                <w:sz w:val="20"/>
                <w:szCs w:val="20"/>
                <w:lang w:eastAsia="en-AU"/>
              </w:rPr>
              <w:t xml:space="preserve"> – Performance calculation tool for the carbon account?</w:t>
            </w:r>
          </w:p>
        </w:tc>
        <w:tc>
          <w:tcPr>
            <w:tcW w:w="2696" w:type="dxa"/>
          </w:tcPr>
          <w:p w14:paraId="53C65C3C" w14:textId="77777777" w:rsidR="00E505D3" w:rsidRDefault="00E505D3" w:rsidP="00E505D3">
            <w:pPr>
              <w:pStyle w:val="Bullets"/>
              <w:ind w:left="360"/>
            </w:pPr>
            <w:r>
              <w:t xml:space="preserve">If the answer is </w:t>
            </w:r>
            <w:proofErr w:type="gramStart"/>
            <w:r>
              <w:t>Yes</w:t>
            </w:r>
            <w:proofErr w:type="gramEnd"/>
            <w:r>
              <w:t>, proceed to the next test.</w:t>
            </w:r>
          </w:p>
          <w:p w14:paraId="7BCD4D13" w14:textId="77777777" w:rsidR="00E505D3" w:rsidRDefault="00E505D3" w:rsidP="00E505D3">
            <w:pPr>
              <w:pStyle w:val="Bullets"/>
              <w:ind w:left="360"/>
            </w:pPr>
            <w:r>
              <w:t>If the answer is No and the source data values are lower than those inputted, note this in the report of factual findings and proceed to the next test.</w:t>
            </w:r>
          </w:p>
          <w:p w14:paraId="0E12C598" w14:textId="77777777" w:rsidR="00E505D3" w:rsidRDefault="00E505D3" w:rsidP="00E505D3">
            <w:pPr>
              <w:pStyle w:val="Bullets"/>
              <w:ind w:left="360"/>
            </w:pPr>
            <w:r>
              <w:t>If the answer is No and the source data values are higher than those inputted, mark this as a CAR that must be closed out prior to finalising verification.</w:t>
            </w:r>
          </w:p>
        </w:tc>
      </w:tr>
      <w:tr w:rsidR="00E505D3" w:rsidRPr="00337EDC" w14:paraId="5715A157" w14:textId="77777777" w:rsidTr="00BF2407">
        <w:trPr>
          <w:cnfStyle w:val="000000100000" w:firstRow="0" w:lastRow="0" w:firstColumn="0" w:lastColumn="0" w:oddVBand="0" w:evenVBand="0" w:oddHBand="1" w:evenHBand="0" w:firstRowFirstColumn="0" w:firstRowLastColumn="0" w:lastRowFirstColumn="0" w:lastRowLastColumn="0"/>
        </w:trPr>
        <w:tc>
          <w:tcPr>
            <w:tcW w:w="2263" w:type="dxa"/>
          </w:tcPr>
          <w:p w14:paraId="20EF5F56" w14:textId="77777777" w:rsidR="00E505D3" w:rsidRDefault="00E505D3" w:rsidP="00AD3370">
            <w:pPr>
              <w:pStyle w:val="Bullets"/>
              <w:numPr>
                <w:ilvl w:val="6"/>
                <w:numId w:val="21"/>
              </w:numPr>
            </w:pPr>
            <w:r>
              <w:t xml:space="preserve">Check that correct Scope 1 emission </w:t>
            </w:r>
            <w:r>
              <w:lastRenderedPageBreak/>
              <w:t xml:space="preserve">factors have </w:t>
            </w:r>
            <w:r w:rsidRPr="009A4E68">
              <w:t xml:space="preserve">been </w:t>
            </w:r>
            <w:r>
              <w:t>used.</w:t>
            </w:r>
          </w:p>
        </w:tc>
        <w:tc>
          <w:tcPr>
            <w:tcW w:w="4243" w:type="dxa"/>
          </w:tcPr>
          <w:p w14:paraId="1A291C45" w14:textId="77777777" w:rsidR="00E505D3" w:rsidRDefault="00E505D3" w:rsidP="00E505D3">
            <w:pPr>
              <w:pStyle w:val="Bullets"/>
              <w:numPr>
                <w:ilvl w:val="0"/>
                <w:numId w:val="0"/>
              </w:numPr>
            </w:pPr>
            <w:r>
              <w:lastRenderedPageBreak/>
              <w:t>Have the correct Scope 1 emission factors been selected in the emissions calculator?</w:t>
            </w:r>
          </w:p>
        </w:tc>
        <w:tc>
          <w:tcPr>
            <w:tcW w:w="2696" w:type="dxa"/>
          </w:tcPr>
          <w:p w14:paraId="362E409F" w14:textId="77777777" w:rsidR="00E505D3" w:rsidRDefault="00E505D3" w:rsidP="00E505D3">
            <w:pPr>
              <w:pStyle w:val="Bullets"/>
              <w:ind w:left="360"/>
            </w:pPr>
            <w:r>
              <w:t xml:space="preserve">If the answer is </w:t>
            </w:r>
            <w:proofErr w:type="gramStart"/>
            <w:r>
              <w:t>Yes</w:t>
            </w:r>
            <w:proofErr w:type="gramEnd"/>
            <w:r>
              <w:t>, proceed to the next test.</w:t>
            </w:r>
          </w:p>
          <w:p w14:paraId="2771E2C7" w14:textId="77777777" w:rsidR="00E505D3" w:rsidRDefault="00E505D3" w:rsidP="00E505D3">
            <w:pPr>
              <w:pStyle w:val="Bullets"/>
              <w:ind w:left="360"/>
            </w:pPr>
            <w:r>
              <w:lastRenderedPageBreak/>
              <w:t>If the answer is No, mark this as a CAR that must be closed out prior to finalising verification.</w:t>
            </w:r>
          </w:p>
        </w:tc>
      </w:tr>
      <w:tr w:rsidR="00E505D3" w:rsidRPr="00337EDC" w14:paraId="478BDB33" w14:textId="77777777" w:rsidTr="00BF2407">
        <w:trPr>
          <w:cnfStyle w:val="000000010000" w:firstRow="0" w:lastRow="0" w:firstColumn="0" w:lastColumn="0" w:oddVBand="0" w:evenVBand="0" w:oddHBand="0" w:evenHBand="1" w:firstRowFirstColumn="0" w:firstRowLastColumn="0" w:lastRowFirstColumn="0" w:lastRowLastColumn="0"/>
        </w:trPr>
        <w:tc>
          <w:tcPr>
            <w:tcW w:w="2263" w:type="dxa"/>
          </w:tcPr>
          <w:p w14:paraId="73DB7785" w14:textId="6CBF22C1" w:rsidR="00E505D3" w:rsidRPr="009A4E68" w:rsidRDefault="00E505D3" w:rsidP="00AD3370">
            <w:pPr>
              <w:pStyle w:val="Bullets"/>
              <w:numPr>
                <w:ilvl w:val="6"/>
                <w:numId w:val="20"/>
              </w:numPr>
            </w:pPr>
            <w:r>
              <w:lastRenderedPageBreak/>
              <w:t xml:space="preserve">Check that all Scope 1 emission sources identified as relevant in the </w:t>
            </w:r>
            <w:r w:rsidR="00CA6F54" w:rsidRPr="00CA6F54">
              <w:t>Building Standard</w:t>
            </w:r>
            <w:r>
              <w:t xml:space="preserve"> have been included.</w:t>
            </w:r>
          </w:p>
        </w:tc>
        <w:tc>
          <w:tcPr>
            <w:tcW w:w="4243" w:type="dxa"/>
          </w:tcPr>
          <w:p w14:paraId="45851F41" w14:textId="14979FAF" w:rsidR="00E505D3" w:rsidRDefault="00E505D3" w:rsidP="00E505D3">
            <w:pPr>
              <w:pStyle w:val="Bullets"/>
              <w:numPr>
                <w:ilvl w:val="0"/>
                <w:numId w:val="0"/>
              </w:numPr>
            </w:pPr>
            <w:r>
              <w:t xml:space="preserve">Have all Scope 1 emission sources been included in the carbon account as required in Section 2.3 of the </w:t>
            </w:r>
            <w:r w:rsidR="00CA6F54" w:rsidRPr="00CA6F54">
              <w:t>Building Standard</w:t>
            </w:r>
            <w:r>
              <w:t xml:space="preserve">, based on the information provided to the </w:t>
            </w:r>
            <w:r w:rsidR="001F3DA9">
              <w:t>verifier</w:t>
            </w:r>
            <w:r>
              <w:t xml:space="preserve"> by the </w:t>
            </w:r>
            <w:r w:rsidR="001F3DA9">
              <w:t>verified body</w:t>
            </w:r>
            <w:r>
              <w:t>?</w:t>
            </w:r>
          </w:p>
        </w:tc>
        <w:tc>
          <w:tcPr>
            <w:tcW w:w="2696" w:type="dxa"/>
          </w:tcPr>
          <w:p w14:paraId="1F0CD6DC" w14:textId="77777777" w:rsidR="00E505D3" w:rsidRDefault="00E505D3" w:rsidP="00E505D3">
            <w:pPr>
              <w:pStyle w:val="Bullets"/>
              <w:ind w:left="360"/>
            </w:pPr>
            <w:r>
              <w:t xml:space="preserve">If the answer is </w:t>
            </w:r>
            <w:proofErr w:type="gramStart"/>
            <w:r>
              <w:t>Yes</w:t>
            </w:r>
            <w:proofErr w:type="gramEnd"/>
            <w:r>
              <w:t>, proceed to the next test.</w:t>
            </w:r>
          </w:p>
          <w:p w14:paraId="4A9B6C05" w14:textId="77777777" w:rsidR="00E505D3" w:rsidRDefault="00E505D3" w:rsidP="00E505D3">
            <w:pPr>
              <w:pStyle w:val="Bullets"/>
              <w:ind w:left="360"/>
            </w:pPr>
            <w:r>
              <w:t>If the answer is No, mark this as a CAR that must be closed out prior to finalising verification.</w:t>
            </w:r>
          </w:p>
        </w:tc>
      </w:tr>
      <w:tr w:rsidR="00E505D3" w:rsidRPr="00337EDC" w14:paraId="4DDF887F" w14:textId="77777777" w:rsidTr="00BF2407">
        <w:trPr>
          <w:cnfStyle w:val="000000100000" w:firstRow="0" w:lastRow="0" w:firstColumn="0" w:lastColumn="0" w:oddVBand="0" w:evenVBand="0" w:oddHBand="1" w:evenHBand="0" w:firstRowFirstColumn="0" w:firstRowLastColumn="0" w:lastRowFirstColumn="0" w:lastRowLastColumn="0"/>
        </w:trPr>
        <w:tc>
          <w:tcPr>
            <w:tcW w:w="2263" w:type="dxa"/>
          </w:tcPr>
          <w:p w14:paraId="5B651622" w14:textId="77777777" w:rsidR="00E505D3" w:rsidRPr="00E505D3" w:rsidRDefault="00E505D3" w:rsidP="00E505D3">
            <w:pPr>
              <w:rPr>
                <w:sz w:val="20"/>
                <w:szCs w:val="20"/>
              </w:rPr>
            </w:pPr>
            <w:r w:rsidRPr="00E505D3">
              <w:rPr>
                <w:sz w:val="20"/>
                <w:szCs w:val="20"/>
              </w:rPr>
              <w:t>Data sources</w:t>
            </w:r>
          </w:p>
        </w:tc>
        <w:tc>
          <w:tcPr>
            <w:tcW w:w="6939" w:type="dxa"/>
            <w:gridSpan w:val="2"/>
          </w:tcPr>
          <w:p w14:paraId="500EF1B0"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Utility metering records</w:t>
            </w:r>
          </w:p>
          <w:p w14:paraId="685AD6E2" w14:textId="17D5AFD4"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 xml:space="preserve">Utility billing data covering the full 12 months of the </w:t>
            </w:r>
            <w:r w:rsidR="001F3DA9">
              <w:rPr>
                <w:rFonts w:eastAsia="Times New Roman"/>
                <w:sz w:val="20"/>
                <w:szCs w:val="20"/>
              </w:rPr>
              <w:t>verification</w:t>
            </w:r>
            <w:r w:rsidR="001F3DA9" w:rsidRPr="00E505D3">
              <w:rPr>
                <w:rFonts w:eastAsia="Times New Roman"/>
                <w:sz w:val="20"/>
                <w:szCs w:val="20"/>
              </w:rPr>
              <w:t xml:space="preserve"> </w:t>
            </w:r>
            <w:r w:rsidRPr="00E505D3">
              <w:rPr>
                <w:rFonts w:eastAsia="Times New Roman"/>
                <w:sz w:val="20"/>
                <w:szCs w:val="20"/>
              </w:rPr>
              <w:t>period for each energy source used in the rated premises.</w:t>
            </w:r>
          </w:p>
          <w:p w14:paraId="7FF29628"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 xml:space="preserve">Bills for deliveries of any discrete (batch) supplies, showing quantities delivered and how they were measured. If the data does not include enough separate deliveries, then obtain any regular records of storage capacity readings. </w:t>
            </w:r>
          </w:p>
          <w:p w14:paraId="1877789E"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Carbon account.</w:t>
            </w:r>
          </w:p>
          <w:p w14:paraId="3A5AF115"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National Greenhouse Accounts Factors.</w:t>
            </w:r>
          </w:p>
        </w:tc>
      </w:tr>
    </w:tbl>
    <w:p w14:paraId="1384501F" w14:textId="77777777" w:rsidR="00E505D3" w:rsidRDefault="00E505D3" w:rsidP="00E505D3">
      <w:pPr>
        <w:pStyle w:val="Bullets"/>
        <w:numPr>
          <w:ilvl w:val="0"/>
          <w:numId w:val="0"/>
        </w:numPr>
      </w:pPr>
    </w:p>
    <w:p w14:paraId="560282E3" w14:textId="77777777" w:rsidR="00E505D3" w:rsidRDefault="00E505D3" w:rsidP="000D12DC">
      <w:pPr>
        <w:pStyle w:val="Heading1nums"/>
        <w:rPr>
          <w:rFonts w:eastAsia="Times New Roman" w:cs="Times New Roman"/>
          <w:lang w:eastAsia="en-AU"/>
        </w:rPr>
      </w:pPr>
      <w:r>
        <w:br w:type="page"/>
      </w:r>
    </w:p>
    <w:p w14:paraId="39641F33" w14:textId="77777777" w:rsidR="00E505D3" w:rsidRPr="006E6BA6" w:rsidRDefault="00E505D3" w:rsidP="004B0F42">
      <w:pPr>
        <w:pStyle w:val="Heading2"/>
        <w:spacing w:before="240" w:after="0"/>
      </w:pPr>
      <w:bookmarkStart w:id="17" w:name="_Toc25235494"/>
      <w:r>
        <w:lastRenderedPageBreak/>
        <w:t>AUP2: Calculation of Scope 2 emissions</w:t>
      </w:r>
      <w:bookmarkEnd w:id="17"/>
    </w:p>
    <w:tbl>
      <w:tblPr>
        <w:tblStyle w:val="TableGrid"/>
        <w:tblW w:w="0" w:type="auto"/>
        <w:tblLook w:val="04A0" w:firstRow="1" w:lastRow="0" w:firstColumn="1" w:lastColumn="0" w:noHBand="0" w:noVBand="1"/>
      </w:tblPr>
      <w:tblGrid>
        <w:gridCol w:w="2224"/>
        <w:gridCol w:w="4356"/>
        <w:gridCol w:w="2622"/>
      </w:tblGrid>
      <w:tr w:rsidR="00E505D3" w:rsidRPr="00337EDC" w14:paraId="14DD460F" w14:textId="77777777" w:rsidTr="00C434E1">
        <w:trPr>
          <w:cnfStyle w:val="100000000000" w:firstRow="1" w:lastRow="0" w:firstColumn="0" w:lastColumn="0" w:oddVBand="0" w:evenVBand="0" w:oddHBand="0" w:evenHBand="0" w:firstRowFirstColumn="0" w:firstRowLastColumn="0" w:lastRowFirstColumn="0" w:lastRowLastColumn="0"/>
        </w:trPr>
        <w:tc>
          <w:tcPr>
            <w:tcW w:w="9202" w:type="dxa"/>
            <w:gridSpan w:val="3"/>
          </w:tcPr>
          <w:p w14:paraId="510DAE1C" w14:textId="264F27C7" w:rsidR="00E505D3" w:rsidRPr="00337EDC" w:rsidRDefault="00E505D3" w:rsidP="008301E7">
            <w:pPr>
              <w:pStyle w:val="Bullets"/>
              <w:numPr>
                <w:ilvl w:val="0"/>
                <w:numId w:val="0"/>
              </w:numPr>
            </w:pPr>
            <w:r w:rsidRPr="00337EDC">
              <w:t xml:space="preserve">This procedure </w:t>
            </w:r>
            <w:r>
              <w:t xml:space="preserve">verifies the quantification of all energy sources that result in Scope 2 GHG emissions under the </w:t>
            </w:r>
            <w:r w:rsidR="00CA6F54" w:rsidRPr="00CA6F54">
              <w:t>Building Standard</w:t>
            </w:r>
            <w:r>
              <w:t>. All testing must include checks of source data (e.g. invoices, meter records, receipts etc.).</w:t>
            </w:r>
          </w:p>
        </w:tc>
      </w:tr>
      <w:tr w:rsidR="00E505D3" w:rsidRPr="00337EDC" w14:paraId="1E53D613" w14:textId="77777777" w:rsidTr="00C434E1">
        <w:trPr>
          <w:cnfStyle w:val="000000100000" w:firstRow="0" w:lastRow="0" w:firstColumn="0" w:lastColumn="0" w:oddVBand="0" w:evenVBand="0" w:oddHBand="1" w:evenHBand="0" w:firstRowFirstColumn="0" w:firstRowLastColumn="0" w:lastRowFirstColumn="0" w:lastRowLastColumn="0"/>
        </w:trPr>
        <w:tc>
          <w:tcPr>
            <w:tcW w:w="2224" w:type="dxa"/>
          </w:tcPr>
          <w:p w14:paraId="07D577C8" w14:textId="77777777" w:rsidR="00E505D3" w:rsidRPr="00731B22" w:rsidRDefault="00E505D3" w:rsidP="00E505D3">
            <w:pPr>
              <w:pStyle w:val="Bullets"/>
              <w:numPr>
                <w:ilvl w:val="0"/>
                <w:numId w:val="0"/>
              </w:numPr>
              <w:rPr>
                <w:b/>
              </w:rPr>
            </w:pPr>
            <w:r w:rsidRPr="00731B22">
              <w:rPr>
                <w:b/>
              </w:rPr>
              <w:t xml:space="preserve">Main risks </w:t>
            </w:r>
          </w:p>
        </w:tc>
        <w:tc>
          <w:tcPr>
            <w:tcW w:w="6978" w:type="dxa"/>
            <w:gridSpan w:val="2"/>
          </w:tcPr>
          <w:p w14:paraId="2360EE54" w14:textId="77777777" w:rsidR="00E505D3" w:rsidRDefault="00E505D3" w:rsidP="00E505D3">
            <w:pPr>
              <w:pStyle w:val="Bullets"/>
              <w:numPr>
                <w:ilvl w:val="0"/>
                <w:numId w:val="0"/>
              </w:numPr>
            </w:pPr>
            <w:r>
              <w:t xml:space="preserve">There is a risk that some reportable </w:t>
            </w:r>
            <w:r w:rsidRPr="00054A43">
              <w:t xml:space="preserve">Scope </w:t>
            </w:r>
            <w:r>
              <w:t>2</w:t>
            </w:r>
            <w:r w:rsidRPr="00054A43">
              <w:t xml:space="preserve"> emissions </w:t>
            </w:r>
            <w:r>
              <w:t xml:space="preserve">sources are omitted from </w:t>
            </w:r>
            <w:r w:rsidRPr="00054A43">
              <w:t xml:space="preserve">the </w:t>
            </w:r>
            <w:r>
              <w:t>carbon account</w:t>
            </w:r>
            <w:r w:rsidRPr="00054A43">
              <w:t>.</w:t>
            </w:r>
            <w:r>
              <w:t xml:space="preserve"> </w:t>
            </w:r>
          </w:p>
          <w:p w14:paraId="58A3C89B" w14:textId="77777777" w:rsidR="00E505D3" w:rsidRPr="00337EDC" w:rsidRDefault="00E505D3" w:rsidP="00E505D3">
            <w:pPr>
              <w:pStyle w:val="Bullets"/>
              <w:numPr>
                <w:ilvl w:val="0"/>
                <w:numId w:val="0"/>
              </w:numPr>
            </w:pPr>
            <w:r>
              <w:t>There is a risk that activity data used to calculate Scope 2 emissions sources is incorrect.</w:t>
            </w:r>
          </w:p>
        </w:tc>
      </w:tr>
      <w:tr w:rsidR="00E505D3" w:rsidRPr="00337EDC" w14:paraId="210072E2" w14:textId="77777777" w:rsidTr="00C434E1">
        <w:trPr>
          <w:cnfStyle w:val="000000010000" w:firstRow="0" w:lastRow="0" w:firstColumn="0" w:lastColumn="0" w:oddVBand="0" w:evenVBand="0" w:oddHBand="0" w:evenHBand="1" w:firstRowFirstColumn="0" w:firstRowLastColumn="0" w:lastRowFirstColumn="0" w:lastRowLastColumn="0"/>
        </w:trPr>
        <w:tc>
          <w:tcPr>
            <w:tcW w:w="9202" w:type="dxa"/>
            <w:gridSpan w:val="3"/>
            <w:shd w:val="clear" w:color="auto" w:fill="DBE5F1" w:themeFill="accent1" w:themeFillTint="33"/>
          </w:tcPr>
          <w:p w14:paraId="114862BC" w14:textId="77777777" w:rsidR="00E505D3" w:rsidRPr="000A3AB8" w:rsidRDefault="00E505D3" w:rsidP="00E505D3">
            <w:pPr>
              <w:pStyle w:val="Bullets"/>
              <w:numPr>
                <w:ilvl w:val="0"/>
                <w:numId w:val="0"/>
              </w:numPr>
              <w:rPr>
                <w:b/>
              </w:rPr>
            </w:pPr>
            <w:r>
              <w:rPr>
                <w:b/>
              </w:rPr>
              <w:t>Specific t</w:t>
            </w:r>
            <w:r w:rsidRPr="000A3AB8">
              <w:rPr>
                <w:b/>
              </w:rPr>
              <w:t>ests</w:t>
            </w:r>
          </w:p>
        </w:tc>
      </w:tr>
      <w:tr w:rsidR="006415C7" w:rsidRPr="00337EDC" w14:paraId="53EC1FB9" w14:textId="77777777" w:rsidTr="00C434E1">
        <w:trPr>
          <w:cnfStyle w:val="000000100000" w:firstRow="0" w:lastRow="0" w:firstColumn="0" w:lastColumn="0" w:oddVBand="0" w:evenVBand="0" w:oddHBand="1" w:evenHBand="0" w:firstRowFirstColumn="0" w:firstRowLastColumn="0" w:lastRowFirstColumn="0" w:lastRowLastColumn="0"/>
        </w:trPr>
        <w:tc>
          <w:tcPr>
            <w:tcW w:w="2224" w:type="dxa"/>
          </w:tcPr>
          <w:p w14:paraId="2943FE80" w14:textId="77777777" w:rsidR="00E505D3" w:rsidRPr="00337EDC" w:rsidRDefault="00E505D3" w:rsidP="00AD3370">
            <w:pPr>
              <w:pStyle w:val="Bullets"/>
              <w:numPr>
                <w:ilvl w:val="6"/>
                <w:numId w:val="22"/>
              </w:numPr>
            </w:pPr>
            <w:r>
              <w:t>Verify activity data for Scope 2 emission sources.</w:t>
            </w:r>
          </w:p>
        </w:tc>
        <w:tc>
          <w:tcPr>
            <w:tcW w:w="4356" w:type="dxa"/>
          </w:tcPr>
          <w:p w14:paraId="30874965" w14:textId="54A98840" w:rsidR="00E505D3" w:rsidRDefault="00E505D3" w:rsidP="00E505D3">
            <w:pPr>
              <w:pStyle w:val="Bullets"/>
              <w:numPr>
                <w:ilvl w:val="0"/>
                <w:numId w:val="0"/>
              </w:numPr>
            </w:pPr>
            <w:r>
              <w:t xml:space="preserve">Verify the source data used for Scope 2 electricity consumption using the instructions provided in Section 2.3 of the </w:t>
            </w:r>
            <w:r w:rsidR="00CA6F54" w:rsidRPr="00CA6F54">
              <w:t>Building Standard</w:t>
            </w:r>
            <w:r>
              <w:t xml:space="preserve">. </w:t>
            </w:r>
          </w:p>
          <w:p w14:paraId="511779D0" w14:textId="77777777" w:rsidR="00E505D3" w:rsidRDefault="00E505D3" w:rsidP="00E505D3">
            <w:pPr>
              <w:pStyle w:val="Bullets"/>
              <w:numPr>
                <w:ilvl w:val="0"/>
                <w:numId w:val="0"/>
              </w:numPr>
            </w:pPr>
            <w:r>
              <w:t>Are all Scope 2 source data values within 5</w:t>
            </w:r>
            <w:r w:rsidRPr="00D42D9C">
              <w:t>%</w:t>
            </w:r>
            <w:r>
              <w:t xml:space="preserve"> of the values inputted into the NABERS or Green Star – Performance calculation tool for the carbon account?</w:t>
            </w:r>
          </w:p>
        </w:tc>
        <w:tc>
          <w:tcPr>
            <w:tcW w:w="2622" w:type="dxa"/>
          </w:tcPr>
          <w:p w14:paraId="0CA8FD67" w14:textId="77777777" w:rsidR="00E505D3" w:rsidRDefault="00E505D3" w:rsidP="00E505D3">
            <w:pPr>
              <w:pStyle w:val="Bullets"/>
              <w:ind w:left="360"/>
            </w:pPr>
            <w:r>
              <w:t xml:space="preserve">If the answer is </w:t>
            </w:r>
            <w:proofErr w:type="gramStart"/>
            <w:r>
              <w:t>Yes</w:t>
            </w:r>
            <w:proofErr w:type="gramEnd"/>
            <w:r>
              <w:t>, proceed to the next test.</w:t>
            </w:r>
          </w:p>
          <w:p w14:paraId="4A0E0DEB" w14:textId="77777777" w:rsidR="00E505D3" w:rsidRDefault="00E505D3" w:rsidP="00E505D3">
            <w:pPr>
              <w:pStyle w:val="Bullets"/>
              <w:ind w:left="360"/>
            </w:pPr>
            <w:r>
              <w:t>If the answer is No and the source data values are lower than those inputted, note this in the report of factual findings and proceed to the next test.</w:t>
            </w:r>
          </w:p>
          <w:p w14:paraId="1838BE60" w14:textId="77777777" w:rsidR="00E505D3" w:rsidRDefault="00E505D3" w:rsidP="00E505D3">
            <w:pPr>
              <w:pStyle w:val="Bullets"/>
              <w:ind w:left="360"/>
            </w:pPr>
            <w:r>
              <w:t>If the answer is No and the source data values are higher than those inputted, mark this as a CAR that must be closed out prior to finalising verification.</w:t>
            </w:r>
          </w:p>
        </w:tc>
      </w:tr>
      <w:tr w:rsidR="006415C7" w:rsidRPr="00337EDC" w14:paraId="4CEA0F1D" w14:textId="77777777" w:rsidTr="00C434E1">
        <w:trPr>
          <w:cnfStyle w:val="000000010000" w:firstRow="0" w:lastRow="0" w:firstColumn="0" w:lastColumn="0" w:oddVBand="0" w:evenVBand="0" w:oddHBand="0" w:evenHBand="1" w:firstRowFirstColumn="0" w:firstRowLastColumn="0" w:lastRowFirstColumn="0" w:lastRowLastColumn="0"/>
        </w:trPr>
        <w:tc>
          <w:tcPr>
            <w:tcW w:w="2224" w:type="dxa"/>
          </w:tcPr>
          <w:p w14:paraId="2489D48D" w14:textId="77777777" w:rsidR="00E505D3" w:rsidRPr="009A4E68" w:rsidRDefault="00E505D3" w:rsidP="00AD3370">
            <w:pPr>
              <w:pStyle w:val="Bullets"/>
              <w:numPr>
                <w:ilvl w:val="6"/>
                <w:numId w:val="20"/>
              </w:numPr>
            </w:pPr>
            <w:r>
              <w:t xml:space="preserve">Check that correct Scope 2 emission factors have </w:t>
            </w:r>
            <w:r w:rsidRPr="009A4E68">
              <w:t xml:space="preserve">been </w:t>
            </w:r>
            <w:r>
              <w:t>used.</w:t>
            </w:r>
          </w:p>
        </w:tc>
        <w:tc>
          <w:tcPr>
            <w:tcW w:w="4356" w:type="dxa"/>
          </w:tcPr>
          <w:p w14:paraId="56ABDE9E" w14:textId="77777777" w:rsidR="00E505D3" w:rsidRDefault="00E505D3" w:rsidP="00E505D3">
            <w:pPr>
              <w:pStyle w:val="Bullets"/>
              <w:numPr>
                <w:ilvl w:val="0"/>
                <w:numId w:val="0"/>
              </w:numPr>
              <w:ind w:left="6" w:hanging="6"/>
            </w:pPr>
            <w:r>
              <w:t>Have the correct Scope 2 emission factors been selected in the emissions calculator?</w:t>
            </w:r>
          </w:p>
        </w:tc>
        <w:tc>
          <w:tcPr>
            <w:tcW w:w="2622" w:type="dxa"/>
          </w:tcPr>
          <w:p w14:paraId="1A88327C" w14:textId="77777777" w:rsidR="00E505D3" w:rsidRDefault="00E505D3" w:rsidP="00E505D3">
            <w:pPr>
              <w:pStyle w:val="Bullets"/>
              <w:ind w:left="360"/>
            </w:pPr>
            <w:r>
              <w:t xml:space="preserve">If the answer is </w:t>
            </w:r>
            <w:proofErr w:type="gramStart"/>
            <w:r>
              <w:t>Yes</w:t>
            </w:r>
            <w:proofErr w:type="gramEnd"/>
            <w:r>
              <w:t>, proceed to the next test.</w:t>
            </w:r>
          </w:p>
          <w:p w14:paraId="760585C7" w14:textId="77777777" w:rsidR="00E505D3" w:rsidRDefault="00E505D3" w:rsidP="00E505D3">
            <w:pPr>
              <w:pStyle w:val="Bullets"/>
              <w:ind w:left="360"/>
            </w:pPr>
            <w:r>
              <w:t>If the answer is No, mark this as a CAR that must be closed out prior to finalising verification.</w:t>
            </w:r>
          </w:p>
        </w:tc>
      </w:tr>
      <w:tr w:rsidR="006415C7" w:rsidRPr="00337EDC" w14:paraId="7BC682F2" w14:textId="77777777" w:rsidTr="00C434E1">
        <w:trPr>
          <w:cnfStyle w:val="000000100000" w:firstRow="0" w:lastRow="0" w:firstColumn="0" w:lastColumn="0" w:oddVBand="0" w:evenVBand="0" w:oddHBand="1" w:evenHBand="0" w:firstRowFirstColumn="0" w:firstRowLastColumn="0" w:lastRowFirstColumn="0" w:lastRowLastColumn="0"/>
        </w:trPr>
        <w:tc>
          <w:tcPr>
            <w:tcW w:w="2224" w:type="dxa"/>
          </w:tcPr>
          <w:p w14:paraId="4A52B40F" w14:textId="49B40188" w:rsidR="00E505D3" w:rsidRPr="009A4E68" w:rsidRDefault="00E505D3" w:rsidP="00AD3370">
            <w:pPr>
              <w:pStyle w:val="Bullets"/>
              <w:numPr>
                <w:ilvl w:val="6"/>
                <w:numId w:val="20"/>
              </w:numPr>
            </w:pPr>
            <w:r>
              <w:t xml:space="preserve">Check that any zero-emissions claimed products/services are genuinely </w:t>
            </w:r>
            <w:r w:rsidR="001F3DA9">
              <w:t>Climate Active</w:t>
            </w:r>
            <w:r w:rsidR="00B708FD">
              <w:t xml:space="preserve"> carbon </w:t>
            </w:r>
            <w:r w:rsidR="002A698B">
              <w:t>neutral</w:t>
            </w:r>
            <w:r w:rsidR="001F3DA9">
              <w:t xml:space="preserve"> certified</w:t>
            </w:r>
            <w:r>
              <w:t>.</w:t>
            </w:r>
          </w:p>
        </w:tc>
        <w:tc>
          <w:tcPr>
            <w:tcW w:w="4356" w:type="dxa"/>
          </w:tcPr>
          <w:p w14:paraId="61D28C32" w14:textId="5BC81D22" w:rsidR="00E505D3" w:rsidRDefault="00E505D3" w:rsidP="00E505D3">
            <w:pPr>
              <w:pStyle w:val="CommentText"/>
            </w:pPr>
            <w:r>
              <w:t xml:space="preserve">If the responsible entity claims to have used any carbon neutral products and/or services and claimed these as zero emissions, are these products and services genuinely </w:t>
            </w:r>
            <w:r w:rsidR="001F3DA9">
              <w:t>Climate Active certified</w:t>
            </w:r>
            <w:r>
              <w:t>? (Check that any carbon neutral products and/or services declared in the carbon account are carbon neutral certified products/services according to the Department of the Environment and Energy website:</w:t>
            </w:r>
          </w:p>
          <w:p w14:paraId="271EFBF7" w14:textId="6992CBA4" w:rsidR="006415C7" w:rsidRDefault="006415C7" w:rsidP="006415C7">
            <w:pPr>
              <w:rPr>
                <w:rStyle w:val="Hyperlink"/>
                <w:sz w:val="20"/>
                <w:szCs w:val="20"/>
              </w:rPr>
            </w:pPr>
            <w:r w:rsidRPr="006415C7">
              <w:rPr>
                <w:rStyle w:val="Hyperlink"/>
                <w:sz w:val="20"/>
                <w:szCs w:val="20"/>
              </w:rPr>
              <w:t>https://www.climateactive.org.au/buy-climate-active/certified-brands</w:t>
            </w:r>
          </w:p>
          <w:p w14:paraId="2F8ADE38" w14:textId="7C48C6B1" w:rsidR="00E505D3" w:rsidRPr="00E505D3" w:rsidRDefault="00E505D3" w:rsidP="00E505D3">
            <w:pPr>
              <w:rPr>
                <w:sz w:val="20"/>
                <w:szCs w:val="20"/>
              </w:rPr>
            </w:pPr>
            <w:r w:rsidRPr="00E505D3">
              <w:rPr>
                <w:sz w:val="20"/>
                <w:szCs w:val="20"/>
              </w:rPr>
              <w:t xml:space="preserve">If you require further clarification on the carbon neutral certification status of the product or service, contact the Department of the Environment and Energy via </w:t>
            </w:r>
            <w:hyperlink r:id="rId15" w:history="1">
              <w:r w:rsidR="006415C7" w:rsidRPr="00E77253">
                <w:rPr>
                  <w:rStyle w:val="Hyperlink"/>
                  <w:sz w:val="20"/>
                  <w:szCs w:val="20"/>
                </w:rPr>
                <w:t>Climate.Active@environment.gov.au</w:t>
              </w:r>
            </w:hyperlink>
            <w:r w:rsidRPr="00E505D3">
              <w:rPr>
                <w:sz w:val="20"/>
                <w:szCs w:val="20"/>
              </w:rPr>
              <w:t xml:space="preserve">. </w:t>
            </w:r>
          </w:p>
          <w:p w14:paraId="7D7BD664" w14:textId="0733AD3D" w:rsidR="00E505D3" w:rsidRPr="00ED5B65" w:rsidRDefault="00E505D3" w:rsidP="00BF2407">
            <w:pPr>
              <w:pStyle w:val="Bullets"/>
              <w:numPr>
                <w:ilvl w:val="0"/>
                <w:numId w:val="0"/>
              </w:numPr>
              <w:rPr>
                <w:sz w:val="22"/>
              </w:rPr>
            </w:pPr>
            <w:r>
              <w:t xml:space="preserve">Are the products/services genuinely </w:t>
            </w:r>
            <w:r w:rsidR="001F3DA9">
              <w:t>Climate Active certified</w:t>
            </w:r>
            <w:r>
              <w:t>?</w:t>
            </w:r>
          </w:p>
        </w:tc>
        <w:tc>
          <w:tcPr>
            <w:tcW w:w="2622" w:type="dxa"/>
          </w:tcPr>
          <w:p w14:paraId="12DCC88C" w14:textId="77777777" w:rsidR="00E505D3" w:rsidRDefault="00E505D3" w:rsidP="00E505D3">
            <w:pPr>
              <w:pStyle w:val="Bullets"/>
              <w:ind w:left="360"/>
            </w:pPr>
            <w:r>
              <w:t>If the answer is Yes/Not applicable, proceed to the next test.</w:t>
            </w:r>
          </w:p>
          <w:p w14:paraId="3B064D0B" w14:textId="77777777" w:rsidR="00E505D3" w:rsidRDefault="00E505D3" w:rsidP="00E505D3">
            <w:pPr>
              <w:pStyle w:val="Bullets"/>
              <w:numPr>
                <w:ilvl w:val="0"/>
                <w:numId w:val="0"/>
              </w:numPr>
              <w:ind w:left="360"/>
            </w:pPr>
            <w:r>
              <w:t>If the answer is No, mark this as a CAR that must be closed out prior to finalising verification.</w:t>
            </w:r>
          </w:p>
        </w:tc>
      </w:tr>
      <w:tr w:rsidR="006415C7" w:rsidRPr="00337EDC" w14:paraId="7C35430C" w14:textId="77777777" w:rsidTr="00C434E1">
        <w:trPr>
          <w:cnfStyle w:val="000000010000" w:firstRow="0" w:lastRow="0" w:firstColumn="0" w:lastColumn="0" w:oddVBand="0" w:evenVBand="0" w:oddHBand="0" w:evenHBand="1" w:firstRowFirstColumn="0" w:firstRowLastColumn="0" w:lastRowFirstColumn="0" w:lastRowLastColumn="0"/>
        </w:trPr>
        <w:tc>
          <w:tcPr>
            <w:tcW w:w="2224" w:type="dxa"/>
          </w:tcPr>
          <w:p w14:paraId="2BA5449B" w14:textId="31629449" w:rsidR="00E505D3" w:rsidRDefault="00E505D3" w:rsidP="00AD3370">
            <w:pPr>
              <w:pStyle w:val="Bullets"/>
              <w:numPr>
                <w:ilvl w:val="6"/>
                <w:numId w:val="20"/>
              </w:numPr>
            </w:pPr>
            <w:r>
              <w:lastRenderedPageBreak/>
              <w:t xml:space="preserve">Check that all Scope 2 emission sources identified as relevant in the </w:t>
            </w:r>
            <w:r w:rsidR="00CA6F54" w:rsidRPr="00CA6F54">
              <w:t>Building Standard</w:t>
            </w:r>
            <w:r>
              <w:t xml:space="preserve"> have been included.</w:t>
            </w:r>
          </w:p>
        </w:tc>
        <w:tc>
          <w:tcPr>
            <w:tcW w:w="4356" w:type="dxa"/>
          </w:tcPr>
          <w:p w14:paraId="7E45C1DA" w14:textId="7CDDFE51" w:rsidR="00E505D3" w:rsidRDefault="00E505D3" w:rsidP="00E505D3">
            <w:pPr>
              <w:pStyle w:val="Bullets"/>
              <w:numPr>
                <w:ilvl w:val="0"/>
                <w:numId w:val="0"/>
              </w:numPr>
              <w:ind w:left="6" w:hanging="6"/>
            </w:pPr>
            <w:r>
              <w:t xml:space="preserve">Have all Scope 2 emission sources been included as required by Section 2.3 of the </w:t>
            </w:r>
            <w:r w:rsidR="00CA6F54" w:rsidRPr="00CA6F54">
              <w:t>Building Standard</w:t>
            </w:r>
            <w:r>
              <w:t xml:space="preserve">, based on the information provided to the </w:t>
            </w:r>
            <w:r w:rsidR="001F3DA9">
              <w:t>verifier</w:t>
            </w:r>
            <w:r>
              <w:t xml:space="preserve"> by the </w:t>
            </w:r>
            <w:r w:rsidR="001F3DA9">
              <w:t>verified body</w:t>
            </w:r>
            <w:r>
              <w:t>?</w:t>
            </w:r>
          </w:p>
        </w:tc>
        <w:tc>
          <w:tcPr>
            <w:tcW w:w="2622" w:type="dxa"/>
          </w:tcPr>
          <w:p w14:paraId="552AB657" w14:textId="77777777" w:rsidR="00E505D3" w:rsidRDefault="00E505D3" w:rsidP="00E505D3">
            <w:pPr>
              <w:pStyle w:val="Bullets"/>
              <w:ind w:left="360"/>
            </w:pPr>
            <w:r>
              <w:t xml:space="preserve">If the answer is </w:t>
            </w:r>
            <w:proofErr w:type="gramStart"/>
            <w:r>
              <w:t>Yes</w:t>
            </w:r>
            <w:proofErr w:type="gramEnd"/>
            <w:r>
              <w:t>, proceed to the next test.</w:t>
            </w:r>
          </w:p>
          <w:p w14:paraId="62A2020B" w14:textId="77777777" w:rsidR="00E505D3" w:rsidRDefault="00E505D3" w:rsidP="00E505D3">
            <w:pPr>
              <w:pStyle w:val="Bullets"/>
              <w:ind w:left="360"/>
            </w:pPr>
            <w:r>
              <w:t>If the answer is No, mark this as a CAR that must be closed out prior to finalising verification.</w:t>
            </w:r>
          </w:p>
        </w:tc>
      </w:tr>
      <w:tr w:rsidR="00E505D3" w:rsidRPr="00337EDC" w14:paraId="76CF8D91" w14:textId="77777777" w:rsidTr="00C434E1">
        <w:trPr>
          <w:cnfStyle w:val="000000100000" w:firstRow="0" w:lastRow="0" w:firstColumn="0" w:lastColumn="0" w:oddVBand="0" w:evenVBand="0" w:oddHBand="1" w:evenHBand="0" w:firstRowFirstColumn="0" w:firstRowLastColumn="0" w:lastRowFirstColumn="0" w:lastRowLastColumn="0"/>
        </w:trPr>
        <w:tc>
          <w:tcPr>
            <w:tcW w:w="2224" w:type="dxa"/>
          </w:tcPr>
          <w:p w14:paraId="225A2882" w14:textId="77777777" w:rsidR="00E505D3" w:rsidRPr="00E505D3" w:rsidRDefault="00E505D3" w:rsidP="00E505D3">
            <w:pPr>
              <w:rPr>
                <w:sz w:val="20"/>
                <w:szCs w:val="20"/>
              </w:rPr>
            </w:pPr>
            <w:r w:rsidRPr="00E505D3">
              <w:rPr>
                <w:sz w:val="20"/>
                <w:szCs w:val="20"/>
              </w:rPr>
              <w:t>Data sources</w:t>
            </w:r>
          </w:p>
        </w:tc>
        <w:tc>
          <w:tcPr>
            <w:tcW w:w="6978" w:type="dxa"/>
            <w:gridSpan w:val="2"/>
          </w:tcPr>
          <w:p w14:paraId="77D0D485"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Utility metering records</w:t>
            </w:r>
          </w:p>
          <w:p w14:paraId="2175F598" w14:textId="6B726B46"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 xml:space="preserve">Utility billing data covering the full 12 months of the </w:t>
            </w:r>
            <w:r w:rsidR="001F3DA9">
              <w:rPr>
                <w:rFonts w:eastAsia="Times New Roman"/>
                <w:sz w:val="20"/>
                <w:szCs w:val="20"/>
              </w:rPr>
              <w:t>verification</w:t>
            </w:r>
            <w:r w:rsidR="001F3DA9" w:rsidRPr="00E505D3">
              <w:rPr>
                <w:rFonts w:eastAsia="Times New Roman"/>
                <w:sz w:val="20"/>
                <w:szCs w:val="20"/>
              </w:rPr>
              <w:t xml:space="preserve"> </w:t>
            </w:r>
            <w:r w:rsidRPr="00E505D3">
              <w:rPr>
                <w:rFonts w:eastAsia="Times New Roman"/>
                <w:sz w:val="20"/>
                <w:szCs w:val="20"/>
              </w:rPr>
              <w:t>period for each energy source used in the rated premises.</w:t>
            </w:r>
          </w:p>
          <w:p w14:paraId="455B84B0"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Carbon account.</w:t>
            </w:r>
          </w:p>
          <w:p w14:paraId="62FE1DD1"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National Greenhouse Accounts Factors.</w:t>
            </w:r>
          </w:p>
          <w:p w14:paraId="49CAB883"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 xml:space="preserve">Documentation of any </w:t>
            </w:r>
            <w:proofErr w:type="spellStart"/>
            <w:r w:rsidRPr="00E505D3">
              <w:rPr>
                <w:rFonts w:eastAsia="Times New Roman"/>
                <w:sz w:val="20"/>
                <w:szCs w:val="20"/>
              </w:rPr>
              <w:t>GreenPower</w:t>
            </w:r>
            <w:proofErr w:type="spellEnd"/>
            <w:r w:rsidRPr="00E505D3">
              <w:rPr>
                <w:rFonts w:eastAsia="Times New Roman"/>
                <w:sz w:val="20"/>
                <w:szCs w:val="20"/>
              </w:rPr>
              <w:t xml:space="preserve"> purchases.</w:t>
            </w:r>
          </w:p>
          <w:p w14:paraId="01154E6A" w14:textId="1F8A5464"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 xml:space="preserve">Documentation of any </w:t>
            </w:r>
            <w:r w:rsidR="00CA6F54" w:rsidRPr="00CA6F54">
              <w:rPr>
                <w:rFonts w:eastAsia="Times New Roman"/>
                <w:sz w:val="20"/>
                <w:szCs w:val="20"/>
              </w:rPr>
              <w:t>Building Standard</w:t>
            </w:r>
            <w:r w:rsidRPr="00E505D3">
              <w:rPr>
                <w:rFonts w:eastAsia="Times New Roman"/>
                <w:sz w:val="20"/>
                <w:szCs w:val="20"/>
              </w:rPr>
              <w:t xml:space="preserve"> carbon neutral product purchases.</w:t>
            </w:r>
          </w:p>
          <w:p w14:paraId="296DDD4D" w14:textId="77777777" w:rsidR="00E505D3" w:rsidRPr="00697EC5" w:rsidRDefault="00E505D3" w:rsidP="00AD3370">
            <w:pPr>
              <w:pStyle w:val="ListBullet"/>
              <w:numPr>
                <w:ilvl w:val="0"/>
                <w:numId w:val="14"/>
              </w:numPr>
              <w:spacing w:before="60" w:after="120" w:line="240" w:lineRule="atLeast"/>
              <w:contextualSpacing/>
              <w:rPr>
                <w:rFonts w:eastAsia="Times New Roman"/>
                <w:b/>
                <w:caps/>
              </w:rPr>
            </w:pPr>
            <w:r w:rsidRPr="00E505D3">
              <w:rPr>
                <w:rFonts w:eastAsia="Times New Roman"/>
                <w:sz w:val="20"/>
                <w:szCs w:val="20"/>
              </w:rPr>
              <w:t>Documentation of any LGCs sold or voluntarily retired.</w:t>
            </w:r>
            <w:r>
              <w:rPr>
                <w:rFonts w:eastAsia="Times New Roman"/>
              </w:rPr>
              <w:t xml:space="preserve"> </w:t>
            </w:r>
          </w:p>
        </w:tc>
      </w:tr>
    </w:tbl>
    <w:p w14:paraId="1376DAAB" w14:textId="77777777" w:rsidR="00E505D3" w:rsidRDefault="00E505D3" w:rsidP="00E505D3"/>
    <w:p w14:paraId="51AF8C0A" w14:textId="77777777" w:rsidR="00E505D3" w:rsidRDefault="00E505D3" w:rsidP="00E505D3">
      <w:pPr>
        <w:spacing w:after="100" w:line="240" w:lineRule="auto"/>
      </w:pPr>
      <w:r>
        <w:br w:type="page"/>
      </w:r>
    </w:p>
    <w:p w14:paraId="569C4521" w14:textId="77777777" w:rsidR="00E505D3" w:rsidRPr="004B0F42" w:rsidRDefault="00E505D3" w:rsidP="004B0F42">
      <w:pPr>
        <w:pStyle w:val="Heading2"/>
        <w:spacing w:before="240" w:after="0"/>
      </w:pPr>
      <w:bookmarkStart w:id="18" w:name="_Toc25235495"/>
      <w:r>
        <w:lastRenderedPageBreak/>
        <w:t>AUP3: Calculation of Scope 3 emissions</w:t>
      </w:r>
      <w:bookmarkEnd w:id="18"/>
    </w:p>
    <w:tbl>
      <w:tblPr>
        <w:tblStyle w:val="TableGrid"/>
        <w:tblW w:w="0" w:type="auto"/>
        <w:tblLook w:val="04A0" w:firstRow="1" w:lastRow="0" w:firstColumn="1" w:lastColumn="0" w:noHBand="0" w:noVBand="1"/>
      </w:tblPr>
      <w:tblGrid>
        <w:gridCol w:w="2049"/>
        <w:gridCol w:w="4467"/>
        <w:gridCol w:w="2686"/>
      </w:tblGrid>
      <w:tr w:rsidR="00E505D3" w:rsidRPr="00337EDC" w14:paraId="01094959" w14:textId="77777777" w:rsidTr="00E505D3">
        <w:trPr>
          <w:cnfStyle w:val="100000000000" w:firstRow="1" w:lastRow="0" w:firstColumn="0" w:lastColumn="0" w:oddVBand="0" w:evenVBand="0" w:oddHBand="0" w:evenHBand="0" w:firstRowFirstColumn="0" w:firstRowLastColumn="0" w:lastRowFirstColumn="0" w:lastRowLastColumn="0"/>
        </w:trPr>
        <w:tc>
          <w:tcPr>
            <w:tcW w:w="9202" w:type="dxa"/>
            <w:gridSpan w:val="3"/>
          </w:tcPr>
          <w:p w14:paraId="4414F99A" w14:textId="30E2810E" w:rsidR="00E505D3" w:rsidRDefault="00E505D3" w:rsidP="00E505D3">
            <w:pPr>
              <w:pStyle w:val="Bullets"/>
              <w:numPr>
                <w:ilvl w:val="0"/>
                <w:numId w:val="0"/>
              </w:numPr>
            </w:pPr>
            <w:r w:rsidRPr="00337EDC">
              <w:t xml:space="preserve">Introduction: This procedure </w:t>
            </w:r>
            <w:r>
              <w:t>verifies the calculation of Scope 3 emissions. All testing must include checks of source data (e.g. invoices, meter records, receipts etc.).</w:t>
            </w:r>
          </w:p>
          <w:p w14:paraId="73B85106" w14:textId="77777777" w:rsidR="00E505D3" w:rsidRPr="00337EDC" w:rsidRDefault="00E505D3" w:rsidP="00E505D3">
            <w:pPr>
              <w:pStyle w:val="Bullets"/>
              <w:numPr>
                <w:ilvl w:val="0"/>
                <w:numId w:val="0"/>
              </w:numPr>
            </w:pPr>
            <w:r w:rsidRPr="00B27203">
              <w:t xml:space="preserve">Scope 3 emissions are all indirect emissions that occur as a result of the activities of </w:t>
            </w:r>
            <w:r>
              <w:t xml:space="preserve">a </w:t>
            </w:r>
            <w:r w:rsidRPr="00B27203">
              <w:t xml:space="preserve">building, but </w:t>
            </w:r>
            <w:r>
              <w:t xml:space="preserve">physically </w:t>
            </w:r>
            <w:r w:rsidRPr="00B27203">
              <w:t xml:space="preserve">occur </w:t>
            </w:r>
            <w:r>
              <w:t>outside the building</w:t>
            </w:r>
            <w:r w:rsidRPr="00B27203">
              <w:t xml:space="preserve">. </w:t>
            </w:r>
            <w:r w:rsidRPr="00387FA7">
              <w:t>Scope 3 emissions from water, wastewater and waste are considered relevant to all building operations and must be included in the carbon account, regardless of materiality.</w:t>
            </w:r>
          </w:p>
        </w:tc>
      </w:tr>
      <w:tr w:rsidR="00E505D3" w:rsidRPr="00337EDC" w14:paraId="139130AE" w14:textId="77777777" w:rsidTr="00E505D3">
        <w:trPr>
          <w:cnfStyle w:val="000000100000" w:firstRow="0" w:lastRow="0" w:firstColumn="0" w:lastColumn="0" w:oddVBand="0" w:evenVBand="0" w:oddHBand="1" w:evenHBand="0" w:firstRowFirstColumn="0" w:firstRowLastColumn="0" w:lastRowFirstColumn="0" w:lastRowLastColumn="0"/>
        </w:trPr>
        <w:tc>
          <w:tcPr>
            <w:tcW w:w="2049" w:type="dxa"/>
          </w:tcPr>
          <w:p w14:paraId="5C4F79AD" w14:textId="77777777" w:rsidR="00E505D3" w:rsidRPr="00731B22" w:rsidRDefault="00E505D3" w:rsidP="00E505D3">
            <w:pPr>
              <w:pStyle w:val="Bullets"/>
              <w:numPr>
                <w:ilvl w:val="0"/>
                <w:numId w:val="0"/>
              </w:numPr>
              <w:rPr>
                <w:b/>
              </w:rPr>
            </w:pPr>
            <w:r w:rsidRPr="00731B22">
              <w:rPr>
                <w:b/>
              </w:rPr>
              <w:t xml:space="preserve">Main risks </w:t>
            </w:r>
          </w:p>
        </w:tc>
        <w:tc>
          <w:tcPr>
            <w:tcW w:w="7153" w:type="dxa"/>
            <w:gridSpan w:val="2"/>
          </w:tcPr>
          <w:p w14:paraId="6FFBD157" w14:textId="77777777" w:rsidR="00E505D3" w:rsidRDefault="00E505D3" w:rsidP="00E505D3">
            <w:pPr>
              <w:pStyle w:val="Bullets"/>
              <w:numPr>
                <w:ilvl w:val="0"/>
                <w:numId w:val="0"/>
              </w:numPr>
            </w:pPr>
            <w:r>
              <w:t xml:space="preserve">There is a risk that some reportable </w:t>
            </w:r>
            <w:r w:rsidRPr="00054A43">
              <w:t xml:space="preserve">Scope </w:t>
            </w:r>
            <w:r>
              <w:t>3</w:t>
            </w:r>
            <w:r w:rsidRPr="00054A43">
              <w:t xml:space="preserve"> emissions </w:t>
            </w:r>
            <w:r>
              <w:t xml:space="preserve">sources are omitted from </w:t>
            </w:r>
            <w:r w:rsidRPr="00054A43">
              <w:t xml:space="preserve">the </w:t>
            </w:r>
            <w:r>
              <w:t>carbon account</w:t>
            </w:r>
            <w:r w:rsidRPr="00054A43">
              <w:t>.</w:t>
            </w:r>
            <w:r>
              <w:t xml:space="preserve"> </w:t>
            </w:r>
          </w:p>
          <w:p w14:paraId="2A9AE6B3" w14:textId="77777777" w:rsidR="00E505D3" w:rsidRPr="00337EDC" w:rsidRDefault="00E505D3" w:rsidP="00E505D3">
            <w:pPr>
              <w:pStyle w:val="Bullets"/>
              <w:numPr>
                <w:ilvl w:val="0"/>
                <w:numId w:val="0"/>
              </w:numPr>
            </w:pPr>
            <w:r>
              <w:t xml:space="preserve">There is a risk that activity data used to calculate Scope 3 emissions sources is incorrect. </w:t>
            </w:r>
          </w:p>
        </w:tc>
      </w:tr>
      <w:tr w:rsidR="00E505D3" w:rsidRPr="00337EDC" w14:paraId="178B6A0D" w14:textId="77777777" w:rsidTr="00E505D3">
        <w:trPr>
          <w:cnfStyle w:val="000000010000" w:firstRow="0" w:lastRow="0" w:firstColumn="0" w:lastColumn="0" w:oddVBand="0" w:evenVBand="0" w:oddHBand="0" w:evenHBand="1" w:firstRowFirstColumn="0" w:firstRowLastColumn="0" w:lastRowFirstColumn="0" w:lastRowLastColumn="0"/>
        </w:trPr>
        <w:tc>
          <w:tcPr>
            <w:tcW w:w="9202" w:type="dxa"/>
            <w:gridSpan w:val="3"/>
            <w:shd w:val="clear" w:color="auto" w:fill="DBE5F1" w:themeFill="accent1" w:themeFillTint="33"/>
          </w:tcPr>
          <w:p w14:paraId="440539E9" w14:textId="77777777" w:rsidR="00E505D3" w:rsidRPr="000A3AB8" w:rsidRDefault="00E505D3" w:rsidP="00E505D3">
            <w:pPr>
              <w:pStyle w:val="Bullets"/>
              <w:numPr>
                <w:ilvl w:val="0"/>
                <w:numId w:val="0"/>
              </w:numPr>
              <w:rPr>
                <w:b/>
              </w:rPr>
            </w:pPr>
            <w:r>
              <w:rPr>
                <w:b/>
              </w:rPr>
              <w:t>Specific t</w:t>
            </w:r>
            <w:r w:rsidRPr="000A3AB8">
              <w:rPr>
                <w:b/>
              </w:rPr>
              <w:t>ests</w:t>
            </w:r>
          </w:p>
        </w:tc>
      </w:tr>
      <w:tr w:rsidR="00E505D3" w:rsidRPr="00337EDC" w14:paraId="2DE0058A" w14:textId="77777777" w:rsidTr="00E505D3">
        <w:trPr>
          <w:cnfStyle w:val="000000100000" w:firstRow="0" w:lastRow="0" w:firstColumn="0" w:lastColumn="0" w:oddVBand="0" w:evenVBand="0" w:oddHBand="1" w:evenHBand="0" w:firstRowFirstColumn="0" w:firstRowLastColumn="0" w:lastRowFirstColumn="0" w:lastRowLastColumn="0"/>
        </w:trPr>
        <w:tc>
          <w:tcPr>
            <w:tcW w:w="2049" w:type="dxa"/>
          </w:tcPr>
          <w:p w14:paraId="5A70365C" w14:textId="523F3EFF" w:rsidR="00E505D3" w:rsidRPr="00FE6936" w:rsidRDefault="00E505D3" w:rsidP="000D3C92">
            <w:pPr>
              <w:pStyle w:val="Bullets"/>
              <w:numPr>
                <w:ilvl w:val="6"/>
                <w:numId w:val="23"/>
              </w:numPr>
            </w:pPr>
            <w:r w:rsidRPr="00FE6936">
              <w:t xml:space="preserve">Verify that building water consumption </w:t>
            </w:r>
            <w:r>
              <w:t xml:space="preserve">data </w:t>
            </w:r>
            <w:r w:rsidRPr="00FE6936">
              <w:t>are correct.</w:t>
            </w:r>
          </w:p>
        </w:tc>
        <w:tc>
          <w:tcPr>
            <w:tcW w:w="4467" w:type="dxa"/>
          </w:tcPr>
          <w:p w14:paraId="1DE245C2" w14:textId="2BFE8639" w:rsidR="00E505D3" w:rsidRDefault="00E505D3" w:rsidP="00E505D3">
            <w:pPr>
              <w:pStyle w:val="Bullets"/>
              <w:numPr>
                <w:ilvl w:val="0"/>
                <w:numId w:val="0"/>
              </w:numPr>
            </w:pPr>
            <w:r w:rsidRPr="00E90575">
              <w:t xml:space="preserve">Has </w:t>
            </w:r>
            <w:r>
              <w:t xml:space="preserve">building </w:t>
            </w:r>
            <w:r w:rsidR="00B25E61">
              <w:t xml:space="preserve">water consumption data been collected </w:t>
            </w:r>
            <w:r w:rsidR="00926FD0">
              <w:t xml:space="preserve">as required by section 2.3 of the Building Standard </w:t>
            </w:r>
            <w:r w:rsidR="00B25E61">
              <w:t xml:space="preserve">and </w:t>
            </w:r>
            <w:r w:rsidRPr="00E90575">
              <w:t>correctly transcribed into the relevant calculation tool?</w:t>
            </w:r>
          </w:p>
          <w:p w14:paraId="0C9AF141" w14:textId="433E2BA2" w:rsidR="00E505D3" w:rsidRDefault="00E505D3" w:rsidP="00E505D3">
            <w:pPr>
              <w:pStyle w:val="Bullets"/>
              <w:numPr>
                <w:ilvl w:val="0"/>
                <w:numId w:val="0"/>
              </w:numPr>
            </w:pPr>
          </w:p>
        </w:tc>
        <w:tc>
          <w:tcPr>
            <w:tcW w:w="2686" w:type="dxa"/>
          </w:tcPr>
          <w:p w14:paraId="2F2612EC" w14:textId="4C8F390E" w:rsidR="00E505D3" w:rsidRDefault="00B25E61" w:rsidP="00E505D3">
            <w:pPr>
              <w:pStyle w:val="Bullets"/>
              <w:ind w:left="360"/>
            </w:pPr>
            <w:r>
              <w:t xml:space="preserve">If the answer </w:t>
            </w:r>
            <w:r w:rsidR="00E505D3">
              <w:t xml:space="preserve">is </w:t>
            </w:r>
            <w:proofErr w:type="gramStart"/>
            <w:r w:rsidR="00E505D3">
              <w:t>Yes</w:t>
            </w:r>
            <w:proofErr w:type="gramEnd"/>
            <w:r w:rsidR="00E505D3">
              <w:t>, proceed to the next test.</w:t>
            </w:r>
          </w:p>
          <w:p w14:paraId="62B0A613" w14:textId="4B1D7A0D" w:rsidR="00E505D3" w:rsidRDefault="00E505D3" w:rsidP="00B25E61">
            <w:pPr>
              <w:pStyle w:val="Bullets"/>
              <w:ind w:left="360"/>
            </w:pPr>
            <w:r>
              <w:t>If the answer</w:t>
            </w:r>
            <w:r w:rsidR="00B25E61">
              <w:t xml:space="preserve"> </w:t>
            </w:r>
            <w:r>
              <w:t>is No, mark this as a CAR that must be closed out prior to finalising verification.</w:t>
            </w:r>
          </w:p>
        </w:tc>
      </w:tr>
      <w:tr w:rsidR="00E505D3" w:rsidRPr="00337EDC" w14:paraId="373384B0" w14:textId="77777777" w:rsidTr="00E505D3">
        <w:trPr>
          <w:cnfStyle w:val="000000010000" w:firstRow="0" w:lastRow="0" w:firstColumn="0" w:lastColumn="0" w:oddVBand="0" w:evenVBand="0" w:oddHBand="0" w:evenHBand="1" w:firstRowFirstColumn="0" w:firstRowLastColumn="0" w:lastRowFirstColumn="0" w:lastRowLastColumn="0"/>
        </w:trPr>
        <w:tc>
          <w:tcPr>
            <w:tcW w:w="2049" w:type="dxa"/>
          </w:tcPr>
          <w:p w14:paraId="0641426C" w14:textId="1D74CF07" w:rsidR="00E505D3" w:rsidRPr="00FE6936" w:rsidRDefault="00E505D3" w:rsidP="000D3C92">
            <w:pPr>
              <w:pStyle w:val="Bullets"/>
              <w:numPr>
                <w:ilvl w:val="6"/>
                <w:numId w:val="23"/>
              </w:numPr>
            </w:pPr>
            <w:r w:rsidRPr="00FE6936">
              <w:t xml:space="preserve">Verify that building wastewater production </w:t>
            </w:r>
            <w:r>
              <w:t xml:space="preserve">data </w:t>
            </w:r>
            <w:r w:rsidRPr="00FE6936">
              <w:t>are correct.</w:t>
            </w:r>
          </w:p>
        </w:tc>
        <w:tc>
          <w:tcPr>
            <w:tcW w:w="4467" w:type="dxa"/>
          </w:tcPr>
          <w:p w14:paraId="109DE10F" w14:textId="5A2DDE62" w:rsidR="00E505D3" w:rsidRDefault="00E505D3" w:rsidP="00E505D3">
            <w:pPr>
              <w:pStyle w:val="Bullets"/>
              <w:numPr>
                <w:ilvl w:val="0"/>
                <w:numId w:val="0"/>
              </w:numPr>
            </w:pPr>
            <w:r w:rsidRPr="00E90575">
              <w:t xml:space="preserve">Has </w:t>
            </w:r>
            <w:r>
              <w:t xml:space="preserve">building </w:t>
            </w:r>
            <w:r w:rsidRPr="00E90575">
              <w:t>wa</w:t>
            </w:r>
            <w:r>
              <w:t>stewater</w:t>
            </w:r>
            <w:r w:rsidRPr="00E90575">
              <w:t xml:space="preserve"> </w:t>
            </w:r>
            <w:r>
              <w:t>production</w:t>
            </w:r>
            <w:r w:rsidRPr="00E90575">
              <w:t xml:space="preserve"> data been collected </w:t>
            </w:r>
            <w:r w:rsidR="006415C7">
              <w:t>as required by section 2.3 of the Building Standard</w:t>
            </w:r>
            <w:r w:rsidRPr="00E90575">
              <w:rPr>
                <w:rFonts w:cs="Arial"/>
              </w:rPr>
              <w:t xml:space="preserve"> </w:t>
            </w:r>
            <w:r w:rsidRPr="00E90575">
              <w:t>and correctly transcribed into the relevant calculation tool?</w:t>
            </w:r>
          </w:p>
          <w:p w14:paraId="13CFBC4B" w14:textId="2CB94399" w:rsidR="00E505D3" w:rsidRDefault="00E505D3" w:rsidP="00E505D3">
            <w:pPr>
              <w:pStyle w:val="Bullets"/>
              <w:numPr>
                <w:ilvl w:val="0"/>
                <w:numId w:val="0"/>
              </w:numPr>
            </w:pPr>
          </w:p>
        </w:tc>
        <w:tc>
          <w:tcPr>
            <w:tcW w:w="2686" w:type="dxa"/>
          </w:tcPr>
          <w:p w14:paraId="2377336F" w14:textId="7C28B44B" w:rsidR="00E505D3" w:rsidRDefault="00E505D3" w:rsidP="00E505D3">
            <w:pPr>
              <w:pStyle w:val="Bullets"/>
              <w:ind w:left="360"/>
            </w:pPr>
            <w:r>
              <w:t xml:space="preserve">If the answer is </w:t>
            </w:r>
            <w:proofErr w:type="gramStart"/>
            <w:r>
              <w:t>Yes</w:t>
            </w:r>
            <w:proofErr w:type="gramEnd"/>
            <w:r>
              <w:t>, proceed to the next test.</w:t>
            </w:r>
          </w:p>
          <w:p w14:paraId="2EFCE6EB" w14:textId="59BD6A1E" w:rsidR="00E505D3" w:rsidRDefault="00E505D3" w:rsidP="006415C7">
            <w:pPr>
              <w:pStyle w:val="Bullets"/>
              <w:ind w:left="360"/>
            </w:pPr>
            <w:r>
              <w:t>If the answer is No, mark this as a CAR that must be closed out prior to finalising verification.</w:t>
            </w:r>
          </w:p>
        </w:tc>
      </w:tr>
      <w:tr w:rsidR="00E505D3" w:rsidRPr="00337EDC" w14:paraId="0D989DB7" w14:textId="77777777" w:rsidTr="00E505D3">
        <w:trPr>
          <w:cnfStyle w:val="000000100000" w:firstRow="0" w:lastRow="0" w:firstColumn="0" w:lastColumn="0" w:oddVBand="0" w:evenVBand="0" w:oddHBand="1" w:evenHBand="0" w:firstRowFirstColumn="0" w:firstRowLastColumn="0" w:lastRowFirstColumn="0" w:lastRowLastColumn="0"/>
        </w:trPr>
        <w:tc>
          <w:tcPr>
            <w:tcW w:w="2049" w:type="dxa"/>
          </w:tcPr>
          <w:p w14:paraId="4E761A12" w14:textId="3BACDB1F" w:rsidR="00E505D3" w:rsidRPr="00FE6936" w:rsidRDefault="00E505D3" w:rsidP="000D3C92">
            <w:pPr>
              <w:pStyle w:val="Bullets"/>
              <w:numPr>
                <w:ilvl w:val="6"/>
                <w:numId w:val="20"/>
              </w:numPr>
            </w:pPr>
            <w:r w:rsidRPr="00FE6936">
              <w:t>Verify that building waste production data</w:t>
            </w:r>
            <w:r>
              <w:t xml:space="preserve"> </w:t>
            </w:r>
            <w:r w:rsidRPr="00FE6936">
              <w:t>are correct.</w:t>
            </w:r>
          </w:p>
        </w:tc>
        <w:tc>
          <w:tcPr>
            <w:tcW w:w="4467" w:type="dxa"/>
          </w:tcPr>
          <w:p w14:paraId="23D2FEFB" w14:textId="27E045A7" w:rsidR="00E505D3" w:rsidRDefault="00E505D3" w:rsidP="00E505D3">
            <w:pPr>
              <w:pStyle w:val="Bullets"/>
              <w:numPr>
                <w:ilvl w:val="0"/>
                <w:numId w:val="0"/>
              </w:numPr>
            </w:pPr>
            <w:r w:rsidRPr="00E90575">
              <w:t xml:space="preserve">Has </w:t>
            </w:r>
            <w:r>
              <w:t>building waste</w:t>
            </w:r>
            <w:r w:rsidRPr="00E90575">
              <w:t xml:space="preserve"> </w:t>
            </w:r>
            <w:r>
              <w:t>production</w:t>
            </w:r>
            <w:r w:rsidRPr="00E90575">
              <w:t xml:space="preserve"> data been collected </w:t>
            </w:r>
            <w:r w:rsidR="006415C7">
              <w:t xml:space="preserve">as required by section </w:t>
            </w:r>
            <w:proofErr w:type="spellStart"/>
            <w:r>
              <w:rPr>
                <w:rFonts w:cs="Arial"/>
              </w:rPr>
              <w:t>Section</w:t>
            </w:r>
            <w:proofErr w:type="spellEnd"/>
            <w:r>
              <w:rPr>
                <w:rFonts w:cs="Arial"/>
              </w:rPr>
              <w:t xml:space="preserve"> </w:t>
            </w:r>
            <w:r w:rsidR="003F5E90">
              <w:rPr>
                <w:rFonts w:cs="Arial"/>
              </w:rPr>
              <w:t>2.3</w:t>
            </w:r>
            <w:r w:rsidR="006415C7">
              <w:rPr>
                <w:rFonts w:cs="Arial"/>
              </w:rPr>
              <w:t xml:space="preserve"> of the Building Standard</w:t>
            </w:r>
            <w:r w:rsidRPr="00E90575">
              <w:rPr>
                <w:rFonts w:cs="Arial"/>
              </w:rPr>
              <w:t xml:space="preserve"> </w:t>
            </w:r>
            <w:r w:rsidRPr="00E90575">
              <w:t>and correctly transcribed into the relevant calculation tool?</w:t>
            </w:r>
          </w:p>
          <w:p w14:paraId="708C9FDF" w14:textId="61DCD735" w:rsidR="00E505D3" w:rsidRPr="00337EDC" w:rsidRDefault="00E505D3" w:rsidP="00E505D3">
            <w:pPr>
              <w:pStyle w:val="Bullets"/>
              <w:numPr>
                <w:ilvl w:val="0"/>
                <w:numId w:val="0"/>
              </w:numPr>
            </w:pPr>
          </w:p>
        </w:tc>
        <w:tc>
          <w:tcPr>
            <w:tcW w:w="2686" w:type="dxa"/>
          </w:tcPr>
          <w:p w14:paraId="3DE5809A" w14:textId="77777777" w:rsidR="006415C7" w:rsidRDefault="006415C7" w:rsidP="006415C7">
            <w:pPr>
              <w:pStyle w:val="Bullets"/>
              <w:ind w:left="360"/>
            </w:pPr>
            <w:r>
              <w:t xml:space="preserve">If the answer is </w:t>
            </w:r>
            <w:proofErr w:type="gramStart"/>
            <w:r>
              <w:t>Yes</w:t>
            </w:r>
            <w:proofErr w:type="gramEnd"/>
            <w:r>
              <w:t>, proceed to the next test.</w:t>
            </w:r>
          </w:p>
          <w:p w14:paraId="305D7D31" w14:textId="28836060" w:rsidR="00E505D3" w:rsidRDefault="006415C7" w:rsidP="006415C7">
            <w:pPr>
              <w:pStyle w:val="Bullets"/>
              <w:ind w:left="360"/>
            </w:pPr>
            <w:r>
              <w:t>If the answer is No, mark this as a CAR that must be closed out prior to finalising verification.</w:t>
            </w:r>
          </w:p>
        </w:tc>
      </w:tr>
      <w:tr w:rsidR="00E505D3" w:rsidRPr="00337EDC" w14:paraId="5D0C45FF" w14:textId="77777777" w:rsidTr="00E505D3">
        <w:trPr>
          <w:cnfStyle w:val="000000010000" w:firstRow="0" w:lastRow="0" w:firstColumn="0" w:lastColumn="0" w:oddVBand="0" w:evenVBand="0" w:oddHBand="0" w:evenHBand="1" w:firstRowFirstColumn="0" w:firstRowLastColumn="0" w:lastRowFirstColumn="0" w:lastRowLastColumn="0"/>
        </w:trPr>
        <w:tc>
          <w:tcPr>
            <w:tcW w:w="2049" w:type="dxa"/>
          </w:tcPr>
          <w:p w14:paraId="32E731F3" w14:textId="77777777" w:rsidR="00E505D3" w:rsidRPr="009A4E68" w:rsidRDefault="00E505D3" w:rsidP="00AD3370">
            <w:pPr>
              <w:pStyle w:val="Bullets"/>
              <w:numPr>
                <w:ilvl w:val="6"/>
                <w:numId w:val="20"/>
              </w:numPr>
            </w:pPr>
            <w:r>
              <w:t xml:space="preserve">Check that correct Scope 3 emission factors have </w:t>
            </w:r>
            <w:r w:rsidRPr="009A4E68">
              <w:t xml:space="preserve">been </w:t>
            </w:r>
            <w:r>
              <w:t>used.</w:t>
            </w:r>
          </w:p>
        </w:tc>
        <w:tc>
          <w:tcPr>
            <w:tcW w:w="4467" w:type="dxa"/>
          </w:tcPr>
          <w:p w14:paraId="6A740128" w14:textId="77777777" w:rsidR="00E505D3" w:rsidRDefault="00E505D3" w:rsidP="00E505D3">
            <w:pPr>
              <w:pStyle w:val="Bullets"/>
              <w:numPr>
                <w:ilvl w:val="0"/>
                <w:numId w:val="0"/>
              </w:numPr>
            </w:pPr>
            <w:r>
              <w:t>Have the correct Scope 3 emission factors been selected in the emissions calculator?</w:t>
            </w:r>
          </w:p>
        </w:tc>
        <w:tc>
          <w:tcPr>
            <w:tcW w:w="2686" w:type="dxa"/>
          </w:tcPr>
          <w:p w14:paraId="7F5D391D" w14:textId="77777777" w:rsidR="00E505D3" w:rsidRDefault="00E505D3" w:rsidP="00E505D3">
            <w:pPr>
              <w:pStyle w:val="Bullets"/>
              <w:ind w:left="360"/>
            </w:pPr>
            <w:r>
              <w:t xml:space="preserve">If the answer is </w:t>
            </w:r>
            <w:proofErr w:type="gramStart"/>
            <w:r>
              <w:t>Yes</w:t>
            </w:r>
            <w:proofErr w:type="gramEnd"/>
            <w:r>
              <w:t>, proceed to the next test.</w:t>
            </w:r>
          </w:p>
          <w:p w14:paraId="366508B8" w14:textId="77777777" w:rsidR="00E505D3" w:rsidRDefault="00E505D3" w:rsidP="00E505D3">
            <w:pPr>
              <w:pStyle w:val="Bullets"/>
              <w:ind w:left="360"/>
            </w:pPr>
            <w:r>
              <w:t>If the answer is No, mark this as a CAR that must be closed out prior to finalising verification.</w:t>
            </w:r>
          </w:p>
        </w:tc>
      </w:tr>
      <w:tr w:rsidR="00E505D3" w:rsidRPr="00337EDC" w14:paraId="54F6BE1C" w14:textId="77777777" w:rsidTr="00E505D3">
        <w:trPr>
          <w:cnfStyle w:val="000000100000" w:firstRow="0" w:lastRow="0" w:firstColumn="0" w:lastColumn="0" w:oddVBand="0" w:evenVBand="0" w:oddHBand="1" w:evenHBand="0" w:firstRowFirstColumn="0" w:firstRowLastColumn="0" w:lastRowFirstColumn="0" w:lastRowLastColumn="0"/>
        </w:trPr>
        <w:tc>
          <w:tcPr>
            <w:tcW w:w="2049" w:type="dxa"/>
          </w:tcPr>
          <w:p w14:paraId="3AE62898" w14:textId="0AF8C402" w:rsidR="00E505D3" w:rsidRDefault="00E505D3" w:rsidP="00AD3370">
            <w:pPr>
              <w:pStyle w:val="Bullets"/>
              <w:numPr>
                <w:ilvl w:val="6"/>
                <w:numId w:val="20"/>
              </w:numPr>
            </w:pPr>
            <w:r>
              <w:t xml:space="preserve">Check that any zero-emissions claimed products or services are genuinely </w:t>
            </w:r>
            <w:r w:rsidR="001F3DA9">
              <w:t xml:space="preserve">Climate Active </w:t>
            </w:r>
            <w:r w:rsidR="006415C7">
              <w:t xml:space="preserve">carbon neutral </w:t>
            </w:r>
            <w:r w:rsidR="001F3DA9">
              <w:t>certified</w:t>
            </w:r>
            <w:r>
              <w:t>.</w:t>
            </w:r>
          </w:p>
        </w:tc>
        <w:tc>
          <w:tcPr>
            <w:tcW w:w="4467" w:type="dxa"/>
          </w:tcPr>
          <w:p w14:paraId="2AB02AB5" w14:textId="04842957" w:rsidR="00E505D3" w:rsidRPr="00E505D3" w:rsidRDefault="00E505D3" w:rsidP="00E505D3">
            <w:pPr>
              <w:pStyle w:val="CommentText"/>
            </w:pPr>
            <w:r w:rsidRPr="00E505D3">
              <w:t xml:space="preserve">If the responsible entity claims to have used any carbon neutral products and/or services and claimed these as zero emissions, are these products and services genuinely </w:t>
            </w:r>
            <w:r w:rsidR="001F3DA9">
              <w:t xml:space="preserve">Climate Active </w:t>
            </w:r>
            <w:r w:rsidR="006415C7">
              <w:t xml:space="preserve">carbon neutral </w:t>
            </w:r>
            <w:r w:rsidR="001F3DA9">
              <w:t>certified</w:t>
            </w:r>
            <w:r w:rsidRPr="00E505D3">
              <w:t xml:space="preserve">? Check that any carbon neutral products and/or services declared in the carbon account are </w:t>
            </w:r>
            <w:r w:rsidR="006415C7">
              <w:t xml:space="preserve">Climate Active </w:t>
            </w:r>
            <w:r w:rsidRPr="00E505D3">
              <w:t>carbon neutral certified products/services according to the</w:t>
            </w:r>
            <w:r w:rsidR="006415C7">
              <w:t xml:space="preserve"> </w:t>
            </w:r>
            <w:r w:rsidRPr="00E505D3">
              <w:t xml:space="preserve"> Department of the Environment and Energy website:</w:t>
            </w:r>
          </w:p>
          <w:p w14:paraId="53CE241D" w14:textId="77777777" w:rsidR="006415C7" w:rsidRDefault="006415C7" w:rsidP="00E505D3">
            <w:pPr>
              <w:rPr>
                <w:rStyle w:val="Hyperlink"/>
                <w:sz w:val="20"/>
                <w:szCs w:val="20"/>
              </w:rPr>
            </w:pPr>
            <w:r w:rsidRPr="006415C7">
              <w:rPr>
                <w:rStyle w:val="Hyperlink"/>
                <w:sz w:val="20"/>
                <w:szCs w:val="20"/>
              </w:rPr>
              <w:t xml:space="preserve">https://www.climateactive.org.au/buy-climate-active/certified-brands </w:t>
            </w:r>
          </w:p>
          <w:p w14:paraId="4FB2F63F" w14:textId="0BB93439" w:rsidR="00E505D3" w:rsidRPr="00E505D3" w:rsidRDefault="00E505D3" w:rsidP="00E505D3">
            <w:pPr>
              <w:rPr>
                <w:sz w:val="20"/>
                <w:szCs w:val="20"/>
              </w:rPr>
            </w:pPr>
            <w:r w:rsidRPr="00E505D3">
              <w:rPr>
                <w:sz w:val="20"/>
                <w:szCs w:val="20"/>
              </w:rPr>
              <w:t xml:space="preserve">If you require further clarification on the carbon neutral certification status of the product or service, </w:t>
            </w:r>
            <w:r w:rsidRPr="00E505D3">
              <w:rPr>
                <w:sz w:val="20"/>
                <w:szCs w:val="20"/>
              </w:rPr>
              <w:lastRenderedPageBreak/>
              <w:t xml:space="preserve">contact the Department of the Environment and Energy via </w:t>
            </w:r>
            <w:hyperlink r:id="rId16" w:history="1">
              <w:r w:rsidR="006415C7" w:rsidRPr="00E77253">
                <w:rPr>
                  <w:rStyle w:val="Hyperlink"/>
                  <w:sz w:val="20"/>
                  <w:szCs w:val="20"/>
                </w:rPr>
                <w:t>Climate.Active@environment.gov.au</w:t>
              </w:r>
            </w:hyperlink>
            <w:r w:rsidR="006415C7">
              <w:rPr>
                <w:sz w:val="20"/>
                <w:szCs w:val="20"/>
              </w:rPr>
              <w:t>.</w:t>
            </w:r>
            <w:r w:rsidRPr="00E505D3">
              <w:rPr>
                <w:sz w:val="20"/>
                <w:szCs w:val="20"/>
              </w:rPr>
              <w:t xml:space="preserve"> </w:t>
            </w:r>
          </w:p>
          <w:p w14:paraId="1F9DA55B" w14:textId="541CAB7F" w:rsidR="00E505D3" w:rsidRPr="00E505D3" w:rsidRDefault="00E505D3" w:rsidP="00E505D3">
            <w:pPr>
              <w:pStyle w:val="CommentText"/>
            </w:pPr>
            <w:r w:rsidRPr="00E505D3">
              <w:t xml:space="preserve">Are the products/services genuinely </w:t>
            </w:r>
            <w:r w:rsidR="001F3DA9">
              <w:t>Climate Active</w:t>
            </w:r>
            <w:r w:rsidR="006415C7">
              <w:t xml:space="preserve"> carbon neutral</w:t>
            </w:r>
            <w:r w:rsidR="001F3DA9">
              <w:t xml:space="preserve"> certified</w:t>
            </w:r>
            <w:r w:rsidRPr="00E505D3">
              <w:t>?</w:t>
            </w:r>
          </w:p>
        </w:tc>
        <w:tc>
          <w:tcPr>
            <w:tcW w:w="2686" w:type="dxa"/>
          </w:tcPr>
          <w:p w14:paraId="7DDD5F0F" w14:textId="77777777" w:rsidR="00E505D3" w:rsidRPr="00E505D3" w:rsidRDefault="00E505D3" w:rsidP="00E505D3">
            <w:pPr>
              <w:pStyle w:val="Bullets"/>
              <w:ind w:left="360"/>
            </w:pPr>
            <w:r w:rsidRPr="00E505D3">
              <w:lastRenderedPageBreak/>
              <w:t>If the answer is Yes/Not applicable, proceed to the next test.</w:t>
            </w:r>
          </w:p>
          <w:p w14:paraId="3094BBD6" w14:textId="77777777" w:rsidR="00E505D3" w:rsidRPr="00E505D3" w:rsidRDefault="00E505D3" w:rsidP="00E505D3">
            <w:pPr>
              <w:pStyle w:val="Bullets"/>
              <w:ind w:left="360"/>
            </w:pPr>
            <w:r w:rsidRPr="00E505D3">
              <w:t>If the answer is No, mark this as a CAR that must be closed out prior to finalising verification.</w:t>
            </w:r>
          </w:p>
        </w:tc>
      </w:tr>
      <w:tr w:rsidR="00E505D3" w:rsidRPr="00337EDC" w14:paraId="2223361B" w14:textId="77777777" w:rsidTr="00E505D3">
        <w:trPr>
          <w:cnfStyle w:val="000000010000" w:firstRow="0" w:lastRow="0" w:firstColumn="0" w:lastColumn="0" w:oddVBand="0" w:evenVBand="0" w:oddHBand="0" w:evenHBand="1" w:firstRowFirstColumn="0" w:firstRowLastColumn="0" w:lastRowFirstColumn="0" w:lastRowLastColumn="0"/>
        </w:trPr>
        <w:tc>
          <w:tcPr>
            <w:tcW w:w="2049" w:type="dxa"/>
          </w:tcPr>
          <w:p w14:paraId="18E808F3" w14:textId="10EA6313" w:rsidR="00E505D3" w:rsidRPr="00E505D3" w:rsidRDefault="00E505D3" w:rsidP="00E505D3">
            <w:pPr>
              <w:rPr>
                <w:sz w:val="20"/>
                <w:szCs w:val="20"/>
              </w:rPr>
            </w:pPr>
            <w:r w:rsidRPr="00E505D3">
              <w:rPr>
                <w:sz w:val="20"/>
                <w:szCs w:val="20"/>
              </w:rPr>
              <w:t>Data sources</w:t>
            </w:r>
          </w:p>
        </w:tc>
        <w:tc>
          <w:tcPr>
            <w:tcW w:w="7153" w:type="dxa"/>
            <w:gridSpan w:val="2"/>
          </w:tcPr>
          <w:p w14:paraId="18ABFE6A"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Utility metering records</w:t>
            </w:r>
          </w:p>
          <w:p w14:paraId="194BDB76" w14:textId="2DB3AA59"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 xml:space="preserve">Utility billing data covering the full 12 months of the </w:t>
            </w:r>
            <w:r w:rsidR="001F3DA9">
              <w:rPr>
                <w:rFonts w:eastAsia="Times New Roman"/>
                <w:sz w:val="20"/>
                <w:szCs w:val="20"/>
              </w:rPr>
              <w:t>verification</w:t>
            </w:r>
            <w:r w:rsidR="001F3DA9" w:rsidRPr="00E505D3">
              <w:rPr>
                <w:rFonts w:eastAsia="Times New Roman"/>
                <w:sz w:val="20"/>
                <w:szCs w:val="20"/>
              </w:rPr>
              <w:t xml:space="preserve"> </w:t>
            </w:r>
            <w:r w:rsidRPr="00E505D3">
              <w:rPr>
                <w:rFonts w:eastAsia="Times New Roman"/>
                <w:sz w:val="20"/>
                <w:szCs w:val="20"/>
              </w:rPr>
              <w:t>period for each water source used in the rated premises.</w:t>
            </w:r>
          </w:p>
          <w:p w14:paraId="0E2F0521"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Carbon account.</w:t>
            </w:r>
          </w:p>
          <w:p w14:paraId="3CE46C80" w14:textId="77777777" w:rsidR="00E505D3" w:rsidRPr="00E505D3" w:rsidRDefault="00E505D3" w:rsidP="00AD3370">
            <w:pPr>
              <w:pStyle w:val="ListBullet"/>
              <w:numPr>
                <w:ilvl w:val="0"/>
                <w:numId w:val="14"/>
              </w:numPr>
              <w:spacing w:before="60" w:after="120" w:line="240" w:lineRule="atLeast"/>
              <w:contextualSpacing/>
              <w:rPr>
                <w:rFonts w:eastAsia="Times New Roman"/>
                <w:b/>
                <w:caps/>
                <w:sz w:val="20"/>
                <w:szCs w:val="20"/>
              </w:rPr>
            </w:pPr>
            <w:r w:rsidRPr="00E505D3">
              <w:rPr>
                <w:rFonts w:eastAsia="Times New Roman"/>
                <w:sz w:val="20"/>
                <w:szCs w:val="20"/>
              </w:rPr>
              <w:t>National Greenhouse Accounts Factors.</w:t>
            </w:r>
          </w:p>
        </w:tc>
      </w:tr>
    </w:tbl>
    <w:p w14:paraId="3BDF67DA" w14:textId="77777777" w:rsidR="00E505D3" w:rsidRDefault="00E505D3" w:rsidP="00E505D3">
      <w:pPr>
        <w:pStyle w:val="Bullets"/>
        <w:numPr>
          <w:ilvl w:val="0"/>
          <w:numId w:val="0"/>
        </w:numPr>
        <w:ind w:left="360" w:hanging="360"/>
      </w:pPr>
    </w:p>
    <w:p w14:paraId="049FD8F6" w14:textId="77777777" w:rsidR="00267312" w:rsidRDefault="00267312" w:rsidP="00E505D3">
      <w:pPr>
        <w:pStyle w:val="Bullets"/>
        <w:numPr>
          <w:ilvl w:val="0"/>
          <w:numId w:val="0"/>
        </w:numPr>
        <w:ind w:left="360" w:hanging="360"/>
      </w:pPr>
    </w:p>
    <w:p w14:paraId="035302C7" w14:textId="77777777" w:rsidR="00EC5FB6" w:rsidRDefault="00EC5FB6">
      <w:pPr>
        <w:spacing w:after="0" w:line="240" w:lineRule="auto"/>
        <w:rPr>
          <w:rFonts w:cs="Arial"/>
          <w:b/>
        </w:rPr>
      </w:pPr>
      <w:r>
        <w:br w:type="page"/>
      </w:r>
    </w:p>
    <w:p w14:paraId="229E429E" w14:textId="77777777" w:rsidR="00E505D3" w:rsidRDefault="00E505D3" w:rsidP="00B24703">
      <w:pPr>
        <w:pStyle w:val="Heading2"/>
        <w:spacing w:before="240" w:after="0"/>
      </w:pPr>
      <w:bookmarkStart w:id="19" w:name="_Toc25235496"/>
      <w:r>
        <w:lastRenderedPageBreak/>
        <w:t>AUP4: Carbon offsetting</w:t>
      </w:r>
      <w:bookmarkEnd w:id="19"/>
    </w:p>
    <w:tbl>
      <w:tblPr>
        <w:tblStyle w:val="TableGrid"/>
        <w:tblW w:w="0" w:type="auto"/>
        <w:tblLook w:val="04A0" w:firstRow="1" w:lastRow="0" w:firstColumn="1" w:lastColumn="0" w:noHBand="0" w:noVBand="1"/>
      </w:tblPr>
      <w:tblGrid>
        <w:gridCol w:w="1616"/>
        <w:gridCol w:w="5117"/>
        <w:gridCol w:w="2469"/>
      </w:tblGrid>
      <w:tr w:rsidR="00E505D3" w:rsidRPr="00337EDC" w14:paraId="2497DE66" w14:textId="77777777" w:rsidTr="00E505D3">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2C6E7554" w14:textId="609AF22B" w:rsidR="00E505D3" w:rsidRPr="00337EDC" w:rsidRDefault="00E505D3" w:rsidP="00E505D3">
            <w:pPr>
              <w:pStyle w:val="Bullets"/>
              <w:numPr>
                <w:ilvl w:val="0"/>
                <w:numId w:val="0"/>
              </w:numPr>
            </w:pPr>
            <w:r w:rsidRPr="00337EDC">
              <w:t xml:space="preserve">Introduction: This procedure </w:t>
            </w:r>
            <w:r>
              <w:t xml:space="preserve">verifies that the </w:t>
            </w:r>
            <w:r w:rsidR="001F3DA9">
              <w:t>verified body</w:t>
            </w:r>
            <w:r>
              <w:t xml:space="preserve"> has taken the correct approach to offsetting the carbon account. </w:t>
            </w:r>
          </w:p>
        </w:tc>
      </w:tr>
      <w:tr w:rsidR="00E505D3" w:rsidRPr="00337EDC" w14:paraId="76671EA2" w14:textId="77777777" w:rsidTr="00E505D3">
        <w:trPr>
          <w:cnfStyle w:val="000000100000" w:firstRow="0" w:lastRow="0" w:firstColumn="0" w:lastColumn="0" w:oddVBand="0" w:evenVBand="0" w:oddHBand="1" w:evenHBand="0" w:firstRowFirstColumn="0" w:firstRowLastColumn="0" w:lastRowFirstColumn="0" w:lastRowLastColumn="0"/>
        </w:trPr>
        <w:tc>
          <w:tcPr>
            <w:tcW w:w="1661" w:type="dxa"/>
          </w:tcPr>
          <w:p w14:paraId="713BC272" w14:textId="77777777" w:rsidR="00E505D3" w:rsidRPr="00731B22" w:rsidRDefault="00E505D3" w:rsidP="00E505D3">
            <w:pPr>
              <w:pStyle w:val="Bullets"/>
              <w:numPr>
                <w:ilvl w:val="0"/>
                <w:numId w:val="0"/>
              </w:numPr>
              <w:rPr>
                <w:b/>
              </w:rPr>
            </w:pPr>
            <w:r w:rsidRPr="00731B22">
              <w:rPr>
                <w:b/>
              </w:rPr>
              <w:t xml:space="preserve">Main risks </w:t>
            </w:r>
          </w:p>
        </w:tc>
        <w:tc>
          <w:tcPr>
            <w:tcW w:w="7967" w:type="dxa"/>
            <w:gridSpan w:val="2"/>
          </w:tcPr>
          <w:p w14:paraId="1C9F95FD" w14:textId="334953A8" w:rsidR="00E505D3" w:rsidRDefault="00E505D3" w:rsidP="00E505D3">
            <w:pPr>
              <w:pStyle w:val="Bullets"/>
              <w:numPr>
                <w:ilvl w:val="0"/>
                <w:numId w:val="0"/>
              </w:numPr>
            </w:pPr>
            <w:r>
              <w:t xml:space="preserve">Ineligible types of offset units have been cancelled by the </w:t>
            </w:r>
            <w:r w:rsidR="001F3DA9">
              <w:t>verified body</w:t>
            </w:r>
            <w:r>
              <w:t>.</w:t>
            </w:r>
          </w:p>
          <w:p w14:paraId="3149C714" w14:textId="1F1B2D6C" w:rsidR="00E505D3" w:rsidRPr="00337EDC" w:rsidRDefault="00E505D3" w:rsidP="00E505D3">
            <w:pPr>
              <w:pStyle w:val="Bullets"/>
              <w:numPr>
                <w:ilvl w:val="0"/>
                <w:numId w:val="0"/>
              </w:numPr>
            </w:pPr>
            <w:r>
              <w:t xml:space="preserve">An insufficient number of eligible offset units have been cancelled by the </w:t>
            </w:r>
            <w:r w:rsidR="001F3DA9">
              <w:t>verified body</w:t>
            </w:r>
            <w:r>
              <w:t>.</w:t>
            </w:r>
          </w:p>
        </w:tc>
      </w:tr>
      <w:tr w:rsidR="00E505D3" w:rsidRPr="00337EDC" w14:paraId="7788A320" w14:textId="77777777" w:rsidTr="00E505D3">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DBE5F1" w:themeFill="accent1" w:themeFillTint="33"/>
          </w:tcPr>
          <w:p w14:paraId="6D0F1AEB" w14:textId="77777777" w:rsidR="00E505D3" w:rsidRPr="000A3AB8" w:rsidRDefault="00E505D3" w:rsidP="00E505D3">
            <w:pPr>
              <w:pStyle w:val="Bullets"/>
              <w:numPr>
                <w:ilvl w:val="0"/>
                <w:numId w:val="0"/>
              </w:numPr>
              <w:rPr>
                <w:b/>
              </w:rPr>
            </w:pPr>
            <w:r>
              <w:rPr>
                <w:b/>
              </w:rPr>
              <w:t>Specific t</w:t>
            </w:r>
            <w:r w:rsidRPr="000A3AB8">
              <w:rPr>
                <w:b/>
              </w:rPr>
              <w:t>ests</w:t>
            </w:r>
          </w:p>
        </w:tc>
      </w:tr>
      <w:tr w:rsidR="00091A62" w:rsidRPr="00337EDC" w14:paraId="415022A8" w14:textId="77777777" w:rsidTr="00E505D3">
        <w:trPr>
          <w:cnfStyle w:val="000000100000" w:firstRow="0" w:lastRow="0" w:firstColumn="0" w:lastColumn="0" w:oddVBand="0" w:evenVBand="0" w:oddHBand="1" w:evenHBand="0" w:firstRowFirstColumn="0" w:firstRowLastColumn="0" w:lastRowFirstColumn="0" w:lastRowLastColumn="0"/>
        </w:trPr>
        <w:tc>
          <w:tcPr>
            <w:tcW w:w="1661" w:type="dxa"/>
          </w:tcPr>
          <w:p w14:paraId="4FE70945" w14:textId="77777777" w:rsidR="00E505D3" w:rsidRDefault="00E505D3" w:rsidP="00AD3370">
            <w:pPr>
              <w:pStyle w:val="Bullets"/>
              <w:numPr>
                <w:ilvl w:val="6"/>
                <w:numId w:val="25"/>
              </w:numPr>
            </w:pPr>
            <w:r>
              <w:t>Assess the offset units.</w:t>
            </w:r>
          </w:p>
        </w:tc>
        <w:tc>
          <w:tcPr>
            <w:tcW w:w="5422" w:type="dxa"/>
          </w:tcPr>
          <w:p w14:paraId="6D5B85A3" w14:textId="77777777" w:rsidR="00E505D3" w:rsidRPr="00E505D3" w:rsidRDefault="00E505D3" w:rsidP="00E505D3">
            <w:pPr>
              <w:pStyle w:val="Bullets"/>
              <w:numPr>
                <w:ilvl w:val="0"/>
                <w:numId w:val="0"/>
              </w:numPr>
            </w:pPr>
            <w:r w:rsidRPr="00E505D3">
              <w:t>Review the following:</w:t>
            </w:r>
          </w:p>
          <w:p w14:paraId="6B22BBCB" w14:textId="70AA5675" w:rsidR="00E505D3" w:rsidRPr="00E505D3" w:rsidRDefault="00E505D3" w:rsidP="00AD3370">
            <w:pPr>
              <w:pStyle w:val="ListBullet"/>
              <w:numPr>
                <w:ilvl w:val="0"/>
                <w:numId w:val="14"/>
              </w:numPr>
              <w:spacing w:before="60" w:after="120" w:line="240" w:lineRule="atLeast"/>
              <w:contextualSpacing/>
              <w:rPr>
                <w:sz w:val="20"/>
                <w:szCs w:val="20"/>
              </w:rPr>
            </w:pPr>
            <w:r w:rsidRPr="00E505D3">
              <w:rPr>
                <w:sz w:val="20"/>
                <w:szCs w:val="20"/>
              </w:rPr>
              <w:t xml:space="preserve">Have the details (including quantity, type, serial numbers, registry and date of cancellation) of the cancelled offsets been provided by the </w:t>
            </w:r>
            <w:r w:rsidR="001F3DA9">
              <w:rPr>
                <w:sz w:val="20"/>
                <w:szCs w:val="20"/>
              </w:rPr>
              <w:t>verified body</w:t>
            </w:r>
            <w:r w:rsidRPr="00E505D3">
              <w:rPr>
                <w:sz w:val="20"/>
                <w:szCs w:val="20"/>
              </w:rPr>
              <w:t>?</w:t>
            </w:r>
          </w:p>
          <w:p w14:paraId="2E8B4512" w14:textId="77777777" w:rsidR="00E505D3" w:rsidRPr="00E505D3" w:rsidRDefault="00E505D3" w:rsidP="00AD3370">
            <w:pPr>
              <w:pStyle w:val="ListBullet"/>
              <w:numPr>
                <w:ilvl w:val="0"/>
                <w:numId w:val="14"/>
              </w:numPr>
              <w:spacing w:before="60" w:after="120" w:line="240" w:lineRule="atLeast"/>
              <w:contextualSpacing/>
              <w:rPr>
                <w:sz w:val="20"/>
                <w:szCs w:val="20"/>
              </w:rPr>
            </w:pPr>
            <w:r w:rsidRPr="00E505D3">
              <w:rPr>
                <w:sz w:val="20"/>
                <w:szCs w:val="20"/>
              </w:rPr>
              <w:t>Has the responsible entity provided evidence or can the verifier locate evidence that the offsets were retired in the name of the responsible entity for the correct year (e.g. screenshot of registry account, confirmation email from registry, verifier search for serial numbers on online registry and view associated entity)?</w:t>
            </w:r>
          </w:p>
          <w:p w14:paraId="2FE593CA" w14:textId="5C8E77D0" w:rsidR="00E505D3" w:rsidRPr="00E505D3" w:rsidRDefault="00E505D3" w:rsidP="00AD3370">
            <w:pPr>
              <w:pStyle w:val="ListBullet"/>
              <w:numPr>
                <w:ilvl w:val="0"/>
                <w:numId w:val="14"/>
              </w:numPr>
              <w:spacing w:before="60" w:after="120" w:line="240" w:lineRule="atLeast"/>
              <w:contextualSpacing/>
              <w:rPr>
                <w:sz w:val="20"/>
                <w:szCs w:val="20"/>
              </w:rPr>
            </w:pPr>
            <w:r w:rsidRPr="00E505D3">
              <w:rPr>
                <w:sz w:val="20"/>
                <w:szCs w:val="20"/>
              </w:rPr>
              <w:t xml:space="preserve">Are the total offsets cancelled equal to (or greater than) the total carbon account calculated by the </w:t>
            </w:r>
            <w:r w:rsidR="001F3DA9">
              <w:rPr>
                <w:sz w:val="20"/>
                <w:szCs w:val="20"/>
              </w:rPr>
              <w:t>verified body</w:t>
            </w:r>
            <w:r w:rsidRPr="00E505D3">
              <w:rPr>
                <w:sz w:val="20"/>
                <w:szCs w:val="20"/>
              </w:rPr>
              <w:t xml:space="preserve"> (as verified by the </w:t>
            </w:r>
            <w:r w:rsidR="001F3DA9">
              <w:rPr>
                <w:sz w:val="20"/>
                <w:szCs w:val="20"/>
              </w:rPr>
              <w:t>verifier</w:t>
            </w:r>
            <w:r w:rsidRPr="00E505D3">
              <w:rPr>
                <w:sz w:val="20"/>
                <w:szCs w:val="20"/>
              </w:rPr>
              <w:t>)?</w:t>
            </w:r>
          </w:p>
          <w:p w14:paraId="15637477" w14:textId="670CC987" w:rsidR="00E505D3" w:rsidRPr="00E505D3" w:rsidRDefault="00E505D3" w:rsidP="00091A62">
            <w:pPr>
              <w:pStyle w:val="ListBullet"/>
              <w:numPr>
                <w:ilvl w:val="0"/>
                <w:numId w:val="14"/>
              </w:numPr>
              <w:spacing w:before="60" w:after="120" w:line="240" w:lineRule="atLeast"/>
              <w:contextualSpacing/>
              <w:rPr>
                <w:sz w:val="20"/>
                <w:szCs w:val="20"/>
              </w:rPr>
            </w:pPr>
            <w:r w:rsidRPr="00E505D3">
              <w:rPr>
                <w:sz w:val="20"/>
                <w:szCs w:val="20"/>
              </w:rPr>
              <w:t xml:space="preserve">Is/are the type(s) of cancelled offset units eligible under the </w:t>
            </w:r>
            <w:r w:rsidR="00091A62">
              <w:rPr>
                <w:sz w:val="20"/>
                <w:szCs w:val="20"/>
              </w:rPr>
              <w:t>Climate Active Carbon Neutral Standard (the Standard)</w:t>
            </w:r>
            <w:r w:rsidRPr="00E505D3">
              <w:rPr>
                <w:sz w:val="20"/>
                <w:szCs w:val="20"/>
              </w:rPr>
              <w:t xml:space="preserve"> (see Appendix A </w:t>
            </w:r>
            <w:r w:rsidR="00091A62">
              <w:rPr>
                <w:sz w:val="20"/>
                <w:szCs w:val="20"/>
              </w:rPr>
              <w:t>to</w:t>
            </w:r>
            <w:r w:rsidRPr="00E505D3">
              <w:rPr>
                <w:sz w:val="20"/>
                <w:szCs w:val="20"/>
              </w:rPr>
              <w:t xml:space="preserve"> the</w:t>
            </w:r>
            <w:r w:rsidR="00B25E61">
              <w:rPr>
                <w:sz w:val="20"/>
                <w:szCs w:val="20"/>
              </w:rPr>
              <w:t xml:space="preserve"> Building</w:t>
            </w:r>
            <w:r w:rsidRPr="00E505D3">
              <w:rPr>
                <w:sz w:val="20"/>
                <w:szCs w:val="20"/>
              </w:rPr>
              <w:t xml:space="preserve"> </w:t>
            </w:r>
            <w:r w:rsidR="00CA6F54" w:rsidRPr="00CA6F54">
              <w:rPr>
                <w:sz w:val="20"/>
                <w:szCs w:val="20"/>
              </w:rPr>
              <w:t>Standard</w:t>
            </w:r>
            <w:r w:rsidRPr="00E505D3">
              <w:rPr>
                <w:sz w:val="20"/>
                <w:szCs w:val="20"/>
              </w:rPr>
              <w:t xml:space="preserve">)? </w:t>
            </w:r>
          </w:p>
        </w:tc>
        <w:tc>
          <w:tcPr>
            <w:tcW w:w="2545" w:type="dxa"/>
          </w:tcPr>
          <w:p w14:paraId="2377C908" w14:textId="77777777" w:rsidR="00E505D3" w:rsidRPr="00E505D3" w:rsidRDefault="00E505D3" w:rsidP="00E505D3">
            <w:pPr>
              <w:pStyle w:val="Bullets"/>
              <w:ind w:left="360"/>
            </w:pPr>
            <w:r w:rsidRPr="00E505D3">
              <w:t>If the answer to all four questions is yes, and all other agreed-upon procedures have been satisfactorily completed and closed out, the verification engagement can be finalised.</w:t>
            </w:r>
          </w:p>
          <w:p w14:paraId="4567FC8A" w14:textId="77777777" w:rsidR="00E505D3" w:rsidRPr="00E505D3" w:rsidRDefault="00E505D3" w:rsidP="00E505D3">
            <w:pPr>
              <w:pStyle w:val="Bullets"/>
              <w:ind w:left="360"/>
            </w:pPr>
            <w:r w:rsidRPr="00E505D3">
              <w:t>If the answer to any of the questions is no, mark this as a CAR that must be closed out prior to finalising verification.</w:t>
            </w:r>
          </w:p>
        </w:tc>
      </w:tr>
      <w:tr w:rsidR="00E505D3" w:rsidRPr="00337EDC" w14:paraId="1182B04F" w14:textId="77777777" w:rsidTr="00E505D3">
        <w:trPr>
          <w:cnfStyle w:val="000000010000" w:firstRow="0" w:lastRow="0" w:firstColumn="0" w:lastColumn="0" w:oddVBand="0" w:evenVBand="0" w:oddHBand="0" w:evenHBand="1" w:firstRowFirstColumn="0" w:firstRowLastColumn="0" w:lastRowFirstColumn="0" w:lastRowLastColumn="0"/>
        </w:trPr>
        <w:tc>
          <w:tcPr>
            <w:tcW w:w="1661" w:type="dxa"/>
          </w:tcPr>
          <w:p w14:paraId="3A4E6FC8" w14:textId="77777777" w:rsidR="00E505D3" w:rsidRPr="00E505D3" w:rsidRDefault="00E505D3" w:rsidP="00E505D3">
            <w:pPr>
              <w:rPr>
                <w:rFonts w:eastAsia="Times New Roman"/>
                <w:sz w:val="20"/>
                <w:szCs w:val="20"/>
              </w:rPr>
            </w:pPr>
            <w:r w:rsidRPr="00E505D3">
              <w:rPr>
                <w:rFonts w:eastAsia="Times New Roman"/>
                <w:sz w:val="20"/>
                <w:szCs w:val="20"/>
              </w:rPr>
              <w:t>Data Sources</w:t>
            </w:r>
          </w:p>
        </w:tc>
        <w:tc>
          <w:tcPr>
            <w:tcW w:w="7967" w:type="dxa"/>
            <w:gridSpan w:val="2"/>
          </w:tcPr>
          <w:p w14:paraId="6E2322F2" w14:textId="77777777" w:rsidR="00E505D3" w:rsidRPr="00E505D3" w:rsidRDefault="00E505D3" w:rsidP="00AD3370">
            <w:pPr>
              <w:pStyle w:val="ListBullet"/>
              <w:numPr>
                <w:ilvl w:val="0"/>
                <w:numId w:val="14"/>
              </w:numPr>
              <w:spacing w:before="60" w:after="120" w:line="240" w:lineRule="atLeast"/>
              <w:contextualSpacing/>
              <w:rPr>
                <w:rFonts w:eastAsia="Times New Roman"/>
                <w:sz w:val="20"/>
                <w:szCs w:val="20"/>
              </w:rPr>
            </w:pPr>
            <w:r w:rsidRPr="00E505D3">
              <w:rPr>
                <w:rFonts w:eastAsia="Times New Roman"/>
                <w:sz w:val="20"/>
                <w:szCs w:val="20"/>
              </w:rPr>
              <w:t>Carbon offsets information</w:t>
            </w:r>
          </w:p>
          <w:p w14:paraId="55008F34" w14:textId="4B23CAD9" w:rsidR="00E505D3" w:rsidRPr="00E505D3" w:rsidRDefault="00091A62" w:rsidP="00B25E61">
            <w:pPr>
              <w:pStyle w:val="ListBullet"/>
              <w:numPr>
                <w:ilvl w:val="0"/>
                <w:numId w:val="14"/>
              </w:numPr>
              <w:spacing w:before="60" w:after="120" w:line="240" w:lineRule="atLeast"/>
              <w:contextualSpacing/>
              <w:rPr>
                <w:rFonts w:eastAsia="Times New Roman"/>
                <w:sz w:val="20"/>
                <w:szCs w:val="20"/>
              </w:rPr>
            </w:pPr>
            <w:r>
              <w:rPr>
                <w:rFonts w:eastAsia="Times New Roman"/>
                <w:sz w:val="20"/>
                <w:szCs w:val="20"/>
              </w:rPr>
              <w:t>Appendix A to</w:t>
            </w:r>
            <w:r w:rsidR="00E505D3" w:rsidRPr="00E505D3">
              <w:rPr>
                <w:rFonts w:eastAsia="Times New Roman"/>
                <w:sz w:val="20"/>
                <w:szCs w:val="20"/>
              </w:rPr>
              <w:t xml:space="preserve"> the</w:t>
            </w:r>
            <w:r>
              <w:rPr>
                <w:rFonts w:eastAsia="Times New Roman"/>
                <w:sz w:val="20"/>
                <w:szCs w:val="20"/>
              </w:rPr>
              <w:t xml:space="preserve"> </w:t>
            </w:r>
            <w:r w:rsidR="00B25E61">
              <w:rPr>
                <w:rFonts w:eastAsia="Times New Roman"/>
                <w:sz w:val="20"/>
                <w:szCs w:val="20"/>
              </w:rPr>
              <w:t>Climate Active Carbon Neutral Standard for Buildings</w:t>
            </w:r>
          </w:p>
        </w:tc>
      </w:tr>
    </w:tbl>
    <w:p w14:paraId="5DB2882F" w14:textId="77777777" w:rsidR="00EC5FB6" w:rsidRDefault="00EC5FB6" w:rsidP="00EC5FB6">
      <w:pPr>
        <w:pStyle w:val="Heading1nums"/>
        <w:numPr>
          <w:ilvl w:val="0"/>
          <w:numId w:val="0"/>
        </w:numPr>
        <w:rPr>
          <w:rFonts w:eastAsia="Century Gothic" w:cs="Century Gothic"/>
          <w:b/>
          <w:caps/>
          <w:color w:val="4F81BD" w:themeColor="accent1"/>
          <w:sz w:val="36"/>
          <w:szCs w:val="20"/>
          <w:lang w:val="en-AU"/>
        </w:rPr>
      </w:pPr>
      <w:bookmarkStart w:id="20" w:name="_Ref482805273"/>
    </w:p>
    <w:p w14:paraId="251F69D6" w14:textId="77777777" w:rsidR="00EC5FB6" w:rsidRDefault="00EC5FB6">
      <w:pPr>
        <w:spacing w:after="0" w:line="240" w:lineRule="auto"/>
        <w:rPr>
          <w:rFonts w:asciiTheme="majorHAnsi" w:eastAsia="Century Gothic" w:hAnsiTheme="majorHAnsi" w:cs="Century Gothic"/>
          <w:b/>
          <w:caps/>
          <w:color w:val="4F81BD" w:themeColor="accent1"/>
          <w:sz w:val="36"/>
          <w:szCs w:val="20"/>
        </w:rPr>
      </w:pPr>
      <w:r>
        <w:rPr>
          <w:rFonts w:eastAsia="Century Gothic" w:cs="Century Gothic"/>
          <w:b/>
          <w:caps/>
          <w:color w:val="4F81BD" w:themeColor="accent1"/>
          <w:sz w:val="36"/>
          <w:szCs w:val="20"/>
        </w:rPr>
        <w:br w:type="page"/>
      </w:r>
    </w:p>
    <w:p w14:paraId="412C0CC3" w14:textId="77777777" w:rsidR="00E505D3" w:rsidRPr="0086287D" w:rsidRDefault="00E505D3" w:rsidP="00EB57AD">
      <w:pPr>
        <w:pStyle w:val="Heading1nums"/>
        <w:numPr>
          <w:ilvl w:val="0"/>
          <w:numId w:val="32"/>
        </w:numPr>
        <w:rPr>
          <w:rFonts w:eastAsia="Century Gothic" w:cs="Century Gothic"/>
          <w:b/>
          <w:caps/>
          <w:sz w:val="36"/>
          <w:szCs w:val="20"/>
          <w:lang w:val="en-AU"/>
        </w:rPr>
      </w:pPr>
      <w:bookmarkStart w:id="21" w:name="_Toc25235497"/>
      <w:bookmarkStart w:id="22" w:name="_GoBack"/>
      <w:r w:rsidRPr="0086287D">
        <w:rPr>
          <w:rFonts w:eastAsia="Century Gothic" w:cs="Century Gothic"/>
          <w:b/>
          <w:caps/>
          <w:sz w:val="36"/>
          <w:szCs w:val="20"/>
          <w:lang w:val="en-AU"/>
        </w:rPr>
        <w:lastRenderedPageBreak/>
        <w:t>Verification report template</w:t>
      </w:r>
      <w:bookmarkEnd w:id="20"/>
      <w:bookmarkEnd w:id="21"/>
    </w:p>
    <w:bookmarkEnd w:id="22"/>
    <w:p w14:paraId="51F25C65" w14:textId="74255914" w:rsidR="00E505D3" w:rsidRPr="0061584D" w:rsidRDefault="00E505D3" w:rsidP="00E505D3">
      <w:pPr>
        <w:rPr>
          <w:i/>
          <w:color w:val="0070C0"/>
        </w:rPr>
      </w:pPr>
      <w:r w:rsidRPr="0061584D">
        <w:rPr>
          <w:i/>
          <w:color w:val="0070C0"/>
        </w:rPr>
        <w:t xml:space="preserve">This template has been adapted from the Clean Energy Regulator’s Audit Determination Handbook for the National Greenhouse and Energy Reporting audit report (verification engagement). </w:t>
      </w:r>
      <w:r>
        <w:rPr>
          <w:i/>
          <w:color w:val="0070C0"/>
        </w:rPr>
        <w:t xml:space="preserve">It can be used as the basis for the report of factual findings produced by each </w:t>
      </w:r>
      <w:r w:rsidR="001F3DA9">
        <w:rPr>
          <w:i/>
          <w:color w:val="0070C0"/>
        </w:rPr>
        <w:t>verifier</w:t>
      </w:r>
      <w:r>
        <w:rPr>
          <w:i/>
          <w:color w:val="0070C0"/>
        </w:rPr>
        <w:t xml:space="preserve"> (although </w:t>
      </w:r>
      <w:r w:rsidR="001F3DA9">
        <w:rPr>
          <w:i/>
          <w:color w:val="0070C0"/>
        </w:rPr>
        <w:t>verifier</w:t>
      </w:r>
      <w:r>
        <w:rPr>
          <w:i/>
          <w:color w:val="0070C0"/>
        </w:rPr>
        <w:t xml:space="preserve">s are free to develop their own template, provided it meets the requirements of the Standard). </w:t>
      </w:r>
    </w:p>
    <w:p w14:paraId="59CF7A70" w14:textId="57D752F8" w:rsidR="00E505D3" w:rsidRPr="000F73E9" w:rsidRDefault="001F3DA9" w:rsidP="00E505D3">
      <w:pPr>
        <w:pStyle w:val="Heading2"/>
      </w:pPr>
      <w:bookmarkStart w:id="23" w:name="_Toc457297223"/>
      <w:bookmarkStart w:id="24" w:name="_Toc457298251"/>
      <w:bookmarkStart w:id="25" w:name="_Toc25235498"/>
      <w:r>
        <w:t>Verification</w:t>
      </w:r>
      <w:r w:rsidR="00E505D3" w:rsidRPr="000F73E9">
        <w:t xml:space="preserve"> report coversheet</w:t>
      </w:r>
      <w:bookmarkEnd w:id="23"/>
      <w:bookmarkEnd w:id="24"/>
      <w:bookmarkEnd w:id="25"/>
      <w:r w:rsidR="00E505D3" w:rsidRPr="000F73E9">
        <w:t xml:space="preserve"> </w:t>
      </w:r>
    </w:p>
    <w:p w14:paraId="0798FC2C" w14:textId="20C80FAF" w:rsidR="00E505D3" w:rsidRPr="000F73E9" w:rsidRDefault="001F3DA9" w:rsidP="004B0F42">
      <w:pPr>
        <w:pStyle w:val="Heading3"/>
        <w:spacing w:before="240" w:after="0"/>
      </w:pPr>
      <w:bookmarkStart w:id="26" w:name="_Toc25235499"/>
      <w:r>
        <w:t>Verified body</w:t>
      </w:r>
      <w:bookmarkEnd w:id="26"/>
    </w:p>
    <w:tbl>
      <w:tblPr>
        <w:tblStyle w:val="CERTable"/>
        <w:tblW w:w="0" w:type="auto"/>
        <w:tblLook w:val="0680" w:firstRow="0" w:lastRow="0" w:firstColumn="1" w:lastColumn="0" w:noHBand="1" w:noVBand="1"/>
      </w:tblPr>
      <w:tblGrid>
        <w:gridCol w:w="4513"/>
        <w:gridCol w:w="4689"/>
      </w:tblGrid>
      <w:tr w:rsidR="00E505D3" w:rsidRPr="000F73E9" w14:paraId="2AE06EEC" w14:textId="77777777" w:rsidTr="00E505D3">
        <w:tc>
          <w:tcPr>
            <w:cnfStyle w:val="001000000000" w:firstRow="0" w:lastRow="0" w:firstColumn="1" w:lastColumn="0" w:oddVBand="0" w:evenVBand="0" w:oddHBand="0" w:evenHBand="0" w:firstRowFirstColumn="0" w:firstRowLastColumn="0" w:lastRowFirstColumn="0" w:lastRowLastColumn="0"/>
            <w:tcW w:w="4779" w:type="dxa"/>
            <w:shd w:val="clear" w:color="auto" w:fill="EAF1DD" w:themeFill="accent3" w:themeFillTint="33"/>
          </w:tcPr>
          <w:p w14:paraId="130EE387" w14:textId="360E62AC" w:rsidR="00E505D3" w:rsidRPr="000F73E9" w:rsidRDefault="00E505D3" w:rsidP="00E505D3">
            <w:r>
              <w:t xml:space="preserve">Name and address of </w:t>
            </w:r>
            <w:r w:rsidR="001F3DA9">
              <w:t>verified body</w:t>
            </w:r>
          </w:p>
        </w:tc>
        <w:tc>
          <w:tcPr>
            <w:tcW w:w="4849" w:type="dxa"/>
          </w:tcPr>
          <w:p w14:paraId="3D3B66B8" w14:textId="77777777" w:rsidR="00E505D3" w:rsidRPr="00FD3938" w:rsidRDefault="00E505D3" w:rsidP="00E505D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E505D3" w:rsidRPr="000F73E9" w14:paraId="58D8292F" w14:textId="77777777" w:rsidTr="00E505D3">
        <w:tc>
          <w:tcPr>
            <w:cnfStyle w:val="001000000000" w:firstRow="0" w:lastRow="0" w:firstColumn="1" w:lastColumn="0" w:oddVBand="0" w:evenVBand="0" w:oddHBand="0" w:evenHBand="0" w:firstRowFirstColumn="0" w:firstRowLastColumn="0" w:lastRowFirstColumn="0" w:lastRowLastColumn="0"/>
            <w:tcW w:w="4779" w:type="dxa"/>
            <w:shd w:val="clear" w:color="auto" w:fill="EAF1DD" w:themeFill="accent3" w:themeFillTint="33"/>
          </w:tcPr>
          <w:p w14:paraId="7F0C118C" w14:textId="625B0A41" w:rsidR="00E505D3" w:rsidRPr="000F73E9" w:rsidRDefault="00E505D3" w:rsidP="00E505D3">
            <w:r w:rsidRPr="000F73E9">
              <w:t xml:space="preserve">Name of contact person for </w:t>
            </w:r>
            <w:r w:rsidR="001F3DA9">
              <w:t>verified body</w:t>
            </w:r>
          </w:p>
        </w:tc>
        <w:tc>
          <w:tcPr>
            <w:tcW w:w="4849" w:type="dxa"/>
          </w:tcPr>
          <w:p w14:paraId="0D0A2272" w14:textId="77777777" w:rsidR="00E505D3" w:rsidRPr="000F73E9" w:rsidRDefault="00E505D3" w:rsidP="00E505D3">
            <w:pPr>
              <w:cnfStyle w:val="000000000000" w:firstRow="0" w:lastRow="0" w:firstColumn="0" w:lastColumn="0" w:oddVBand="0" w:evenVBand="0" w:oddHBand="0" w:evenHBand="0" w:firstRowFirstColumn="0" w:firstRowLastColumn="0" w:lastRowFirstColumn="0" w:lastRowLastColumn="0"/>
            </w:pPr>
            <w:r w:rsidRPr="008473B7">
              <w:rPr>
                <w:color w:val="7F7F7F" w:themeColor="text1" w:themeTint="80"/>
              </w:rPr>
              <w:t>NABERS Energy applicant / Green Star – Performance applicant</w:t>
            </w:r>
          </w:p>
        </w:tc>
      </w:tr>
      <w:tr w:rsidR="00E505D3" w:rsidRPr="000F73E9" w14:paraId="749E5B28" w14:textId="77777777" w:rsidTr="00E505D3">
        <w:tc>
          <w:tcPr>
            <w:cnfStyle w:val="001000000000" w:firstRow="0" w:lastRow="0" w:firstColumn="1" w:lastColumn="0" w:oddVBand="0" w:evenVBand="0" w:oddHBand="0" w:evenHBand="0" w:firstRowFirstColumn="0" w:firstRowLastColumn="0" w:lastRowFirstColumn="0" w:lastRowLastColumn="0"/>
            <w:tcW w:w="4779" w:type="dxa"/>
            <w:shd w:val="clear" w:color="auto" w:fill="EAF1DD" w:themeFill="accent3" w:themeFillTint="33"/>
          </w:tcPr>
          <w:p w14:paraId="77B0CBA2" w14:textId="77777777" w:rsidR="00E505D3" w:rsidRPr="000F73E9" w:rsidRDefault="00E505D3" w:rsidP="00E505D3">
            <w:r>
              <w:t>Position title</w:t>
            </w:r>
          </w:p>
        </w:tc>
        <w:tc>
          <w:tcPr>
            <w:tcW w:w="4849" w:type="dxa"/>
          </w:tcPr>
          <w:p w14:paraId="548104B4" w14:textId="77777777" w:rsidR="00E505D3" w:rsidRDefault="00E505D3" w:rsidP="00E505D3">
            <w:pPr>
              <w:cnfStyle w:val="000000000000" w:firstRow="0" w:lastRow="0" w:firstColumn="0" w:lastColumn="0" w:oddVBand="0" w:evenVBand="0" w:oddHBand="0" w:evenHBand="0" w:firstRowFirstColumn="0" w:firstRowLastColumn="0" w:lastRowFirstColumn="0" w:lastRowLastColumn="0"/>
            </w:pPr>
          </w:p>
        </w:tc>
      </w:tr>
      <w:tr w:rsidR="00E505D3" w:rsidRPr="000F73E9" w14:paraId="2BD70DC4" w14:textId="77777777" w:rsidTr="00E505D3">
        <w:tc>
          <w:tcPr>
            <w:cnfStyle w:val="001000000000" w:firstRow="0" w:lastRow="0" w:firstColumn="1" w:lastColumn="0" w:oddVBand="0" w:evenVBand="0" w:oddHBand="0" w:evenHBand="0" w:firstRowFirstColumn="0" w:firstRowLastColumn="0" w:lastRowFirstColumn="0" w:lastRowLastColumn="0"/>
            <w:tcW w:w="4779" w:type="dxa"/>
            <w:shd w:val="clear" w:color="auto" w:fill="EAF1DD" w:themeFill="accent3" w:themeFillTint="33"/>
          </w:tcPr>
          <w:p w14:paraId="7A1C11B4" w14:textId="77777777" w:rsidR="00E505D3" w:rsidRPr="000F73E9" w:rsidRDefault="00E505D3" w:rsidP="00E505D3">
            <w:r w:rsidRPr="000F73E9">
              <w:t>Contact person phone number</w:t>
            </w:r>
          </w:p>
        </w:tc>
        <w:tc>
          <w:tcPr>
            <w:tcW w:w="4849" w:type="dxa"/>
          </w:tcPr>
          <w:p w14:paraId="21E0101E" w14:textId="77777777" w:rsidR="00E505D3" w:rsidRPr="00FD3938" w:rsidRDefault="00E505D3" w:rsidP="00E505D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FD3938">
              <w:rPr>
                <w:color w:val="808080" w:themeColor="background1" w:themeShade="80"/>
              </w:rPr>
              <w:t>03 1234 4567</w:t>
            </w:r>
          </w:p>
        </w:tc>
      </w:tr>
      <w:tr w:rsidR="00E505D3" w:rsidRPr="000F73E9" w14:paraId="15AAE660" w14:textId="77777777" w:rsidTr="00E505D3">
        <w:tc>
          <w:tcPr>
            <w:cnfStyle w:val="001000000000" w:firstRow="0" w:lastRow="0" w:firstColumn="1" w:lastColumn="0" w:oddVBand="0" w:evenVBand="0" w:oddHBand="0" w:evenHBand="0" w:firstRowFirstColumn="0" w:firstRowLastColumn="0" w:lastRowFirstColumn="0" w:lastRowLastColumn="0"/>
            <w:tcW w:w="4779" w:type="dxa"/>
            <w:shd w:val="clear" w:color="auto" w:fill="EAF1DD" w:themeFill="accent3" w:themeFillTint="33"/>
          </w:tcPr>
          <w:p w14:paraId="7437DAE3" w14:textId="77777777" w:rsidR="00E505D3" w:rsidRPr="000F73E9" w:rsidRDefault="00E505D3" w:rsidP="00E505D3">
            <w:r w:rsidRPr="000F73E9">
              <w:t>Contact person email address</w:t>
            </w:r>
          </w:p>
        </w:tc>
        <w:tc>
          <w:tcPr>
            <w:tcW w:w="4849" w:type="dxa"/>
          </w:tcPr>
          <w:p w14:paraId="1DD529A2" w14:textId="77777777" w:rsidR="00E505D3" w:rsidRPr="00FD3938" w:rsidRDefault="00E505D3" w:rsidP="00E505D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FD3938">
              <w:rPr>
                <w:color w:val="808080" w:themeColor="background1" w:themeShade="80"/>
              </w:rPr>
              <w:t>janesmith@buildings.com</w:t>
            </w:r>
          </w:p>
        </w:tc>
      </w:tr>
    </w:tbl>
    <w:p w14:paraId="58549F08" w14:textId="4D108697" w:rsidR="00E505D3" w:rsidRPr="000F73E9" w:rsidRDefault="001F3DA9" w:rsidP="004B0F42">
      <w:pPr>
        <w:pStyle w:val="Heading3"/>
        <w:spacing w:before="240" w:after="0"/>
      </w:pPr>
      <w:bookmarkStart w:id="27" w:name="_Toc25235500"/>
      <w:r>
        <w:t>Verification</w:t>
      </w:r>
      <w:r w:rsidR="00E505D3" w:rsidRPr="000F73E9">
        <w:t xml:space="preserve"> description</w:t>
      </w:r>
      <w:bookmarkEnd w:id="27"/>
    </w:p>
    <w:tbl>
      <w:tblPr>
        <w:tblStyle w:val="CERTable"/>
        <w:tblW w:w="0" w:type="auto"/>
        <w:tblLook w:val="0680" w:firstRow="0" w:lastRow="0" w:firstColumn="1" w:lastColumn="0" w:noHBand="1" w:noVBand="1"/>
      </w:tblPr>
      <w:tblGrid>
        <w:gridCol w:w="4606"/>
        <w:gridCol w:w="4596"/>
      </w:tblGrid>
      <w:tr w:rsidR="00E505D3" w:rsidRPr="000F73E9" w14:paraId="743E82F5" w14:textId="77777777" w:rsidTr="00E505D3">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4165CB8D" w14:textId="0E0823C1" w:rsidR="00E505D3" w:rsidRPr="000F73E9" w:rsidRDefault="00E505D3" w:rsidP="00E505D3">
            <w:r w:rsidRPr="000F73E9">
              <w:t xml:space="preserve">Kind of </w:t>
            </w:r>
            <w:r w:rsidR="001F3DA9">
              <w:t>verification</w:t>
            </w:r>
          </w:p>
        </w:tc>
        <w:tc>
          <w:tcPr>
            <w:tcW w:w="4812" w:type="dxa"/>
          </w:tcPr>
          <w:p w14:paraId="793EAB4C" w14:textId="77777777" w:rsidR="00E505D3" w:rsidRPr="000F73E9" w:rsidRDefault="00E505D3" w:rsidP="00E505D3">
            <w:pPr>
              <w:cnfStyle w:val="000000000000" w:firstRow="0" w:lastRow="0" w:firstColumn="0" w:lastColumn="0" w:oddVBand="0" w:evenVBand="0" w:oddHBand="0" w:evenHBand="0" w:firstRowFirstColumn="0" w:firstRowLastColumn="0" w:lastRowFirstColumn="0" w:lastRowLastColumn="0"/>
            </w:pPr>
            <w:r>
              <w:t>Verification</w:t>
            </w:r>
          </w:p>
        </w:tc>
      </w:tr>
      <w:tr w:rsidR="00E505D3" w:rsidRPr="000F73E9" w14:paraId="77EA33D4" w14:textId="77777777" w:rsidTr="00E505D3">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1D32F70E" w14:textId="69504EDF" w:rsidR="00E505D3" w:rsidRPr="00C85133" w:rsidRDefault="00E505D3" w:rsidP="00E505D3">
            <w:r w:rsidRPr="00C85133">
              <w:t xml:space="preserve">Reporting period covered by </w:t>
            </w:r>
            <w:r w:rsidR="001F3DA9">
              <w:t>verification</w:t>
            </w:r>
          </w:p>
        </w:tc>
        <w:tc>
          <w:tcPr>
            <w:tcW w:w="4812" w:type="dxa"/>
          </w:tcPr>
          <w:p w14:paraId="473C85EA" w14:textId="77777777" w:rsidR="00E505D3" w:rsidRPr="000F73E9" w:rsidRDefault="00E505D3" w:rsidP="00E505D3">
            <w:pPr>
              <w:cnfStyle w:val="000000000000" w:firstRow="0" w:lastRow="0" w:firstColumn="0" w:lastColumn="0" w:oddVBand="0" w:evenVBand="0" w:oddHBand="0" w:evenHBand="0" w:firstRowFirstColumn="0" w:firstRowLastColumn="0" w:lastRowFirstColumn="0" w:lastRowLastColumn="0"/>
            </w:pPr>
          </w:p>
        </w:tc>
      </w:tr>
      <w:tr w:rsidR="00E505D3" w:rsidRPr="000F73E9" w14:paraId="4B7A4916" w14:textId="77777777" w:rsidTr="00E505D3">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6ED33357" w14:textId="77777777" w:rsidR="00E505D3" w:rsidRPr="000F73E9" w:rsidRDefault="00E505D3" w:rsidP="00E505D3">
            <w:r w:rsidRPr="000F73E9">
              <w:t>Date terms of engagement signed</w:t>
            </w:r>
          </w:p>
        </w:tc>
        <w:tc>
          <w:tcPr>
            <w:tcW w:w="4812" w:type="dxa"/>
          </w:tcPr>
          <w:p w14:paraId="37657D07" w14:textId="77777777" w:rsidR="00E505D3" w:rsidRPr="000F73E9" w:rsidRDefault="00E505D3" w:rsidP="00E505D3">
            <w:pPr>
              <w:cnfStyle w:val="000000000000" w:firstRow="0" w:lastRow="0" w:firstColumn="0" w:lastColumn="0" w:oddVBand="0" w:evenVBand="0" w:oddHBand="0" w:evenHBand="0" w:firstRowFirstColumn="0" w:firstRowLastColumn="0" w:lastRowFirstColumn="0" w:lastRowLastColumn="0"/>
            </w:pPr>
          </w:p>
        </w:tc>
      </w:tr>
      <w:tr w:rsidR="00E505D3" w:rsidRPr="000F73E9" w14:paraId="4E51077B" w14:textId="77777777" w:rsidTr="00E505D3">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2D52BF23" w14:textId="48EE9DD9" w:rsidR="00E505D3" w:rsidRPr="000F73E9" w:rsidRDefault="00E505D3" w:rsidP="00E505D3">
            <w:r w:rsidRPr="000F73E9">
              <w:t xml:space="preserve">Date </w:t>
            </w:r>
            <w:r w:rsidR="001F3DA9">
              <w:t>verification</w:t>
            </w:r>
            <w:r w:rsidRPr="000F73E9">
              <w:t xml:space="preserve"> report signed</w:t>
            </w:r>
          </w:p>
        </w:tc>
        <w:tc>
          <w:tcPr>
            <w:tcW w:w="4812" w:type="dxa"/>
          </w:tcPr>
          <w:p w14:paraId="5A7B7C01" w14:textId="77777777" w:rsidR="00E505D3" w:rsidRPr="000F73E9" w:rsidRDefault="00E505D3" w:rsidP="00E505D3">
            <w:pPr>
              <w:cnfStyle w:val="000000000000" w:firstRow="0" w:lastRow="0" w:firstColumn="0" w:lastColumn="0" w:oddVBand="0" w:evenVBand="0" w:oddHBand="0" w:evenHBand="0" w:firstRowFirstColumn="0" w:firstRowLastColumn="0" w:lastRowFirstColumn="0" w:lastRowLastColumn="0"/>
            </w:pPr>
          </w:p>
        </w:tc>
      </w:tr>
    </w:tbl>
    <w:p w14:paraId="1598E0B7" w14:textId="1A6E0DDD" w:rsidR="00E505D3" w:rsidRPr="00F1007C" w:rsidRDefault="001F3DA9" w:rsidP="004B0F42">
      <w:pPr>
        <w:pStyle w:val="Heading3"/>
        <w:spacing w:before="240" w:after="0"/>
      </w:pPr>
      <w:bookmarkStart w:id="28" w:name="_Toc25235501"/>
      <w:r>
        <w:t>Verifi</w:t>
      </w:r>
      <w:r w:rsidR="00E505D3" w:rsidRPr="00F1007C">
        <w:t>ed emissions inventory (</w:t>
      </w:r>
      <w:r w:rsidR="00E505D3">
        <w:t>Year e.g. 2017</w:t>
      </w:r>
      <w:r w:rsidR="00B24703">
        <w:t>–</w:t>
      </w:r>
      <w:r w:rsidR="00E505D3">
        <w:t>18</w:t>
      </w:r>
      <w:r w:rsidR="00E505D3" w:rsidRPr="00F1007C">
        <w:t>)</w:t>
      </w:r>
      <w:bookmarkEnd w:id="28"/>
    </w:p>
    <w:tbl>
      <w:tblPr>
        <w:tblStyle w:val="CERTable"/>
        <w:tblW w:w="0" w:type="auto"/>
        <w:tblLook w:val="0680" w:firstRow="0" w:lastRow="0" w:firstColumn="1" w:lastColumn="0" w:noHBand="1" w:noVBand="1"/>
      </w:tblPr>
      <w:tblGrid>
        <w:gridCol w:w="4626"/>
        <w:gridCol w:w="4576"/>
      </w:tblGrid>
      <w:tr w:rsidR="00E505D3" w:rsidRPr="000F73E9" w14:paraId="0B5330E8" w14:textId="77777777" w:rsidTr="00E505D3">
        <w:trPr>
          <w:trHeight w:val="454"/>
        </w:trPr>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24F17698" w14:textId="0B168478" w:rsidR="00E505D3" w:rsidRPr="000F73E9" w:rsidRDefault="001F3DA9" w:rsidP="00E505D3">
            <w:pPr>
              <w:spacing w:before="0" w:after="0" w:line="240" w:lineRule="auto"/>
            </w:pPr>
            <w:r>
              <w:t>Verifi</w:t>
            </w:r>
            <w:r w:rsidR="00E505D3">
              <w:t>ed Scope 1 emissions (tonnes CO</w:t>
            </w:r>
            <w:r w:rsidR="00E505D3" w:rsidRPr="00F1007C">
              <w:rPr>
                <w:vertAlign w:val="subscript"/>
              </w:rPr>
              <w:t>2</w:t>
            </w:r>
            <w:r w:rsidR="00E505D3">
              <w:t>-e)</w:t>
            </w:r>
          </w:p>
        </w:tc>
        <w:tc>
          <w:tcPr>
            <w:tcW w:w="4812" w:type="dxa"/>
          </w:tcPr>
          <w:p w14:paraId="5E5F5BD7" w14:textId="77777777" w:rsidR="00E505D3" w:rsidRPr="000F73E9" w:rsidRDefault="00E505D3" w:rsidP="00E505D3">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E505D3" w:rsidRPr="000F73E9" w14:paraId="3E7EAB84" w14:textId="77777777" w:rsidTr="00E505D3">
        <w:trPr>
          <w:trHeight w:val="454"/>
        </w:trPr>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1187FA0B" w14:textId="79E4B75F" w:rsidR="00E505D3" w:rsidRPr="00C85133" w:rsidRDefault="001F3DA9" w:rsidP="00E505D3">
            <w:pPr>
              <w:spacing w:before="0" w:after="0" w:line="240" w:lineRule="auto"/>
            </w:pPr>
            <w:r>
              <w:t>Verifi</w:t>
            </w:r>
            <w:r w:rsidR="00E505D3">
              <w:t>ed Scope 2 emissions (tonnes CO</w:t>
            </w:r>
            <w:r w:rsidR="00E505D3" w:rsidRPr="00F1007C">
              <w:rPr>
                <w:vertAlign w:val="subscript"/>
              </w:rPr>
              <w:t>2</w:t>
            </w:r>
            <w:r w:rsidR="00E505D3">
              <w:t>-e)</w:t>
            </w:r>
          </w:p>
        </w:tc>
        <w:tc>
          <w:tcPr>
            <w:tcW w:w="4812" w:type="dxa"/>
          </w:tcPr>
          <w:p w14:paraId="28902F98" w14:textId="77777777" w:rsidR="00E505D3" w:rsidRPr="000F73E9" w:rsidRDefault="00E505D3" w:rsidP="00E505D3">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E505D3" w:rsidRPr="000F73E9" w14:paraId="2FB3C0C7" w14:textId="77777777" w:rsidTr="00E505D3">
        <w:trPr>
          <w:trHeight w:val="454"/>
        </w:trPr>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1C86C3DE" w14:textId="565BB82A" w:rsidR="00E505D3" w:rsidRPr="000F73E9" w:rsidRDefault="001F3DA9" w:rsidP="00E505D3">
            <w:pPr>
              <w:spacing w:before="0" w:after="0" w:line="240" w:lineRule="auto"/>
            </w:pPr>
            <w:r>
              <w:t>Verifi</w:t>
            </w:r>
            <w:r w:rsidR="00E505D3">
              <w:t>ed Scope 3 emissions (tonnes CO</w:t>
            </w:r>
            <w:r w:rsidR="00E505D3" w:rsidRPr="00F1007C">
              <w:rPr>
                <w:vertAlign w:val="subscript"/>
              </w:rPr>
              <w:t>2</w:t>
            </w:r>
            <w:r w:rsidR="00E505D3">
              <w:t>-e)</w:t>
            </w:r>
          </w:p>
        </w:tc>
        <w:tc>
          <w:tcPr>
            <w:tcW w:w="4812" w:type="dxa"/>
          </w:tcPr>
          <w:p w14:paraId="7914D81D" w14:textId="77777777" w:rsidR="00E505D3" w:rsidRPr="000F73E9" w:rsidRDefault="00E505D3" w:rsidP="00E505D3">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E505D3" w:rsidRPr="000F73E9" w14:paraId="45990FE2" w14:textId="77777777" w:rsidTr="00E505D3">
        <w:trPr>
          <w:trHeight w:val="454"/>
        </w:trPr>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1DF77008" w14:textId="77777777" w:rsidR="00E505D3" w:rsidRPr="000F73E9" w:rsidRDefault="00E505D3" w:rsidP="00E505D3">
            <w:pPr>
              <w:spacing w:before="0" w:after="0" w:line="240" w:lineRule="auto"/>
            </w:pPr>
            <w:r>
              <w:t>Emissions reduced through LGCs (tonnes CO</w:t>
            </w:r>
            <w:r w:rsidRPr="00F1007C">
              <w:rPr>
                <w:vertAlign w:val="subscript"/>
              </w:rPr>
              <w:t>2</w:t>
            </w:r>
            <w:r>
              <w:t>-e)</w:t>
            </w:r>
          </w:p>
        </w:tc>
        <w:tc>
          <w:tcPr>
            <w:tcW w:w="4812" w:type="dxa"/>
          </w:tcPr>
          <w:p w14:paraId="38919F4D" w14:textId="77777777" w:rsidR="00E505D3" w:rsidRPr="000F73E9" w:rsidRDefault="00E505D3" w:rsidP="00E505D3">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E505D3" w:rsidRPr="000F73E9" w14:paraId="24B59F9E" w14:textId="77777777" w:rsidTr="00E505D3">
        <w:trPr>
          <w:trHeight w:val="454"/>
        </w:trPr>
        <w:tc>
          <w:tcPr>
            <w:cnfStyle w:val="001000000000" w:firstRow="0" w:lastRow="0" w:firstColumn="1" w:lastColumn="0" w:oddVBand="0" w:evenVBand="0" w:oddHBand="0" w:evenHBand="0" w:firstRowFirstColumn="0" w:firstRowLastColumn="0" w:lastRowFirstColumn="0" w:lastRowLastColumn="0"/>
            <w:tcW w:w="4816" w:type="dxa"/>
            <w:shd w:val="clear" w:color="auto" w:fill="EAF1DD" w:themeFill="accent3" w:themeFillTint="33"/>
          </w:tcPr>
          <w:p w14:paraId="1C0332D0" w14:textId="77777777" w:rsidR="00E505D3" w:rsidRDefault="00E505D3" w:rsidP="00E505D3">
            <w:pPr>
              <w:spacing w:before="0" w:after="0" w:line="240" w:lineRule="auto"/>
            </w:pPr>
            <w:r>
              <w:t>Total retired offsets (tonnes CO</w:t>
            </w:r>
            <w:r w:rsidRPr="00F1007C">
              <w:rPr>
                <w:vertAlign w:val="subscript"/>
              </w:rPr>
              <w:t>2</w:t>
            </w:r>
            <w:r>
              <w:t>-e)</w:t>
            </w:r>
          </w:p>
        </w:tc>
        <w:tc>
          <w:tcPr>
            <w:tcW w:w="4812" w:type="dxa"/>
          </w:tcPr>
          <w:p w14:paraId="41C103A5" w14:textId="77777777" w:rsidR="00E505D3" w:rsidRPr="000F73E9" w:rsidRDefault="00E505D3" w:rsidP="00E505D3">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66B93F98" w14:textId="5549E241" w:rsidR="00E505D3" w:rsidRDefault="001F3DA9" w:rsidP="004B0F42">
      <w:pPr>
        <w:pStyle w:val="Heading3"/>
        <w:spacing w:before="240" w:after="0"/>
      </w:pPr>
      <w:bookmarkStart w:id="29" w:name="_Toc25235502"/>
      <w:r>
        <w:t>Verifier</w:t>
      </w:r>
      <w:r w:rsidR="00E505D3" w:rsidRPr="000F73E9">
        <w:t xml:space="preserve"> details</w:t>
      </w:r>
      <w:bookmarkEnd w:id="29"/>
    </w:p>
    <w:p w14:paraId="6BC9AA32" w14:textId="62D7B00A" w:rsidR="00E505D3" w:rsidRPr="00367CF4" w:rsidRDefault="00E505D3" w:rsidP="00E505D3">
      <w:r w:rsidRPr="007E46B6">
        <w:rPr>
          <w:i/>
          <w:color w:val="0070C0"/>
        </w:rPr>
        <w:t xml:space="preserve">The </w:t>
      </w:r>
      <w:r w:rsidR="00091A62">
        <w:rPr>
          <w:i/>
          <w:color w:val="0070C0"/>
        </w:rPr>
        <w:t>v</w:t>
      </w:r>
      <w:r w:rsidR="001F3DA9">
        <w:rPr>
          <w:i/>
          <w:color w:val="0070C0"/>
        </w:rPr>
        <w:t>erifier</w:t>
      </w:r>
      <w:r w:rsidRPr="007E46B6">
        <w:rPr>
          <w:i/>
          <w:color w:val="0070C0"/>
        </w:rPr>
        <w:t xml:space="preserve"> must confirm that they are a suitably qualified </w:t>
      </w:r>
      <w:r w:rsidR="001F3DA9">
        <w:rPr>
          <w:i/>
          <w:color w:val="0070C0"/>
        </w:rPr>
        <w:t>verifier</w:t>
      </w:r>
      <w:r w:rsidRPr="007E46B6">
        <w:rPr>
          <w:i/>
          <w:color w:val="0070C0"/>
        </w:rPr>
        <w:t xml:space="preserve">, in accordance with </w:t>
      </w:r>
      <w:r w:rsidR="00091A62">
        <w:rPr>
          <w:i/>
          <w:color w:val="0070C0"/>
        </w:rPr>
        <w:t xml:space="preserve">the requirements of the Verification Framework for the Climate Active Carbon Neutral Standard for </w:t>
      </w:r>
      <w:r w:rsidR="00091A62">
        <w:rPr>
          <w:i/>
          <w:color w:val="0070C0"/>
        </w:rPr>
        <w:lastRenderedPageBreak/>
        <w:t>Buildings</w:t>
      </w:r>
      <w:r w:rsidRPr="007E46B6">
        <w:rPr>
          <w:i/>
          <w:color w:val="0070C0"/>
        </w:rPr>
        <w:t xml:space="preserve"> requirements. Rotation of </w:t>
      </w:r>
      <w:r w:rsidR="001F3DA9">
        <w:rPr>
          <w:i/>
          <w:color w:val="0070C0"/>
        </w:rPr>
        <w:t>verifier</w:t>
      </w:r>
      <w:r w:rsidRPr="007E46B6">
        <w:rPr>
          <w:i/>
          <w:color w:val="0070C0"/>
        </w:rPr>
        <w:t xml:space="preserve">s is required where four consecutive </w:t>
      </w:r>
      <w:r w:rsidR="001F3DA9">
        <w:rPr>
          <w:i/>
          <w:color w:val="0070C0"/>
        </w:rPr>
        <w:t>verification</w:t>
      </w:r>
      <w:r w:rsidRPr="007E46B6">
        <w:rPr>
          <w:i/>
          <w:color w:val="0070C0"/>
        </w:rPr>
        <w:t xml:space="preserve">s have been carried out by an individual </w:t>
      </w:r>
      <w:r w:rsidR="001F3DA9">
        <w:rPr>
          <w:i/>
          <w:color w:val="0070C0"/>
        </w:rPr>
        <w:t>verifier</w:t>
      </w:r>
      <w:r>
        <w:rPr>
          <w:i/>
          <w:color w:val="0070C0"/>
        </w:rPr>
        <w:t xml:space="preserve"> for the </w:t>
      </w:r>
      <w:r w:rsidR="001F3DA9">
        <w:rPr>
          <w:i/>
          <w:color w:val="0070C0"/>
        </w:rPr>
        <w:t>verified body</w:t>
      </w:r>
      <w:r w:rsidRPr="007E46B6">
        <w:rPr>
          <w:i/>
          <w:color w:val="0070C0"/>
        </w:rPr>
        <w:t>.</w:t>
      </w:r>
    </w:p>
    <w:tbl>
      <w:tblPr>
        <w:tblStyle w:val="CERTable"/>
        <w:tblW w:w="0" w:type="auto"/>
        <w:tblLook w:val="0680" w:firstRow="0" w:lastRow="0" w:firstColumn="1" w:lastColumn="0" w:noHBand="1" w:noVBand="1"/>
      </w:tblPr>
      <w:tblGrid>
        <w:gridCol w:w="4667"/>
        <w:gridCol w:w="4535"/>
      </w:tblGrid>
      <w:tr w:rsidR="00E505D3" w:rsidRPr="000F73E9" w14:paraId="7B63DEF8" w14:textId="77777777" w:rsidTr="00E505D3">
        <w:tc>
          <w:tcPr>
            <w:cnfStyle w:val="001000000000" w:firstRow="0" w:lastRow="0" w:firstColumn="1" w:lastColumn="0" w:oddVBand="0" w:evenVBand="0" w:oddHBand="0" w:evenHBand="0" w:firstRowFirstColumn="0" w:firstRowLastColumn="0" w:lastRowFirstColumn="0" w:lastRowLastColumn="0"/>
            <w:tcW w:w="4847" w:type="dxa"/>
            <w:shd w:val="clear" w:color="auto" w:fill="EAF1DD" w:themeFill="accent3" w:themeFillTint="33"/>
          </w:tcPr>
          <w:p w14:paraId="3293234C" w14:textId="07895E02" w:rsidR="00E505D3" w:rsidRPr="000F73E9" w:rsidRDefault="00E505D3" w:rsidP="00E505D3">
            <w:pPr>
              <w:spacing w:after="0"/>
            </w:pPr>
            <w:r w:rsidRPr="000F73E9">
              <w:t xml:space="preserve">Name of </w:t>
            </w:r>
            <w:r w:rsidR="001F3DA9">
              <w:t>verification</w:t>
            </w:r>
            <w:r w:rsidRPr="000F73E9">
              <w:t xml:space="preserve"> team leader</w:t>
            </w:r>
          </w:p>
        </w:tc>
        <w:tc>
          <w:tcPr>
            <w:tcW w:w="4781" w:type="dxa"/>
          </w:tcPr>
          <w:p w14:paraId="51BDDA13"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tc>
      </w:tr>
      <w:tr w:rsidR="00E505D3" w:rsidRPr="000F73E9" w14:paraId="3C7DE392" w14:textId="77777777" w:rsidTr="00E505D3">
        <w:tc>
          <w:tcPr>
            <w:cnfStyle w:val="001000000000" w:firstRow="0" w:lastRow="0" w:firstColumn="1" w:lastColumn="0" w:oddVBand="0" w:evenVBand="0" w:oddHBand="0" w:evenHBand="0" w:firstRowFirstColumn="0" w:firstRowLastColumn="0" w:lastRowFirstColumn="0" w:lastRowLastColumn="0"/>
            <w:tcW w:w="4847" w:type="dxa"/>
            <w:shd w:val="clear" w:color="auto" w:fill="EAF1DD" w:themeFill="accent3" w:themeFillTint="33"/>
          </w:tcPr>
          <w:p w14:paraId="416DC8A7" w14:textId="77777777" w:rsidR="00E505D3" w:rsidRPr="000F73E9" w:rsidRDefault="00E505D3" w:rsidP="00E505D3">
            <w:pPr>
              <w:spacing w:after="0"/>
            </w:pPr>
            <w:r w:rsidRPr="000F73E9">
              <w:t>Organisation</w:t>
            </w:r>
          </w:p>
        </w:tc>
        <w:tc>
          <w:tcPr>
            <w:tcW w:w="4781" w:type="dxa"/>
          </w:tcPr>
          <w:p w14:paraId="2BB7928D"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tc>
      </w:tr>
      <w:tr w:rsidR="00E505D3" w:rsidRPr="000F73E9" w14:paraId="2287CA47" w14:textId="77777777" w:rsidTr="00E505D3">
        <w:tc>
          <w:tcPr>
            <w:cnfStyle w:val="001000000000" w:firstRow="0" w:lastRow="0" w:firstColumn="1" w:lastColumn="0" w:oddVBand="0" w:evenVBand="0" w:oddHBand="0" w:evenHBand="0" w:firstRowFirstColumn="0" w:firstRowLastColumn="0" w:lastRowFirstColumn="0" w:lastRowLastColumn="0"/>
            <w:tcW w:w="4847" w:type="dxa"/>
            <w:shd w:val="clear" w:color="auto" w:fill="EAF1DD" w:themeFill="accent3" w:themeFillTint="33"/>
          </w:tcPr>
          <w:p w14:paraId="4490224B" w14:textId="77777777" w:rsidR="00E505D3" w:rsidRPr="000F73E9" w:rsidRDefault="00E505D3" w:rsidP="00E505D3">
            <w:pPr>
              <w:spacing w:after="0"/>
            </w:pPr>
            <w:r>
              <w:t>Email</w:t>
            </w:r>
          </w:p>
        </w:tc>
        <w:tc>
          <w:tcPr>
            <w:tcW w:w="4781" w:type="dxa"/>
          </w:tcPr>
          <w:p w14:paraId="6880714F"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tc>
      </w:tr>
      <w:tr w:rsidR="00E505D3" w:rsidRPr="000F73E9" w14:paraId="705301C3" w14:textId="77777777" w:rsidTr="00E505D3">
        <w:tc>
          <w:tcPr>
            <w:cnfStyle w:val="001000000000" w:firstRow="0" w:lastRow="0" w:firstColumn="1" w:lastColumn="0" w:oddVBand="0" w:evenVBand="0" w:oddHBand="0" w:evenHBand="0" w:firstRowFirstColumn="0" w:firstRowLastColumn="0" w:lastRowFirstColumn="0" w:lastRowLastColumn="0"/>
            <w:tcW w:w="4847" w:type="dxa"/>
            <w:shd w:val="clear" w:color="auto" w:fill="EAF1DD" w:themeFill="accent3" w:themeFillTint="33"/>
          </w:tcPr>
          <w:p w14:paraId="4E67D2D2" w14:textId="77777777" w:rsidR="00E505D3" w:rsidRPr="000F73E9" w:rsidRDefault="00E505D3" w:rsidP="00E505D3">
            <w:pPr>
              <w:spacing w:after="0"/>
            </w:pPr>
            <w:r w:rsidRPr="000F73E9">
              <w:t>Phone number</w:t>
            </w:r>
          </w:p>
        </w:tc>
        <w:tc>
          <w:tcPr>
            <w:tcW w:w="4781" w:type="dxa"/>
          </w:tcPr>
          <w:p w14:paraId="000F91A4"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tc>
      </w:tr>
      <w:tr w:rsidR="00E505D3" w:rsidRPr="000F73E9" w14:paraId="519316B1" w14:textId="77777777" w:rsidTr="00E505D3">
        <w:tc>
          <w:tcPr>
            <w:cnfStyle w:val="001000000000" w:firstRow="0" w:lastRow="0" w:firstColumn="1" w:lastColumn="0" w:oddVBand="0" w:evenVBand="0" w:oddHBand="0" w:evenHBand="0" w:firstRowFirstColumn="0" w:firstRowLastColumn="0" w:lastRowFirstColumn="0" w:lastRowLastColumn="0"/>
            <w:tcW w:w="4847" w:type="dxa"/>
            <w:shd w:val="clear" w:color="auto" w:fill="EAF1DD" w:themeFill="accent3" w:themeFillTint="33"/>
          </w:tcPr>
          <w:p w14:paraId="3B779718" w14:textId="77777777" w:rsidR="00E505D3" w:rsidRPr="000F73E9" w:rsidRDefault="00E505D3" w:rsidP="00E505D3">
            <w:pPr>
              <w:spacing w:after="0"/>
            </w:pPr>
            <w:r w:rsidRPr="000F73E9">
              <w:t>Address</w:t>
            </w:r>
          </w:p>
        </w:tc>
        <w:tc>
          <w:tcPr>
            <w:tcW w:w="4781" w:type="dxa"/>
          </w:tcPr>
          <w:p w14:paraId="75EC4191"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p w14:paraId="039C4D51"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p w14:paraId="1E4ED6CC"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tc>
      </w:tr>
      <w:tr w:rsidR="00E505D3" w:rsidRPr="000F73E9" w14:paraId="7CE91403" w14:textId="77777777" w:rsidTr="00E505D3">
        <w:tc>
          <w:tcPr>
            <w:cnfStyle w:val="001000000000" w:firstRow="0" w:lastRow="0" w:firstColumn="1" w:lastColumn="0" w:oddVBand="0" w:evenVBand="0" w:oddHBand="0" w:evenHBand="0" w:firstRowFirstColumn="0" w:firstRowLastColumn="0" w:lastRowFirstColumn="0" w:lastRowLastColumn="0"/>
            <w:tcW w:w="4847" w:type="dxa"/>
            <w:shd w:val="clear" w:color="auto" w:fill="EAF1DD" w:themeFill="accent3" w:themeFillTint="33"/>
          </w:tcPr>
          <w:p w14:paraId="12DA6230" w14:textId="3BE81532" w:rsidR="00E505D3" w:rsidRPr="000F73E9" w:rsidRDefault="00E505D3" w:rsidP="00E505D3">
            <w:pPr>
              <w:spacing w:after="0"/>
            </w:pPr>
            <w:r w:rsidRPr="000F73E9">
              <w:t xml:space="preserve">Names and contact details of other </w:t>
            </w:r>
            <w:r w:rsidR="001F3DA9">
              <w:t>verification</w:t>
            </w:r>
            <w:r w:rsidRPr="000F73E9">
              <w:t xml:space="preserve"> team members</w:t>
            </w:r>
          </w:p>
        </w:tc>
        <w:tc>
          <w:tcPr>
            <w:tcW w:w="4781" w:type="dxa"/>
          </w:tcPr>
          <w:p w14:paraId="5EF595C4"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p w14:paraId="0E7F613D"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p w14:paraId="47C21D41"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tc>
      </w:tr>
      <w:tr w:rsidR="00E505D3" w:rsidRPr="000F73E9" w14:paraId="74357C34" w14:textId="77777777" w:rsidTr="00E505D3">
        <w:tc>
          <w:tcPr>
            <w:cnfStyle w:val="001000000000" w:firstRow="0" w:lastRow="0" w:firstColumn="1" w:lastColumn="0" w:oddVBand="0" w:evenVBand="0" w:oddHBand="0" w:evenHBand="0" w:firstRowFirstColumn="0" w:firstRowLastColumn="0" w:lastRowFirstColumn="0" w:lastRowLastColumn="0"/>
            <w:tcW w:w="4847" w:type="dxa"/>
            <w:shd w:val="clear" w:color="auto" w:fill="EAF1DD" w:themeFill="accent3" w:themeFillTint="33"/>
          </w:tcPr>
          <w:p w14:paraId="14B1A949" w14:textId="2DF2967A" w:rsidR="00E505D3" w:rsidRPr="00367CF4" w:rsidRDefault="00E505D3" w:rsidP="00E505D3">
            <w:pPr>
              <w:spacing w:after="0"/>
            </w:pPr>
            <w:r w:rsidRPr="00367CF4">
              <w:t xml:space="preserve">Lead </w:t>
            </w:r>
            <w:r w:rsidR="001F3DA9">
              <w:t>verifier</w:t>
            </w:r>
            <w:r w:rsidRPr="00367CF4">
              <w:t xml:space="preserve">’s </w:t>
            </w:r>
            <w:r>
              <w:t>relevant qualifications, registrations and credentials</w:t>
            </w:r>
          </w:p>
        </w:tc>
        <w:tc>
          <w:tcPr>
            <w:tcW w:w="4781" w:type="dxa"/>
          </w:tcPr>
          <w:p w14:paraId="7EB80219" w14:textId="77777777" w:rsidR="00E505D3" w:rsidRPr="000F73E9" w:rsidRDefault="00E505D3" w:rsidP="00E505D3">
            <w:pPr>
              <w:spacing w:after="0"/>
              <w:cnfStyle w:val="000000000000" w:firstRow="0" w:lastRow="0" w:firstColumn="0" w:lastColumn="0" w:oddVBand="0" w:evenVBand="0" w:oddHBand="0" w:evenHBand="0" w:firstRowFirstColumn="0" w:firstRowLastColumn="0" w:lastRowFirstColumn="0" w:lastRowLastColumn="0"/>
            </w:pPr>
          </w:p>
        </w:tc>
      </w:tr>
    </w:tbl>
    <w:p w14:paraId="42EAD24C" w14:textId="77777777" w:rsidR="004B0F42" w:rsidRDefault="004B0F42" w:rsidP="004B0F42">
      <w:pPr>
        <w:spacing w:after="0"/>
      </w:pPr>
    </w:p>
    <w:p w14:paraId="45928DBE" w14:textId="4BE4B190" w:rsidR="00E505D3" w:rsidRDefault="00E505D3" w:rsidP="00E505D3">
      <w:r w:rsidRPr="007952B2">
        <w:t>[</w:t>
      </w:r>
      <w:r w:rsidRPr="005D72E9">
        <w:rPr>
          <w:i/>
        </w:rPr>
        <w:t xml:space="preserve">Insert name of </w:t>
      </w:r>
      <w:r w:rsidR="001F3DA9">
        <w:rPr>
          <w:i/>
        </w:rPr>
        <w:t>verification</w:t>
      </w:r>
      <w:r w:rsidRPr="005D72E9">
        <w:rPr>
          <w:i/>
        </w:rPr>
        <w:t xml:space="preserve"> organisation</w:t>
      </w:r>
      <w:r w:rsidRPr="007952B2">
        <w:t>] confirms that we are not aware of any actual or perceived conflict of interest in having completed this engagement.</w:t>
      </w:r>
    </w:p>
    <w:p w14:paraId="22548D97" w14:textId="31812CD3" w:rsidR="00E505D3" w:rsidRDefault="00E505D3" w:rsidP="00E505D3">
      <w:r w:rsidRPr="005D72E9">
        <w:rPr>
          <w:i/>
        </w:rPr>
        <w:t xml:space="preserve">[Insert name of lead </w:t>
      </w:r>
      <w:r w:rsidR="001F3DA9">
        <w:rPr>
          <w:i/>
        </w:rPr>
        <w:t>verifier</w:t>
      </w:r>
      <w:r w:rsidRPr="007952B2">
        <w:t xml:space="preserve">] confirms that he/she has not carried out more than four previous consecutive </w:t>
      </w:r>
      <w:r w:rsidR="001F3DA9">
        <w:t>verification</w:t>
      </w:r>
      <w:r w:rsidRPr="007952B2">
        <w:t>s for [</w:t>
      </w:r>
      <w:proofErr w:type="gramStart"/>
      <w:r w:rsidRPr="005D72E9">
        <w:rPr>
          <w:i/>
        </w:rPr>
        <w:t xml:space="preserve">Insert  </w:t>
      </w:r>
      <w:r w:rsidR="001F3DA9">
        <w:rPr>
          <w:i/>
        </w:rPr>
        <w:t>verified</w:t>
      </w:r>
      <w:proofErr w:type="gramEnd"/>
      <w:r w:rsidR="001F3DA9">
        <w:rPr>
          <w:i/>
        </w:rPr>
        <w:t xml:space="preserve"> body</w:t>
      </w:r>
      <w:r>
        <w:rPr>
          <w:i/>
        </w:rPr>
        <w:t xml:space="preserve"> name</w:t>
      </w:r>
      <w:r w:rsidRPr="007952B2">
        <w:t>].</w:t>
      </w:r>
    </w:p>
    <w:p w14:paraId="20C88BFC" w14:textId="77777777" w:rsidR="00E505D3" w:rsidRPr="004B0F42" w:rsidRDefault="00E505D3" w:rsidP="004B0F42">
      <w:pPr>
        <w:pStyle w:val="Heading3"/>
        <w:spacing w:before="240" w:after="0"/>
        <w:rPr>
          <w:i w:val="0"/>
        </w:rPr>
      </w:pPr>
      <w:bookmarkStart w:id="30" w:name="_Toc25235503"/>
      <w:r w:rsidRPr="004B0F42">
        <w:rPr>
          <w:i w:val="0"/>
        </w:rPr>
        <w:t>Report of factual findings</w:t>
      </w:r>
      <w:bookmarkEnd w:id="30"/>
      <w:r w:rsidRPr="004B0F42">
        <w:rPr>
          <w:i w:val="0"/>
        </w:rPr>
        <w:t xml:space="preserve"> </w:t>
      </w:r>
    </w:p>
    <w:p w14:paraId="48AF09E1" w14:textId="23ADE340" w:rsidR="00E505D3" w:rsidRPr="006E1EB4" w:rsidRDefault="00E505D3" w:rsidP="00E505D3">
      <w:pPr>
        <w:pStyle w:val="BodyText"/>
      </w:pPr>
      <w:r w:rsidRPr="00945EE3">
        <w:t>[</w:t>
      </w:r>
      <w:r w:rsidRPr="00945EE3">
        <w:rPr>
          <w:i/>
        </w:rPr>
        <w:t xml:space="preserve">Insert name of </w:t>
      </w:r>
      <w:r w:rsidR="001F3DA9">
        <w:rPr>
          <w:i/>
        </w:rPr>
        <w:t>verifier</w:t>
      </w:r>
      <w:r w:rsidRPr="00945EE3">
        <w:rPr>
          <w:i/>
        </w:rPr>
        <w:t xml:space="preserve"> or </w:t>
      </w:r>
      <w:r w:rsidR="001F3DA9">
        <w:rPr>
          <w:i/>
        </w:rPr>
        <w:t>verifier</w:t>
      </w:r>
      <w:r w:rsidRPr="00945EE3">
        <w:rPr>
          <w:i/>
        </w:rPr>
        <w:t>’s organisation</w:t>
      </w:r>
      <w:r w:rsidRPr="00945EE3">
        <w:t xml:space="preserve">] </w:t>
      </w:r>
      <w:r>
        <w:t>was</w:t>
      </w:r>
      <w:r w:rsidRPr="00945EE3">
        <w:t xml:space="preserve"> engaged to undertake a</w:t>
      </w:r>
      <w:r>
        <w:t xml:space="preserve"> verification engagement </w:t>
      </w:r>
      <w:r w:rsidRPr="00945EE3">
        <w:t xml:space="preserve">of [insert name of </w:t>
      </w:r>
      <w:r w:rsidR="001F3DA9">
        <w:t>verified body</w:t>
      </w:r>
      <w:r w:rsidRPr="00945EE3">
        <w:t>]’s</w:t>
      </w:r>
      <w:r>
        <w:t xml:space="preserve"> application for </w:t>
      </w:r>
      <w:r w:rsidRPr="004C3602">
        <w:rPr>
          <w:color w:val="auto"/>
        </w:rPr>
        <w:t>car</w:t>
      </w:r>
      <w:r>
        <w:rPr>
          <w:color w:val="auto"/>
        </w:rPr>
        <w:t>bon neutral certification</w:t>
      </w:r>
      <w:r w:rsidRPr="004C3602">
        <w:rPr>
          <w:color w:val="auto"/>
        </w:rPr>
        <w:t xml:space="preserve"> for </w:t>
      </w:r>
      <w:r w:rsidRPr="00945EE3">
        <w:t xml:space="preserve">[insert name of </w:t>
      </w:r>
      <w:r>
        <w:t>building</w:t>
      </w:r>
      <w:r w:rsidRPr="00945EE3">
        <w:t>]</w:t>
      </w:r>
      <w:r>
        <w:t xml:space="preserve"> in accordance with the requirements set out in </w:t>
      </w:r>
      <w:r w:rsidRPr="00945EE3">
        <w:t xml:space="preserve">the </w:t>
      </w:r>
      <w:r w:rsidR="0003514A">
        <w:rPr>
          <w:i/>
        </w:rPr>
        <w:t>Climate Active Carbon Neutral Standard</w:t>
      </w:r>
      <w:r w:rsidRPr="00E7251A">
        <w:rPr>
          <w:i/>
        </w:rPr>
        <w:t xml:space="preserve"> for Buildings</w:t>
      </w:r>
      <w:r>
        <w:rPr>
          <w:i/>
        </w:rPr>
        <w:t xml:space="preserve"> </w:t>
      </w:r>
      <w:r w:rsidRPr="00B96F22">
        <w:t>and the</w:t>
      </w:r>
      <w:r>
        <w:rPr>
          <w:i/>
        </w:rPr>
        <w:t xml:space="preserve"> </w:t>
      </w:r>
      <w:r w:rsidR="0003514A">
        <w:rPr>
          <w:i/>
          <w:color w:val="auto"/>
        </w:rPr>
        <w:t>Verification Framework</w:t>
      </w:r>
      <w:r w:rsidR="00091A62">
        <w:rPr>
          <w:i/>
          <w:color w:val="auto"/>
        </w:rPr>
        <w:t xml:space="preserve"> for the Climate Active Carbon Neutral Standard for Buildings</w:t>
      </w:r>
      <w:r>
        <w:rPr>
          <w:i/>
        </w:rPr>
        <w:t xml:space="preserve">. </w:t>
      </w:r>
      <w:r>
        <w:t xml:space="preserve">The procedures set out below have been applied to the documentation that forms the application for certification against the </w:t>
      </w:r>
      <w:r w:rsidR="00CA6F54" w:rsidRPr="00CA6F54">
        <w:t>Building Standard</w:t>
      </w:r>
      <w:r>
        <w:t>. [</w:t>
      </w:r>
      <w:r w:rsidRPr="00CE716E">
        <w:rPr>
          <w:i/>
        </w:rPr>
        <w:t>GBCA / the NABERS Administrator</w:t>
      </w:r>
      <w:r>
        <w:t>] determines whether the factual findings provide a reasonable basis for certification. W</w:t>
      </w:r>
      <w:r w:rsidRPr="000F73E9">
        <w:t>e do not express any conclusion</w:t>
      </w:r>
      <w:r>
        <w:t xml:space="preserve">, nor do we provide any assurance regarding </w:t>
      </w:r>
      <w:r w:rsidR="00091A62">
        <w:t>Climate Active</w:t>
      </w:r>
      <w:r>
        <w:t xml:space="preserve"> </w:t>
      </w:r>
      <w:r w:rsidR="00091A62">
        <w:t xml:space="preserve">carbon neutral </w:t>
      </w:r>
      <w:r>
        <w:t>certification.</w:t>
      </w:r>
    </w:p>
    <w:p w14:paraId="7E1AD394" w14:textId="77777777" w:rsidR="00E505D3" w:rsidRDefault="00E505D3" w:rsidP="004B0F42">
      <w:pPr>
        <w:pStyle w:val="Heading3"/>
        <w:spacing w:before="240" w:after="0"/>
      </w:pPr>
      <w:bookmarkStart w:id="31" w:name="_Toc365018487"/>
      <w:bookmarkStart w:id="32" w:name="_Toc365019011"/>
      <w:bookmarkStart w:id="33" w:name="_Toc365274739"/>
      <w:bookmarkStart w:id="34" w:name="_Toc428276484"/>
      <w:bookmarkStart w:id="35" w:name="_Toc25235504"/>
      <w:r w:rsidRPr="000F73E9">
        <w:t>F</w:t>
      </w:r>
      <w:r>
        <w:t>actual f</w:t>
      </w:r>
      <w:r w:rsidRPr="000F73E9">
        <w:t>indings</w:t>
      </w:r>
      <w:bookmarkEnd w:id="31"/>
      <w:bookmarkEnd w:id="32"/>
      <w:bookmarkEnd w:id="33"/>
      <w:bookmarkEnd w:id="34"/>
      <w:bookmarkEnd w:id="35"/>
    </w:p>
    <w:p w14:paraId="6633C29C" w14:textId="60F3D847" w:rsidR="00E505D3" w:rsidRPr="0047325E" w:rsidRDefault="00E505D3" w:rsidP="00E505D3">
      <w:pPr>
        <w:pStyle w:val="BodyText"/>
      </w:pPr>
      <w:r w:rsidRPr="000F73E9">
        <w:t xml:space="preserve">The procedures were performed </w:t>
      </w:r>
      <w:r>
        <w:t>to ensure the</w:t>
      </w:r>
      <w:r w:rsidR="00091A62">
        <w:t xml:space="preserve"> Climate Active</w:t>
      </w:r>
      <w:r>
        <w:t xml:space="preserve"> carbon neutral certification was in accordance with the requirements set out in the </w:t>
      </w:r>
      <w:r w:rsidR="0003514A">
        <w:rPr>
          <w:i/>
        </w:rPr>
        <w:t>Climate Active Carbon Neutral Standard</w:t>
      </w:r>
      <w:r w:rsidRPr="00B96F22">
        <w:rPr>
          <w:i/>
        </w:rPr>
        <w:t xml:space="preserve"> for Buildings </w:t>
      </w:r>
      <w:r w:rsidRPr="00B96F22">
        <w:t>and the</w:t>
      </w:r>
      <w:r w:rsidRPr="00B96F22">
        <w:rPr>
          <w:i/>
        </w:rPr>
        <w:t xml:space="preserve"> </w:t>
      </w:r>
      <w:r w:rsidR="00CA6F54" w:rsidRPr="00CA6F54">
        <w:rPr>
          <w:i/>
          <w:color w:val="auto"/>
        </w:rPr>
        <w:t>Building Standard</w:t>
      </w:r>
      <w:r w:rsidRPr="00B96F22">
        <w:rPr>
          <w:i/>
          <w:color w:val="auto"/>
        </w:rPr>
        <w:t xml:space="preserve"> </w:t>
      </w:r>
      <w:r w:rsidR="0003514A">
        <w:rPr>
          <w:i/>
          <w:color w:val="auto"/>
        </w:rPr>
        <w:t>Verification Framework</w:t>
      </w:r>
      <w:r>
        <w:rPr>
          <w:color w:val="auto"/>
        </w:rPr>
        <w:t xml:space="preserve">. </w:t>
      </w:r>
    </w:p>
    <w:p w14:paraId="6ABDBF99" w14:textId="77777777" w:rsidR="00E505D3" w:rsidRDefault="00E505D3">
      <w:pPr>
        <w:spacing w:after="0" w:line="240" w:lineRule="auto"/>
        <w:rPr>
          <w:sz w:val="20"/>
          <w:szCs w:val="20"/>
        </w:rPr>
      </w:pPr>
      <w:r>
        <w:rPr>
          <w:sz w:val="20"/>
          <w:szCs w:val="20"/>
        </w:rPr>
        <w:br w:type="page"/>
      </w:r>
    </w:p>
    <w:p w14:paraId="0C6C4420" w14:textId="77777777" w:rsidR="00E505D3" w:rsidRPr="00E505D3" w:rsidRDefault="00E505D3" w:rsidP="00E505D3">
      <w:pPr>
        <w:rPr>
          <w:sz w:val="20"/>
          <w:szCs w:val="20"/>
        </w:rPr>
      </w:pPr>
      <w:r w:rsidRPr="00E505D3">
        <w:rPr>
          <w:sz w:val="20"/>
          <w:szCs w:val="20"/>
        </w:rPr>
        <w:lastRenderedPageBreak/>
        <w:t>The procedures performed and the factual findings obtained are as follows:</w:t>
      </w:r>
    </w:p>
    <w:tbl>
      <w:tblPr>
        <w:tblStyle w:val="CERTable"/>
        <w:tblW w:w="9918" w:type="dxa"/>
        <w:tblLook w:val="0620" w:firstRow="1" w:lastRow="0" w:firstColumn="0" w:lastColumn="0" w:noHBand="1" w:noVBand="1"/>
      </w:tblPr>
      <w:tblGrid>
        <w:gridCol w:w="4531"/>
        <w:gridCol w:w="2694"/>
        <w:gridCol w:w="2693"/>
      </w:tblGrid>
      <w:tr w:rsidR="00E505D3" w:rsidRPr="00E505D3" w14:paraId="4EB4F482" w14:textId="77777777" w:rsidTr="00E505D3">
        <w:trPr>
          <w:cnfStyle w:val="100000000000" w:firstRow="1" w:lastRow="0" w:firstColumn="0" w:lastColumn="0" w:oddVBand="0" w:evenVBand="0" w:oddHBand="0" w:evenHBand="0" w:firstRowFirstColumn="0" w:firstRowLastColumn="0" w:lastRowFirstColumn="0" w:lastRowLastColumn="0"/>
          <w:tblHeader/>
        </w:trPr>
        <w:tc>
          <w:tcPr>
            <w:tcW w:w="4531" w:type="dxa"/>
            <w:hideMark/>
          </w:tcPr>
          <w:p w14:paraId="307E368C" w14:textId="77777777" w:rsidR="00E505D3" w:rsidRPr="00E505D3" w:rsidRDefault="00E505D3" w:rsidP="004B0F42">
            <w:pPr>
              <w:spacing w:after="120"/>
              <w:rPr>
                <w:sz w:val="20"/>
                <w:szCs w:val="20"/>
              </w:rPr>
            </w:pPr>
            <w:r w:rsidRPr="00E505D3">
              <w:rPr>
                <w:sz w:val="20"/>
                <w:szCs w:val="20"/>
              </w:rPr>
              <w:t>Test performed</w:t>
            </w:r>
          </w:p>
        </w:tc>
        <w:tc>
          <w:tcPr>
            <w:tcW w:w="2694" w:type="dxa"/>
            <w:hideMark/>
          </w:tcPr>
          <w:p w14:paraId="74FF782A" w14:textId="77777777" w:rsidR="00E505D3" w:rsidRPr="00E505D3" w:rsidRDefault="00E505D3" w:rsidP="004B0F42">
            <w:pPr>
              <w:spacing w:after="120"/>
              <w:rPr>
                <w:sz w:val="20"/>
                <w:szCs w:val="20"/>
              </w:rPr>
            </w:pPr>
            <w:r w:rsidRPr="00E505D3">
              <w:rPr>
                <w:sz w:val="20"/>
                <w:szCs w:val="20"/>
              </w:rPr>
              <w:t>Factual findings</w:t>
            </w:r>
          </w:p>
        </w:tc>
        <w:tc>
          <w:tcPr>
            <w:tcW w:w="2693" w:type="dxa"/>
            <w:hideMark/>
          </w:tcPr>
          <w:p w14:paraId="07B1E543" w14:textId="77777777" w:rsidR="00E505D3" w:rsidRPr="00E505D3" w:rsidRDefault="00E505D3" w:rsidP="004B0F42">
            <w:pPr>
              <w:spacing w:after="120"/>
              <w:rPr>
                <w:sz w:val="20"/>
                <w:szCs w:val="20"/>
              </w:rPr>
            </w:pPr>
            <w:r w:rsidRPr="00E505D3">
              <w:rPr>
                <w:sz w:val="20"/>
                <w:szCs w:val="20"/>
              </w:rPr>
              <w:t>Errors, exceptions or contraventions identified</w:t>
            </w:r>
          </w:p>
        </w:tc>
      </w:tr>
      <w:tr w:rsidR="00E505D3" w:rsidRPr="00E505D3" w14:paraId="00814E60" w14:textId="77777777" w:rsidTr="00E505D3">
        <w:tc>
          <w:tcPr>
            <w:tcW w:w="4531" w:type="dxa"/>
            <w:shd w:val="clear" w:color="auto" w:fill="F2F2F2" w:themeFill="background1" w:themeFillShade="F2"/>
          </w:tcPr>
          <w:p w14:paraId="0F150FC6" w14:textId="77777777" w:rsidR="00E505D3" w:rsidRPr="00E505D3" w:rsidRDefault="00E505D3" w:rsidP="004B0F42">
            <w:pPr>
              <w:spacing w:after="120"/>
              <w:rPr>
                <w:b/>
                <w:sz w:val="20"/>
                <w:szCs w:val="20"/>
              </w:rPr>
            </w:pPr>
            <w:r w:rsidRPr="00E505D3">
              <w:rPr>
                <w:b/>
                <w:sz w:val="20"/>
                <w:szCs w:val="20"/>
              </w:rPr>
              <w:t>AUP1: Calculation of Scope 1 emissions</w:t>
            </w:r>
          </w:p>
        </w:tc>
        <w:tc>
          <w:tcPr>
            <w:tcW w:w="2694" w:type="dxa"/>
            <w:shd w:val="clear" w:color="auto" w:fill="F2F2F2" w:themeFill="background1" w:themeFillShade="F2"/>
          </w:tcPr>
          <w:p w14:paraId="360ACBAA" w14:textId="77777777" w:rsidR="00E505D3" w:rsidRPr="00E505D3" w:rsidRDefault="00E505D3" w:rsidP="004B0F42">
            <w:pPr>
              <w:spacing w:after="120"/>
              <w:rPr>
                <w:i/>
                <w:iCs/>
                <w:sz w:val="20"/>
                <w:szCs w:val="20"/>
              </w:rPr>
            </w:pPr>
          </w:p>
        </w:tc>
        <w:tc>
          <w:tcPr>
            <w:tcW w:w="2693" w:type="dxa"/>
            <w:shd w:val="clear" w:color="auto" w:fill="F2F2F2" w:themeFill="background1" w:themeFillShade="F2"/>
          </w:tcPr>
          <w:p w14:paraId="5733FD17" w14:textId="77777777" w:rsidR="00E505D3" w:rsidRPr="00E505D3" w:rsidRDefault="00E505D3" w:rsidP="004B0F42">
            <w:pPr>
              <w:spacing w:after="120"/>
              <w:rPr>
                <w:i/>
                <w:iCs/>
                <w:sz w:val="20"/>
                <w:szCs w:val="20"/>
              </w:rPr>
            </w:pPr>
          </w:p>
        </w:tc>
      </w:tr>
      <w:tr w:rsidR="00E505D3" w:rsidRPr="00E505D3" w14:paraId="2A501275" w14:textId="77777777" w:rsidTr="00E505D3">
        <w:tc>
          <w:tcPr>
            <w:tcW w:w="4531" w:type="dxa"/>
            <w:hideMark/>
          </w:tcPr>
          <w:p w14:paraId="7BA86561" w14:textId="77777777" w:rsidR="00E505D3" w:rsidRPr="00E505D3" w:rsidRDefault="00E505D3" w:rsidP="004B0F42">
            <w:pPr>
              <w:spacing w:after="120"/>
              <w:rPr>
                <w:i/>
                <w:iCs/>
                <w:kern w:val="0"/>
                <w:sz w:val="20"/>
                <w:szCs w:val="20"/>
              </w:rPr>
            </w:pPr>
            <w:r w:rsidRPr="00E505D3">
              <w:rPr>
                <w:sz w:val="20"/>
                <w:szCs w:val="20"/>
              </w:rPr>
              <w:t>Verify energy consumption activity data for Scope 1 emission sources.</w:t>
            </w:r>
          </w:p>
        </w:tc>
        <w:tc>
          <w:tcPr>
            <w:tcW w:w="2694" w:type="dxa"/>
            <w:hideMark/>
          </w:tcPr>
          <w:p w14:paraId="06463666" w14:textId="77777777" w:rsidR="00E505D3" w:rsidRPr="00E505D3" w:rsidRDefault="00E505D3" w:rsidP="004B0F42">
            <w:pPr>
              <w:spacing w:after="120"/>
              <w:rPr>
                <w:i/>
                <w:iCs/>
                <w:kern w:val="0"/>
                <w:sz w:val="20"/>
                <w:szCs w:val="20"/>
              </w:rPr>
            </w:pPr>
            <w:r w:rsidRPr="00E505D3">
              <w:rPr>
                <w:i/>
                <w:iCs/>
                <w:kern w:val="0"/>
                <w:sz w:val="20"/>
                <w:szCs w:val="20"/>
              </w:rPr>
              <w:t>[Insert findings]</w:t>
            </w:r>
          </w:p>
        </w:tc>
        <w:tc>
          <w:tcPr>
            <w:tcW w:w="2693" w:type="dxa"/>
            <w:hideMark/>
          </w:tcPr>
          <w:p w14:paraId="4EA1A552" w14:textId="77777777" w:rsidR="00E505D3" w:rsidRPr="00E505D3" w:rsidRDefault="00E505D3" w:rsidP="004B0F42">
            <w:pPr>
              <w:spacing w:after="120"/>
              <w:rPr>
                <w:i/>
                <w:iCs/>
                <w:kern w:val="0"/>
                <w:sz w:val="20"/>
                <w:szCs w:val="20"/>
              </w:rPr>
            </w:pPr>
            <w:r w:rsidRPr="00E505D3">
              <w:rPr>
                <w:i/>
                <w:iCs/>
                <w:kern w:val="0"/>
                <w:sz w:val="20"/>
                <w:szCs w:val="20"/>
              </w:rPr>
              <w:t>[None/detail the exceptions]</w:t>
            </w:r>
          </w:p>
        </w:tc>
      </w:tr>
      <w:tr w:rsidR="00E505D3" w:rsidRPr="00E505D3" w14:paraId="20698771" w14:textId="77777777" w:rsidTr="00E505D3">
        <w:tc>
          <w:tcPr>
            <w:tcW w:w="4531" w:type="dxa"/>
          </w:tcPr>
          <w:p w14:paraId="5CE0D9E9" w14:textId="77777777" w:rsidR="00E505D3" w:rsidRPr="00E505D3" w:rsidRDefault="00E505D3" w:rsidP="004B0F42">
            <w:pPr>
              <w:spacing w:after="120"/>
              <w:rPr>
                <w:sz w:val="20"/>
                <w:szCs w:val="20"/>
              </w:rPr>
            </w:pPr>
            <w:r w:rsidRPr="00E505D3">
              <w:rPr>
                <w:sz w:val="20"/>
                <w:szCs w:val="20"/>
              </w:rPr>
              <w:t>Verify Scope 1 refrigerant activity data.</w:t>
            </w:r>
          </w:p>
        </w:tc>
        <w:tc>
          <w:tcPr>
            <w:tcW w:w="2694" w:type="dxa"/>
          </w:tcPr>
          <w:p w14:paraId="39149D75"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66E954DD"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04428D9F" w14:textId="77777777" w:rsidTr="00E505D3">
        <w:tc>
          <w:tcPr>
            <w:tcW w:w="4531" w:type="dxa"/>
          </w:tcPr>
          <w:p w14:paraId="0B7DB5C6" w14:textId="77777777" w:rsidR="00E505D3" w:rsidRPr="00E505D3" w:rsidRDefault="00E505D3" w:rsidP="004B0F42">
            <w:pPr>
              <w:tabs>
                <w:tab w:val="left" w:pos="1515"/>
              </w:tabs>
              <w:spacing w:after="120"/>
              <w:rPr>
                <w:sz w:val="20"/>
                <w:szCs w:val="20"/>
              </w:rPr>
            </w:pPr>
            <w:r w:rsidRPr="00E505D3">
              <w:rPr>
                <w:sz w:val="20"/>
                <w:szCs w:val="20"/>
              </w:rPr>
              <w:t>Check that correct Scope 1 emission factors have been used.</w:t>
            </w:r>
          </w:p>
        </w:tc>
        <w:tc>
          <w:tcPr>
            <w:tcW w:w="2694" w:type="dxa"/>
          </w:tcPr>
          <w:p w14:paraId="70B3177C"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2198F6D8"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3DA93764" w14:textId="77777777" w:rsidTr="00E505D3">
        <w:tc>
          <w:tcPr>
            <w:tcW w:w="4531" w:type="dxa"/>
          </w:tcPr>
          <w:p w14:paraId="083FB560" w14:textId="6F51A143" w:rsidR="00E505D3" w:rsidRPr="00E505D3" w:rsidRDefault="00E505D3" w:rsidP="004B0F42">
            <w:pPr>
              <w:spacing w:after="120"/>
              <w:rPr>
                <w:i/>
                <w:iCs/>
                <w:sz w:val="20"/>
                <w:szCs w:val="20"/>
              </w:rPr>
            </w:pPr>
            <w:r w:rsidRPr="00E505D3">
              <w:rPr>
                <w:sz w:val="20"/>
                <w:szCs w:val="20"/>
              </w:rPr>
              <w:t xml:space="preserve">Check that all Scope 1 emission sources identified as relevant in the </w:t>
            </w:r>
            <w:r w:rsidR="00CA6F54" w:rsidRPr="00CA6F54">
              <w:rPr>
                <w:sz w:val="20"/>
                <w:szCs w:val="20"/>
              </w:rPr>
              <w:t>Building Standard</w:t>
            </w:r>
            <w:r w:rsidRPr="00E505D3">
              <w:rPr>
                <w:sz w:val="20"/>
                <w:szCs w:val="20"/>
              </w:rPr>
              <w:t xml:space="preserve"> have been included, based on the information provided to the </w:t>
            </w:r>
            <w:r w:rsidR="001F3DA9">
              <w:rPr>
                <w:sz w:val="20"/>
                <w:szCs w:val="20"/>
              </w:rPr>
              <w:t>verifier</w:t>
            </w:r>
            <w:r w:rsidRPr="00E505D3">
              <w:rPr>
                <w:sz w:val="20"/>
                <w:szCs w:val="20"/>
              </w:rPr>
              <w:t xml:space="preserve"> by the </w:t>
            </w:r>
            <w:r w:rsidR="001F3DA9">
              <w:rPr>
                <w:sz w:val="20"/>
                <w:szCs w:val="20"/>
              </w:rPr>
              <w:t>verified body</w:t>
            </w:r>
            <w:r w:rsidRPr="00E505D3">
              <w:rPr>
                <w:sz w:val="20"/>
                <w:szCs w:val="20"/>
              </w:rPr>
              <w:t>.</w:t>
            </w:r>
          </w:p>
        </w:tc>
        <w:tc>
          <w:tcPr>
            <w:tcW w:w="2694" w:type="dxa"/>
          </w:tcPr>
          <w:p w14:paraId="0F1DE896"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09708BA0"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131CD390" w14:textId="77777777" w:rsidTr="00E505D3">
        <w:tc>
          <w:tcPr>
            <w:tcW w:w="4531" w:type="dxa"/>
            <w:shd w:val="clear" w:color="auto" w:fill="F2F2F2" w:themeFill="background1" w:themeFillShade="F2"/>
          </w:tcPr>
          <w:p w14:paraId="1FBECEFF" w14:textId="77777777" w:rsidR="00E505D3" w:rsidRPr="00E505D3" w:rsidRDefault="00E505D3" w:rsidP="004B0F42">
            <w:pPr>
              <w:spacing w:after="120"/>
              <w:rPr>
                <w:b/>
                <w:sz w:val="20"/>
                <w:szCs w:val="20"/>
              </w:rPr>
            </w:pPr>
            <w:r w:rsidRPr="00E505D3">
              <w:rPr>
                <w:b/>
                <w:sz w:val="20"/>
                <w:szCs w:val="20"/>
              </w:rPr>
              <w:t>AUP2: Calculation of Scope 2 emissions</w:t>
            </w:r>
          </w:p>
        </w:tc>
        <w:tc>
          <w:tcPr>
            <w:tcW w:w="2694" w:type="dxa"/>
            <w:shd w:val="clear" w:color="auto" w:fill="F2F2F2" w:themeFill="background1" w:themeFillShade="F2"/>
          </w:tcPr>
          <w:p w14:paraId="7617D40A" w14:textId="77777777" w:rsidR="00E505D3" w:rsidRPr="00E505D3" w:rsidRDefault="00E505D3" w:rsidP="004B0F42">
            <w:pPr>
              <w:spacing w:after="120"/>
              <w:rPr>
                <w:i/>
                <w:iCs/>
                <w:sz w:val="20"/>
                <w:szCs w:val="20"/>
              </w:rPr>
            </w:pPr>
          </w:p>
        </w:tc>
        <w:tc>
          <w:tcPr>
            <w:tcW w:w="2693" w:type="dxa"/>
            <w:shd w:val="clear" w:color="auto" w:fill="F2F2F2" w:themeFill="background1" w:themeFillShade="F2"/>
          </w:tcPr>
          <w:p w14:paraId="0B2E87CF" w14:textId="77777777" w:rsidR="00E505D3" w:rsidRPr="00E505D3" w:rsidRDefault="00E505D3" w:rsidP="004B0F42">
            <w:pPr>
              <w:spacing w:after="120"/>
              <w:rPr>
                <w:i/>
                <w:iCs/>
                <w:sz w:val="20"/>
                <w:szCs w:val="20"/>
              </w:rPr>
            </w:pPr>
          </w:p>
        </w:tc>
      </w:tr>
      <w:tr w:rsidR="00E505D3" w:rsidRPr="00E505D3" w14:paraId="4EDD042A" w14:textId="77777777" w:rsidTr="00E505D3">
        <w:tc>
          <w:tcPr>
            <w:tcW w:w="4531" w:type="dxa"/>
          </w:tcPr>
          <w:p w14:paraId="53ECFA1A" w14:textId="77777777" w:rsidR="00E505D3" w:rsidRPr="00E505D3" w:rsidRDefault="00E505D3" w:rsidP="004B0F42">
            <w:pPr>
              <w:spacing w:after="120"/>
              <w:rPr>
                <w:i/>
                <w:iCs/>
                <w:sz w:val="20"/>
                <w:szCs w:val="20"/>
              </w:rPr>
            </w:pPr>
            <w:r w:rsidRPr="00E505D3">
              <w:rPr>
                <w:sz w:val="20"/>
                <w:szCs w:val="20"/>
              </w:rPr>
              <w:t>Verify activity data for Scope 2 emission sources.</w:t>
            </w:r>
          </w:p>
        </w:tc>
        <w:tc>
          <w:tcPr>
            <w:tcW w:w="2694" w:type="dxa"/>
          </w:tcPr>
          <w:p w14:paraId="45439987"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4D65A0F7"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5F4F195D" w14:textId="77777777" w:rsidTr="00E505D3">
        <w:tc>
          <w:tcPr>
            <w:tcW w:w="4531" w:type="dxa"/>
          </w:tcPr>
          <w:p w14:paraId="0FF59055" w14:textId="77777777" w:rsidR="00E505D3" w:rsidRPr="00E505D3" w:rsidRDefault="00E505D3" w:rsidP="004B0F42">
            <w:pPr>
              <w:spacing w:after="120"/>
              <w:rPr>
                <w:i/>
                <w:iCs/>
                <w:sz w:val="20"/>
                <w:szCs w:val="20"/>
              </w:rPr>
            </w:pPr>
            <w:r w:rsidRPr="00E505D3">
              <w:rPr>
                <w:sz w:val="20"/>
                <w:szCs w:val="20"/>
              </w:rPr>
              <w:t>Check that correct Scope 2 emission factors have been used.</w:t>
            </w:r>
          </w:p>
        </w:tc>
        <w:tc>
          <w:tcPr>
            <w:tcW w:w="2694" w:type="dxa"/>
          </w:tcPr>
          <w:p w14:paraId="5AAED4E2"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0029D14D"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677CB654" w14:textId="77777777" w:rsidTr="00E505D3">
        <w:tc>
          <w:tcPr>
            <w:tcW w:w="4531" w:type="dxa"/>
          </w:tcPr>
          <w:p w14:paraId="788CECEF" w14:textId="1EAA1BA3" w:rsidR="00E505D3" w:rsidRPr="00E505D3" w:rsidRDefault="00E505D3" w:rsidP="004B0F42">
            <w:pPr>
              <w:spacing w:after="120"/>
              <w:rPr>
                <w:i/>
                <w:iCs/>
                <w:sz w:val="20"/>
                <w:szCs w:val="20"/>
              </w:rPr>
            </w:pPr>
            <w:r w:rsidRPr="00E505D3">
              <w:rPr>
                <w:sz w:val="20"/>
                <w:szCs w:val="20"/>
              </w:rPr>
              <w:t xml:space="preserve">Check that any zero-emissions claimed products/services are genuinely </w:t>
            </w:r>
            <w:r w:rsidR="001F3DA9">
              <w:rPr>
                <w:sz w:val="20"/>
                <w:szCs w:val="20"/>
              </w:rPr>
              <w:t xml:space="preserve">Climate Active </w:t>
            </w:r>
            <w:r w:rsidR="002A698B">
              <w:rPr>
                <w:sz w:val="20"/>
                <w:szCs w:val="20"/>
              </w:rPr>
              <w:t xml:space="preserve">carbon neutral </w:t>
            </w:r>
            <w:r w:rsidR="001F3DA9">
              <w:rPr>
                <w:sz w:val="20"/>
                <w:szCs w:val="20"/>
              </w:rPr>
              <w:t>certified</w:t>
            </w:r>
            <w:r w:rsidRPr="00E505D3">
              <w:rPr>
                <w:sz w:val="20"/>
                <w:szCs w:val="20"/>
              </w:rPr>
              <w:t>.</w:t>
            </w:r>
          </w:p>
        </w:tc>
        <w:tc>
          <w:tcPr>
            <w:tcW w:w="2694" w:type="dxa"/>
          </w:tcPr>
          <w:p w14:paraId="516A877B"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7EDC60DB"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5B85EA69" w14:textId="77777777" w:rsidTr="00E505D3">
        <w:tc>
          <w:tcPr>
            <w:tcW w:w="4531" w:type="dxa"/>
          </w:tcPr>
          <w:p w14:paraId="2B8DA1E4" w14:textId="7217C798" w:rsidR="00E505D3" w:rsidRPr="00E505D3" w:rsidRDefault="00E505D3" w:rsidP="004B0F42">
            <w:pPr>
              <w:spacing w:after="120"/>
              <w:rPr>
                <w:i/>
                <w:iCs/>
                <w:sz w:val="20"/>
                <w:szCs w:val="20"/>
              </w:rPr>
            </w:pPr>
            <w:r w:rsidRPr="00E505D3">
              <w:rPr>
                <w:sz w:val="20"/>
                <w:szCs w:val="20"/>
              </w:rPr>
              <w:t xml:space="preserve">Check that all Scope 2 emission sources identified as relevant in the </w:t>
            </w:r>
            <w:r w:rsidR="00CA6F54" w:rsidRPr="00CA6F54">
              <w:rPr>
                <w:sz w:val="20"/>
                <w:szCs w:val="20"/>
              </w:rPr>
              <w:t>Building Standard</w:t>
            </w:r>
            <w:r w:rsidRPr="00E505D3">
              <w:rPr>
                <w:sz w:val="20"/>
                <w:szCs w:val="20"/>
              </w:rPr>
              <w:t xml:space="preserve"> have been included, based on the information provided to the </w:t>
            </w:r>
            <w:r w:rsidR="001F3DA9">
              <w:rPr>
                <w:sz w:val="20"/>
                <w:szCs w:val="20"/>
              </w:rPr>
              <w:t>verifier</w:t>
            </w:r>
            <w:r w:rsidRPr="00E505D3">
              <w:rPr>
                <w:sz w:val="20"/>
                <w:szCs w:val="20"/>
              </w:rPr>
              <w:t xml:space="preserve"> by the </w:t>
            </w:r>
            <w:r w:rsidR="001F3DA9">
              <w:rPr>
                <w:sz w:val="20"/>
                <w:szCs w:val="20"/>
              </w:rPr>
              <w:t>verified body</w:t>
            </w:r>
            <w:r w:rsidRPr="00E505D3">
              <w:rPr>
                <w:sz w:val="20"/>
                <w:szCs w:val="20"/>
              </w:rPr>
              <w:t>.</w:t>
            </w:r>
          </w:p>
        </w:tc>
        <w:tc>
          <w:tcPr>
            <w:tcW w:w="2694" w:type="dxa"/>
          </w:tcPr>
          <w:p w14:paraId="73888244"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56FA4DC2"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654151EB" w14:textId="77777777" w:rsidTr="00E505D3">
        <w:tc>
          <w:tcPr>
            <w:tcW w:w="4531" w:type="dxa"/>
            <w:shd w:val="clear" w:color="auto" w:fill="F2F2F2" w:themeFill="background1" w:themeFillShade="F2"/>
          </w:tcPr>
          <w:p w14:paraId="3B7E9D4E" w14:textId="77777777" w:rsidR="00E505D3" w:rsidRPr="00E505D3" w:rsidRDefault="00E505D3" w:rsidP="004B0F42">
            <w:pPr>
              <w:spacing w:after="120"/>
              <w:rPr>
                <w:b/>
                <w:sz w:val="20"/>
                <w:szCs w:val="20"/>
              </w:rPr>
            </w:pPr>
            <w:r w:rsidRPr="00E505D3">
              <w:rPr>
                <w:b/>
                <w:sz w:val="20"/>
                <w:szCs w:val="20"/>
              </w:rPr>
              <w:t>AUP3: Calculation of Scope 3 emissions</w:t>
            </w:r>
          </w:p>
        </w:tc>
        <w:tc>
          <w:tcPr>
            <w:tcW w:w="2694" w:type="dxa"/>
            <w:shd w:val="clear" w:color="auto" w:fill="F2F2F2" w:themeFill="background1" w:themeFillShade="F2"/>
          </w:tcPr>
          <w:p w14:paraId="0365870A" w14:textId="77777777" w:rsidR="00E505D3" w:rsidRPr="00E505D3" w:rsidRDefault="00E505D3" w:rsidP="004B0F42">
            <w:pPr>
              <w:spacing w:after="120"/>
              <w:rPr>
                <w:i/>
                <w:iCs/>
                <w:sz w:val="20"/>
                <w:szCs w:val="20"/>
              </w:rPr>
            </w:pPr>
          </w:p>
        </w:tc>
        <w:tc>
          <w:tcPr>
            <w:tcW w:w="2693" w:type="dxa"/>
            <w:shd w:val="clear" w:color="auto" w:fill="F2F2F2" w:themeFill="background1" w:themeFillShade="F2"/>
          </w:tcPr>
          <w:p w14:paraId="68FA4BF8" w14:textId="77777777" w:rsidR="00E505D3" w:rsidRPr="00E505D3" w:rsidRDefault="00E505D3" w:rsidP="004B0F42">
            <w:pPr>
              <w:spacing w:after="120"/>
              <w:rPr>
                <w:i/>
                <w:iCs/>
                <w:sz w:val="20"/>
                <w:szCs w:val="20"/>
              </w:rPr>
            </w:pPr>
          </w:p>
        </w:tc>
      </w:tr>
      <w:tr w:rsidR="00E505D3" w:rsidRPr="00E505D3" w14:paraId="77925E9D" w14:textId="77777777" w:rsidTr="00E505D3">
        <w:tc>
          <w:tcPr>
            <w:tcW w:w="4531" w:type="dxa"/>
          </w:tcPr>
          <w:p w14:paraId="15F082A2" w14:textId="482BFAE6" w:rsidR="00E505D3" w:rsidRPr="00E505D3" w:rsidRDefault="00E505D3" w:rsidP="000D3C92">
            <w:pPr>
              <w:spacing w:after="120"/>
              <w:rPr>
                <w:i/>
                <w:iCs/>
                <w:sz w:val="20"/>
                <w:szCs w:val="20"/>
              </w:rPr>
            </w:pPr>
            <w:r w:rsidRPr="00E505D3">
              <w:rPr>
                <w:sz w:val="20"/>
                <w:szCs w:val="20"/>
              </w:rPr>
              <w:t>Verify that building water consumption activity data are correct.</w:t>
            </w:r>
          </w:p>
        </w:tc>
        <w:tc>
          <w:tcPr>
            <w:tcW w:w="2694" w:type="dxa"/>
          </w:tcPr>
          <w:p w14:paraId="46D047A9"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3F59EAD2"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47C6E03B" w14:textId="77777777" w:rsidTr="00E505D3">
        <w:tc>
          <w:tcPr>
            <w:tcW w:w="4531" w:type="dxa"/>
          </w:tcPr>
          <w:p w14:paraId="4544B58E" w14:textId="4E9128F2" w:rsidR="00E505D3" w:rsidRPr="00E505D3" w:rsidRDefault="00E505D3" w:rsidP="000D3C92">
            <w:pPr>
              <w:spacing w:after="120"/>
              <w:rPr>
                <w:i/>
                <w:iCs/>
                <w:sz w:val="20"/>
                <w:szCs w:val="20"/>
              </w:rPr>
            </w:pPr>
            <w:r w:rsidRPr="00E505D3">
              <w:rPr>
                <w:sz w:val="20"/>
                <w:szCs w:val="20"/>
              </w:rPr>
              <w:t xml:space="preserve">Verify that building wastewater production </w:t>
            </w:r>
            <w:r w:rsidR="000D3C92">
              <w:rPr>
                <w:sz w:val="20"/>
                <w:szCs w:val="20"/>
              </w:rPr>
              <w:t>data are correct</w:t>
            </w:r>
            <w:r w:rsidRPr="00E505D3">
              <w:rPr>
                <w:sz w:val="20"/>
                <w:szCs w:val="20"/>
              </w:rPr>
              <w:t>.</w:t>
            </w:r>
          </w:p>
        </w:tc>
        <w:tc>
          <w:tcPr>
            <w:tcW w:w="2694" w:type="dxa"/>
          </w:tcPr>
          <w:p w14:paraId="77F5E0A0"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2EB74460"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2CBF5FEC" w14:textId="77777777" w:rsidTr="00E505D3">
        <w:tc>
          <w:tcPr>
            <w:tcW w:w="4531" w:type="dxa"/>
          </w:tcPr>
          <w:p w14:paraId="33950A9B" w14:textId="176E3B69" w:rsidR="00E505D3" w:rsidRPr="00E505D3" w:rsidRDefault="00E505D3" w:rsidP="000D3C92">
            <w:pPr>
              <w:spacing w:after="120"/>
              <w:rPr>
                <w:i/>
                <w:iCs/>
                <w:sz w:val="20"/>
                <w:szCs w:val="20"/>
              </w:rPr>
            </w:pPr>
            <w:r w:rsidRPr="00E505D3">
              <w:rPr>
                <w:sz w:val="20"/>
                <w:szCs w:val="20"/>
              </w:rPr>
              <w:t xml:space="preserve">Verify that building waste production </w:t>
            </w:r>
            <w:r w:rsidR="000D3C92">
              <w:rPr>
                <w:sz w:val="20"/>
                <w:szCs w:val="20"/>
              </w:rPr>
              <w:t>data are correct</w:t>
            </w:r>
            <w:r w:rsidRPr="00E505D3">
              <w:rPr>
                <w:sz w:val="20"/>
                <w:szCs w:val="20"/>
              </w:rPr>
              <w:t>.</w:t>
            </w:r>
          </w:p>
        </w:tc>
        <w:tc>
          <w:tcPr>
            <w:tcW w:w="2694" w:type="dxa"/>
          </w:tcPr>
          <w:p w14:paraId="77C4A79C"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4E5EFA91"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560C13FE" w14:textId="77777777" w:rsidTr="00E505D3">
        <w:tc>
          <w:tcPr>
            <w:tcW w:w="4531" w:type="dxa"/>
          </w:tcPr>
          <w:p w14:paraId="44CFB301" w14:textId="77777777" w:rsidR="00E505D3" w:rsidRPr="00E505D3" w:rsidRDefault="00E505D3" w:rsidP="004B0F42">
            <w:pPr>
              <w:spacing w:after="120"/>
              <w:rPr>
                <w:i/>
                <w:iCs/>
                <w:sz w:val="20"/>
                <w:szCs w:val="20"/>
              </w:rPr>
            </w:pPr>
            <w:r w:rsidRPr="00E505D3">
              <w:rPr>
                <w:sz w:val="20"/>
                <w:szCs w:val="20"/>
              </w:rPr>
              <w:t>Check that correct Scope 3 emission factors have been used.</w:t>
            </w:r>
          </w:p>
        </w:tc>
        <w:tc>
          <w:tcPr>
            <w:tcW w:w="2694" w:type="dxa"/>
          </w:tcPr>
          <w:p w14:paraId="6F131822"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4A91CA56"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50DE9F3B" w14:textId="77777777" w:rsidTr="00E505D3">
        <w:tc>
          <w:tcPr>
            <w:tcW w:w="4531" w:type="dxa"/>
          </w:tcPr>
          <w:p w14:paraId="2867CD71" w14:textId="1DF5D3FA" w:rsidR="00E505D3" w:rsidRPr="00E505D3" w:rsidRDefault="00E505D3" w:rsidP="004B0F42">
            <w:pPr>
              <w:spacing w:after="120"/>
              <w:rPr>
                <w:sz w:val="20"/>
                <w:szCs w:val="20"/>
              </w:rPr>
            </w:pPr>
            <w:r w:rsidRPr="00E505D3">
              <w:rPr>
                <w:sz w:val="20"/>
                <w:szCs w:val="20"/>
              </w:rPr>
              <w:lastRenderedPageBreak/>
              <w:t xml:space="preserve">Check that any zero-emissions claimed products or services are genuinely </w:t>
            </w:r>
            <w:r w:rsidR="001F3DA9">
              <w:rPr>
                <w:sz w:val="20"/>
                <w:szCs w:val="20"/>
              </w:rPr>
              <w:t>Climate Active</w:t>
            </w:r>
            <w:r w:rsidR="000D3C92">
              <w:rPr>
                <w:sz w:val="20"/>
                <w:szCs w:val="20"/>
              </w:rPr>
              <w:t xml:space="preserve"> carbon neutral</w:t>
            </w:r>
            <w:r w:rsidR="001F3DA9">
              <w:rPr>
                <w:sz w:val="20"/>
                <w:szCs w:val="20"/>
              </w:rPr>
              <w:t xml:space="preserve"> certified</w:t>
            </w:r>
            <w:r w:rsidRPr="00E505D3">
              <w:rPr>
                <w:sz w:val="20"/>
                <w:szCs w:val="20"/>
              </w:rPr>
              <w:t>.</w:t>
            </w:r>
          </w:p>
        </w:tc>
        <w:tc>
          <w:tcPr>
            <w:tcW w:w="2694" w:type="dxa"/>
          </w:tcPr>
          <w:p w14:paraId="31413D8C"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2EE2E101" w14:textId="77777777" w:rsidR="00E505D3" w:rsidRPr="00E505D3" w:rsidRDefault="00E505D3" w:rsidP="004B0F42">
            <w:pPr>
              <w:spacing w:after="120"/>
              <w:rPr>
                <w:i/>
                <w:iCs/>
                <w:sz w:val="20"/>
                <w:szCs w:val="20"/>
              </w:rPr>
            </w:pPr>
            <w:r w:rsidRPr="00E505D3">
              <w:rPr>
                <w:i/>
                <w:iCs/>
                <w:kern w:val="0"/>
                <w:sz w:val="20"/>
                <w:szCs w:val="20"/>
              </w:rPr>
              <w:t>[None/detail the exceptions]</w:t>
            </w:r>
          </w:p>
        </w:tc>
      </w:tr>
      <w:tr w:rsidR="00E505D3" w:rsidRPr="00E505D3" w14:paraId="097C2E8E" w14:textId="77777777" w:rsidTr="00E505D3">
        <w:tc>
          <w:tcPr>
            <w:tcW w:w="4531" w:type="dxa"/>
            <w:shd w:val="clear" w:color="auto" w:fill="F2F2F2" w:themeFill="background1" w:themeFillShade="F2"/>
          </w:tcPr>
          <w:p w14:paraId="078F794C" w14:textId="77777777" w:rsidR="00E505D3" w:rsidRPr="00E505D3" w:rsidRDefault="00E505D3" w:rsidP="004B0F42">
            <w:pPr>
              <w:spacing w:after="120"/>
              <w:rPr>
                <w:b/>
                <w:sz w:val="20"/>
                <w:szCs w:val="20"/>
              </w:rPr>
            </w:pPr>
            <w:r w:rsidRPr="00E505D3">
              <w:rPr>
                <w:b/>
                <w:sz w:val="20"/>
                <w:szCs w:val="20"/>
              </w:rPr>
              <w:t>AUP4: Carbon offsetting</w:t>
            </w:r>
          </w:p>
        </w:tc>
        <w:tc>
          <w:tcPr>
            <w:tcW w:w="2694" w:type="dxa"/>
            <w:shd w:val="clear" w:color="auto" w:fill="F2F2F2" w:themeFill="background1" w:themeFillShade="F2"/>
          </w:tcPr>
          <w:p w14:paraId="262D0A70" w14:textId="77777777" w:rsidR="00E505D3" w:rsidRPr="00E505D3" w:rsidRDefault="00E505D3" w:rsidP="004B0F42">
            <w:pPr>
              <w:spacing w:after="120"/>
              <w:rPr>
                <w:i/>
                <w:iCs/>
                <w:sz w:val="20"/>
                <w:szCs w:val="20"/>
              </w:rPr>
            </w:pPr>
          </w:p>
        </w:tc>
        <w:tc>
          <w:tcPr>
            <w:tcW w:w="2693" w:type="dxa"/>
            <w:shd w:val="clear" w:color="auto" w:fill="F2F2F2" w:themeFill="background1" w:themeFillShade="F2"/>
          </w:tcPr>
          <w:p w14:paraId="28F63C83" w14:textId="77777777" w:rsidR="00E505D3" w:rsidRPr="00E505D3" w:rsidRDefault="00E505D3" w:rsidP="004B0F42">
            <w:pPr>
              <w:spacing w:after="120"/>
              <w:rPr>
                <w:i/>
                <w:iCs/>
                <w:sz w:val="20"/>
                <w:szCs w:val="20"/>
              </w:rPr>
            </w:pPr>
          </w:p>
        </w:tc>
      </w:tr>
      <w:tr w:rsidR="00E505D3" w:rsidRPr="00E505D3" w14:paraId="3BB372F1" w14:textId="77777777" w:rsidTr="00E505D3">
        <w:tc>
          <w:tcPr>
            <w:tcW w:w="4531" w:type="dxa"/>
          </w:tcPr>
          <w:p w14:paraId="7C12C391" w14:textId="77777777" w:rsidR="00E505D3" w:rsidRPr="00E505D3" w:rsidRDefault="00E505D3" w:rsidP="004B0F42">
            <w:pPr>
              <w:spacing w:after="120"/>
              <w:rPr>
                <w:i/>
                <w:iCs/>
                <w:sz w:val="20"/>
                <w:szCs w:val="20"/>
              </w:rPr>
            </w:pPr>
            <w:r w:rsidRPr="00E505D3">
              <w:rPr>
                <w:sz w:val="20"/>
                <w:szCs w:val="20"/>
              </w:rPr>
              <w:t>Assess the offset units.</w:t>
            </w:r>
          </w:p>
        </w:tc>
        <w:tc>
          <w:tcPr>
            <w:tcW w:w="2694" w:type="dxa"/>
          </w:tcPr>
          <w:p w14:paraId="76E5848A" w14:textId="77777777" w:rsidR="00E505D3" w:rsidRPr="00E505D3" w:rsidRDefault="00E505D3" w:rsidP="004B0F42">
            <w:pPr>
              <w:spacing w:after="120"/>
              <w:rPr>
                <w:i/>
                <w:iCs/>
                <w:sz w:val="20"/>
                <w:szCs w:val="20"/>
              </w:rPr>
            </w:pPr>
            <w:r w:rsidRPr="00E505D3">
              <w:rPr>
                <w:i/>
                <w:iCs/>
                <w:kern w:val="0"/>
                <w:sz w:val="20"/>
                <w:szCs w:val="20"/>
              </w:rPr>
              <w:t>[Insert findings]</w:t>
            </w:r>
          </w:p>
        </w:tc>
        <w:tc>
          <w:tcPr>
            <w:tcW w:w="2693" w:type="dxa"/>
          </w:tcPr>
          <w:p w14:paraId="5E1A8D81" w14:textId="77777777" w:rsidR="00E505D3" w:rsidRPr="00E505D3" w:rsidRDefault="00E505D3" w:rsidP="004B0F42">
            <w:pPr>
              <w:spacing w:after="120"/>
              <w:rPr>
                <w:i/>
                <w:iCs/>
                <w:sz w:val="20"/>
                <w:szCs w:val="20"/>
              </w:rPr>
            </w:pPr>
            <w:r w:rsidRPr="00E505D3">
              <w:rPr>
                <w:i/>
                <w:iCs/>
                <w:kern w:val="0"/>
                <w:sz w:val="20"/>
                <w:szCs w:val="20"/>
              </w:rPr>
              <w:t>[None/detail the exceptions]</w:t>
            </w:r>
          </w:p>
        </w:tc>
      </w:tr>
    </w:tbl>
    <w:p w14:paraId="6E4D62A9" w14:textId="77777777" w:rsidR="00E505D3" w:rsidRPr="000F73E9" w:rsidRDefault="00E505D3" w:rsidP="004B0F42">
      <w:pPr>
        <w:pStyle w:val="Heading3"/>
        <w:spacing w:before="240" w:after="0"/>
      </w:pPr>
      <w:bookmarkStart w:id="36" w:name="_Toc25235505"/>
      <w:r w:rsidRPr="000F73E9">
        <w:t>Other matters to be reported</w:t>
      </w:r>
      <w:bookmarkEnd w:id="36"/>
    </w:p>
    <w:p w14:paraId="29CEE8CE" w14:textId="77777777" w:rsidR="00E505D3" w:rsidRPr="000F73E9" w:rsidRDefault="00E505D3" w:rsidP="00E505D3">
      <w:pPr>
        <w:pStyle w:val="Heading4"/>
      </w:pPr>
      <w:r w:rsidRPr="000F73E9">
        <w:t>Aspects impacting on</w:t>
      </w:r>
      <w:r>
        <w:t xml:space="preserve"> the</w:t>
      </w:r>
      <w:r w:rsidRPr="000F73E9">
        <w:t xml:space="preserve"> verification engagement </w:t>
      </w:r>
    </w:p>
    <w:p w14:paraId="01C5E09C" w14:textId="2290ABCE" w:rsidR="00E505D3" w:rsidRPr="000F73E9" w:rsidRDefault="00E505D3" w:rsidP="00E505D3">
      <w:pPr>
        <w:rPr>
          <w:i/>
        </w:rPr>
      </w:pPr>
      <w:r w:rsidRPr="000F73E9">
        <w:rPr>
          <w:i/>
        </w:rPr>
        <w:t xml:space="preserve">[Insert any details of aspects of the matter being </w:t>
      </w:r>
      <w:r w:rsidR="001F3DA9">
        <w:rPr>
          <w:i/>
        </w:rPr>
        <w:t>verifi</w:t>
      </w:r>
      <w:r w:rsidRPr="000F73E9">
        <w:rPr>
          <w:i/>
        </w:rPr>
        <w:t>ed that particularly impacted on the carrying out of the verification engagement.]</w:t>
      </w:r>
    </w:p>
    <w:p w14:paraId="1F4675E0" w14:textId="77777777" w:rsidR="00E505D3" w:rsidRPr="000F73E9" w:rsidRDefault="00E505D3" w:rsidP="00E505D3">
      <w:pPr>
        <w:pStyle w:val="Heading4"/>
      </w:pPr>
      <w:r w:rsidRPr="000F73E9">
        <w:t>Other matters</w:t>
      </w:r>
    </w:p>
    <w:p w14:paraId="6D24C480" w14:textId="7CA12B5D" w:rsidR="00E505D3" w:rsidRPr="000F73E9" w:rsidRDefault="00E505D3" w:rsidP="00E505D3">
      <w:pPr>
        <w:rPr>
          <w:i/>
        </w:rPr>
      </w:pPr>
      <w:r w:rsidRPr="000F73E9">
        <w:rPr>
          <w:i/>
        </w:rPr>
        <w:t xml:space="preserve">[Insert any details of any matter, related to the matter being </w:t>
      </w:r>
      <w:r w:rsidR="001F3DA9">
        <w:rPr>
          <w:i/>
        </w:rPr>
        <w:t>verifi</w:t>
      </w:r>
      <w:r w:rsidRPr="000F73E9">
        <w:rPr>
          <w:i/>
        </w:rPr>
        <w:t xml:space="preserve">ed, that the </w:t>
      </w:r>
      <w:r w:rsidR="001F3DA9">
        <w:rPr>
          <w:i/>
        </w:rPr>
        <w:t>verification</w:t>
      </w:r>
      <w:r w:rsidRPr="000F73E9">
        <w:rPr>
          <w:i/>
        </w:rPr>
        <w:t xml:space="preserve"> team leader has found during the carrying out of the verification engagement that he or she believes a</w:t>
      </w:r>
      <w:r>
        <w:rPr>
          <w:i/>
        </w:rPr>
        <w:t>mount to a contravention of the</w:t>
      </w:r>
      <w:r w:rsidRPr="000F73E9">
        <w:t xml:space="preserve"> </w:t>
      </w:r>
      <w:r w:rsidR="0003514A">
        <w:rPr>
          <w:i/>
        </w:rPr>
        <w:t>Climate Active Carbon Neutral Standard</w:t>
      </w:r>
      <w:r>
        <w:rPr>
          <w:i/>
        </w:rPr>
        <w:t xml:space="preserve"> for Buildings</w:t>
      </w:r>
      <w:r w:rsidRPr="000F73E9">
        <w:rPr>
          <w:i/>
        </w:rPr>
        <w:t>.]</w:t>
      </w:r>
    </w:p>
    <w:p w14:paraId="36936733" w14:textId="77777777" w:rsidR="00E505D3" w:rsidRPr="000F73E9" w:rsidRDefault="00E505D3" w:rsidP="004B0F42">
      <w:pPr>
        <w:pStyle w:val="Heading3"/>
        <w:spacing w:before="240" w:after="0"/>
      </w:pPr>
      <w:bookmarkStart w:id="37" w:name="_Toc25235506"/>
      <w:r w:rsidRPr="000F73E9">
        <w:t>Restriction on use of report</w:t>
      </w:r>
      <w:bookmarkEnd w:id="37"/>
    </w:p>
    <w:p w14:paraId="4FEADD61" w14:textId="4508E4A7" w:rsidR="00E505D3" w:rsidRPr="00C97CE1" w:rsidRDefault="00E505D3" w:rsidP="00E505D3">
      <w:pPr>
        <w:rPr>
          <w:i/>
          <w:highlight w:val="yellow"/>
        </w:rPr>
      </w:pPr>
      <w:r w:rsidRPr="000F73E9">
        <w:t xml:space="preserve">This report is intended solely for </w:t>
      </w:r>
      <w:r w:rsidRPr="002C5512">
        <w:t xml:space="preserve">the use </w:t>
      </w:r>
      <w:r w:rsidRPr="00527846">
        <w:t xml:space="preserve">of by </w:t>
      </w:r>
      <w:r>
        <w:t xml:space="preserve">GBCA / the NABERS Administrator [select as appropriate] and </w:t>
      </w:r>
      <w:r w:rsidRPr="00527846">
        <w:t>the Department of the Environment and Energy</w:t>
      </w:r>
      <w:r w:rsidRPr="002C5512">
        <w:t xml:space="preserve">, solely for use in relation to the </w:t>
      </w:r>
      <w:r w:rsidR="003F5E90">
        <w:t>Climate Active</w:t>
      </w:r>
      <w:r w:rsidR="00091A62">
        <w:t xml:space="preserve"> initiative</w:t>
      </w:r>
      <w:r w:rsidRPr="002C5512">
        <w:t>.</w:t>
      </w:r>
      <w:r w:rsidRPr="000F73E9">
        <w:t xml:space="preserve"> Accordingly, we expressly disclaim and do not accept any responsibility or liability to any party other than </w:t>
      </w:r>
      <w:r w:rsidRPr="002C5512">
        <w:t>these intended users</w:t>
      </w:r>
      <w:r w:rsidRPr="000F73E9">
        <w:t xml:space="preserve"> for any consequences of reliance on this report for any purpose.</w:t>
      </w:r>
    </w:p>
    <w:p w14:paraId="003BA184" w14:textId="77777777" w:rsidR="00E505D3" w:rsidRPr="000F73E9" w:rsidRDefault="00E505D3" w:rsidP="00E505D3">
      <w:pPr>
        <w:spacing w:after="0"/>
      </w:pPr>
      <w:r w:rsidRPr="000F73E9">
        <w:t>Yours faithfully</w:t>
      </w:r>
    </w:p>
    <w:p w14:paraId="0AAFFF2D" w14:textId="0138A5D3" w:rsidR="00E505D3" w:rsidRPr="000F73E9" w:rsidRDefault="00E505D3" w:rsidP="00E505D3">
      <w:pPr>
        <w:spacing w:after="0"/>
        <w:rPr>
          <w:i/>
        </w:rPr>
      </w:pPr>
      <w:r w:rsidRPr="000F73E9">
        <w:rPr>
          <w:i/>
        </w:rPr>
        <w:t xml:space="preserve">[Signature—of </w:t>
      </w:r>
      <w:r w:rsidR="001F3DA9">
        <w:rPr>
          <w:i/>
        </w:rPr>
        <w:t>verification</w:t>
      </w:r>
      <w:r w:rsidRPr="000F73E9">
        <w:rPr>
          <w:i/>
        </w:rPr>
        <w:t xml:space="preserve"> team leader]</w:t>
      </w:r>
    </w:p>
    <w:p w14:paraId="1CDD19FF" w14:textId="77777777" w:rsidR="00E505D3" w:rsidRDefault="00E505D3" w:rsidP="00E505D3">
      <w:pPr>
        <w:spacing w:after="0"/>
        <w:rPr>
          <w:i/>
        </w:rPr>
      </w:pPr>
    </w:p>
    <w:p w14:paraId="693B19C6" w14:textId="77777777" w:rsidR="00E505D3" w:rsidRDefault="00E505D3" w:rsidP="00E505D3">
      <w:pPr>
        <w:spacing w:after="0"/>
        <w:rPr>
          <w:i/>
        </w:rPr>
      </w:pPr>
    </w:p>
    <w:p w14:paraId="1B58C332" w14:textId="753E4A3E" w:rsidR="00E505D3" w:rsidRPr="000F73E9" w:rsidRDefault="00E505D3" w:rsidP="00E505D3">
      <w:pPr>
        <w:spacing w:after="0"/>
        <w:rPr>
          <w:i/>
        </w:rPr>
      </w:pPr>
      <w:r w:rsidRPr="000F73E9">
        <w:rPr>
          <w:i/>
        </w:rPr>
        <w:t xml:space="preserve">[Name—of </w:t>
      </w:r>
      <w:r w:rsidR="001F3DA9">
        <w:rPr>
          <w:i/>
        </w:rPr>
        <w:t>verification</w:t>
      </w:r>
      <w:r w:rsidRPr="000F73E9">
        <w:rPr>
          <w:i/>
        </w:rPr>
        <w:t xml:space="preserve"> team leader]</w:t>
      </w:r>
    </w:p>
    <w:p w14:paraId="37451381" w14:textId="77777777" w:rsidR="00E505D3" w:rsidRPr="000F73E9" w:rsidRDefault="00E505D3" w:rsidP="00E505D3">
      <w:pPr>
        <w:spacing w:after="0"/>
        <w:rPr>
          <w:i/>
        </w:rPr>
      </w:pPr>
      <w:r>
        <w:rPr>
          <w:i/>
        </w:rPr>
        <w:t>[Organisation]</w:t>
      </w:r>
    </w:p>
    <w:p w14:paraId="700A1A7F" w14:textId="77777777" w:rsidR="00E505D3" w:rsidRPr="00A75D78" w:rsidRDefault="00E505D3" w:rsidP="00E505D3">
      <w:pPr>
        <w:spacing w:after="0"/>
        <w:rPr>
          <w:i/>
        </w:rPr>
      </w:pPr>
      <w:r w:rsidRPr="000F73E9">
        <w:rPr>
          <w:i/>
        </w:rPr>
        <w:t xml:space="preserve">[Date] </w:t>
      </w:r>
    </w:p>
    <w:sectPr w:rsidR="00E505D3" w:rsidRPr="00A75D78" w:rsidSect="00FA4CF0">
      <w:headerReference w:type="default" r:id="rId17"/>
      <w:footerReference w:type="default" r:id="rId18"/>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AD77" w14:textId="77777777" w:rsidR="009C74E0" w:rsidRDefault="009C74E0" w:rsidP="00A60185">
      <w:pPr>
        <w:spacing w:after="0" w:line="240" w:lineRule="auto"/>
      </w:pPr>
      <w:r>
        <w:separator/>
      </w:r>
    </w:p>
  </w:endnote>
  <w:endnote w:type="continuationSeparator" w:id="0">
    <w:p w14:paraId="7AB91FFF" w14:textId="77777777" w:rsidR="009C74E0" w:rsidRDefault="009C74E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Arial"/>
    <w:charset w:val="00"/>
    <w:family w:val="swiss"/>
    <w:pitch w:val="variable"/>
    <w:sig w:usb0="00000001" w:usb1="4000205B" w:usb2="00000028" w:usb3="00000000" w:csb0="0000019F" w:csb1="00000000"/>
  </w:font>
  <w:font w:name="SymbolMT">
    <w:altName w:val="Cambria"/>
    <w:panose1 w:val="00000000000000000000"/>
    <w:charset w:val="00"/>
    <w:family w:val="roman"/>
    <w:notTrueType/>
    <w:pitch w:val="default"/>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179A8BA6" w14:textId="77777777" w:rsidR="009C74E0" w:rsidRDefault="009C74E0">
        <w:pPr>
          <w:pStyle w:val="Footer"/>
          <w:jc w:val="center"/>
        </w:pPr>
        <w:r>
          <w:fldChar w:fldCharType="begin"/>
        </w:r>
        <w:r>
          <w:instrText xml:space="preserve"> PAGE   \* MERGEFORMAT </w:instrText>
        </w:r>
        <w:r>
          <w:fldChar w:fldCharType="separate"/>
        </w:r>
        <w:r w:rsidR="0086287D">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5C97" w14:textId="77777777" w:rsidR="009C74E0" w:rsidRDefault="009C74E0" w:rsidP="00A60185">
      <w:pPr>
        <w:spacing w:after="0" w:line="240" w:lineRule="auto"/>
      </w:pPr>
      <w:r>
        <w:separator/>
      </w:r>
    </w:p>
  </w:footnote>
  <w:footnote w:type="continuationSeparator" w:id="0">
    <w:p w14:paraId="5534B64B" w14:textId="77777777" w:rsidR="009C74E0" w:rsidRDefault="009C74E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804EE" w14:textId="5B0ACFCB" w:rsidR="009C74E0" w:rsidRDefault="009C74E0" w:rsidP="004B0F42">
    <w:pPr>
      <w:pStyle w:val="Header"/>
      <w:tabs>
        <w:tab w:val="clear" w:pos="4513"/>
        <w:tab w:val="clear" w:pos="9026"/>
        <w:tab w:val="center" w:pos="4820"/>
        <w:tab w:val="right" w:pos="7371"/>
      </w:tabs>
      <w:ind w:left="-709"/>
    </w:pPr>
  </w:p>
  <w:p w14:paraId="1DA1EBF0" w14:textId="2C9BB93A" w:rsidR="009C74E0" w:rsidRDefault="009C74E0" w:rsidP="004B0F42">
    <w:pPr>
      <w:pStyle w:val="Header"/>
      <w:tabs>
        <w:tab w:val="clear" w:pos="4513"/>
        <w:tab w:val="clear" w:pos="9026"/>
        <w:tab w:val="center" w:pos="4820"/>
        <w:tab w:val="right" w:pos="7371"/>
      </w:tabs>
      <w:ind w:left="-709"/>
    </w:pPr>
    <w:r w:rsidRPr="00AD3370">
      <w:rPr>
        <w:noProof/>
        <w:lang w:eastAsia="en-AU"/>
      </w:rPr>
      <mc:AlternateContent>
        <mc:Choice Requires="wps">
          <w:drawing>
            <wp:anchor distT="45720" distB="45720" distL="114300" distR="114300" simplePos="0" relativeHeight="251661312" behindDoc="0" locked="0" layoutInCell="1" allowOverlap="1" wp14:anchorId="3203FE48" wp14:editId="3E41FA89">
              <wp:simplePos x="0" y="0"/>
              <wp:positionH relativeFrom="margin">
                <wp:posOffset>3051175</wp:posOffset>
              </wp:positionH>
              <wp:positionV relativeFrom="paragraph">
                <wp:posOffset>269875</wp:posOffset>
              </wp:positionV>
              <wp:extent cx="3159760" cy="1404620"/>
              <wp:effectExtent l="0" t="0" r="254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1404620"/>
                      </a:xfrm>
                      <a:prstGeom prst="rect">
                        <a:avLst/>
                      </a:prstGeom>
                      <a:solidFill>
                        <a:srgbClr val="FFFFFF"/>
                      </a:solidFill>
                      <a:ln w="9525">
                        <a:noFill/>
                        <a:miter lim="800000"/>
                        <a:headEnd/>
                        <a:tailEnd/>
                      </a:ln>
                    </wps:spPr>
                    <wps:txbx>
                      <w:txbxContent>
                        <w:p w14:paraId="7762DB67" w14:textId="18A630ED" w:rsidR="009C74E0" w:rsidRPr="00AD3370" w:rsidRDefault="009C74E0" w:rsidP="00965FFD">
                          <w:pPr>
                            <w:jc w:val="right"/>
                            <w:rPr>
                              <w:b/>
                              <w:sz w:val="20"/>
                              <w:szCs w:val="20"/>
                            </w:rPr>
                          </w:pPr>
                          <w:r w:rsidRPr="00AD3370">
                            <w:rPr>
                              <w:b/>
                              <w:sz w:val="20"/>
                              <w:szCs w:val="20"/>
                            </w:rPr>
                            <w:t xml:space="preserve">VERIFICATION FRAMEWORK FOR THE </w:t>
                          </w:r>
                          <w:r>
                            <w:rPr>
                              <w:b/>
                              <w:sz w:val="20"/>
                              <w:szCs w:val="20"/>
                            </w:rPr>
                            <w:t xml:space="preserve">CLIMATE ACTIVE CARBON NEUTRAL </w:t>
                          </w:r>
                          <w:r w:rsidRPr="00AD3370">
                            <w:rPr>
                              <w:b/>
                              <w:sz w:val="20"/>
                              <w:szCs w:val="20"/>
                            </w:rPr>
                            <w:t>STANDARD FOR BUILDINGS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3FE48" id="_x0000_t202" coordsize="21600,21600" o:spt="202" path="m,l,21600r21600,l21600,xe">
              <v:stroke joinstyle="miter"/>
              <v:path gradientshapeok="t" o:connecttype="rect"/>
            </v:shapetype>
            <v:shape id="Text Box 2" o:spid="_x0000_s1026" type="#_x0000_t202" style="position:absolute;left:0;text-align:left;margin-left:240.25pt;margin-top:21.25pt;width:248.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yZIQIAAB4EAAAOAAAAZHJzL2Uyb0RvYy54bWysU9uO2yAQfa/Uf0C8N7bTXDZWnNU221SV&#10;thdptx+AMY5RgaFAYqdf3wFns9H2rSoPCJjhcObMYX07aEWOwnkJpqLFJKdEGA6NNPuK/njavbuh&#10;xAdmGqbAiIqehKe3m7dv1r0txRQ6UI1wBEGML3tb0S4EW2aZ553QzE/ACoPBFpxmAbdunzWO9Yiu&#10;VTbN80XWg2usAy68x9P7MUg3Cb9tBQ/f2taLQFRFkVtIs0tzHedss2bl3jHbSX6mwf6BhWbS4KMX&#10;qHsWGDk4+ReUltyBhzZMOOgM2lZykWrAaor8VTWPHbMi1YLieHuRyf8/WP71+N0R2VR0WiwpMUxj&#10;k57EEMgHGMg06tNbX2Lao8XEMOAx9jnV6u0D8J+eGNh2zOzFnXPQd4I1yK+IN7OrqyOOjyB1/wUa&#10;fIYdAiSgoXU6iodyEETHPp0uvYlUOB6+L+ar5QJDHGPFLJ8tpql7GSufr1vnwycBmsRFRR02P8Gz&#10;44MPkQ4rn1Piax6UbHZSqbRx+3qrHDkyNMoujVTBqzRlSF/R1Xw6T8gG4v3kIS0DGllJXdGbPI7R&#10;WlGOj6ZJKYFJNa6RiTJnfaIkozhhqAdMjKLV0JxQKQejYfGD4aID95uSHs1aUf/rwJygRH02qPaq&#10;mM2iu9NmNl+iNMRdR+rrCDMcoSoaKBmX25B+RNLB3mFXdjLp9cLkzBVNmGQ8f5jo8ut9ynr51ps/&#10;AAAA//8DAFBLAwQUAAYACAAAACEA9FcKC98AAAAKAQAADwAAAGRycy9kb3ducmV2LnhtbEyPTU/D&#10;MAyG70j8h8hI3Fi6wrZSmk4TExcOSAwkOGaN21TkS0nWlX+POcHJtvzo9eNmO1vDJoxp9E7AclEA&#10;Q9d5NbpBwPvb000FLGXplDTeoYBvTLBtLy8aWSt/dq84HfLAKMSlWgrQOYea89RptDItfEBHu95H&#10;KzONceAqyjOFW8PLolhzK0dHF7QM+Kix+zqcrIAPq0e1jy+fvTLT/rnfrcIcgxDXV/PuAVjGOf/B&#10;8KtP6tCS09GfnErMCLirihWh1JRUCbjfVEtgRwHl+nYDvG34/xfaHwAAAP//AwBQSwECLQAUAAYA&#10;CAAAACEAtoM4kv4AAADhAQAAEwAAAAAAAAAAAAAAAAAAAAAAW0NvbnRlbnRfVHlwZXNdLnhtbFBL&#10;AQItABQABgAIAAAAIQA4/SH/1gAAAJQBAAALAAAAAAAAAAAAAAAAAC8BAABfcmVscy8ucmVsc1BL&#10;AQItABQABgAIAAAAIQC3fryZIQIAAB4EAAAOAAAAAAAAAAAAAAAAAC4CAABkcnMvZTJvRG9jLnht&#10;bFBLAQItABQABgAIAAAAIQD0VwoL3wAAAAoBAAAPAAAAAAAAAAAAAAAAAHsEAABkcnMvZG93bnJl&#10;di54bWxQSwUGAAAAAAQABADzAAAAhwUAAAAA&#10;" stroked="f">
              <v:textbox style="mso-fit-shape-to-text:t">
                <w:txbxContent>
                  <w:p w14:paraId="7762DB67" w14:textId="18A630ED" w:rsidR="009C74E0" w:rsidRPr="00AD3370" w:rsidRDefault="009C74E0" w:rsidP="00965FFD">
                    <w:pPr>
                      <w:jc w:val="right"/>
                      <w:rPr>
                        <w:b/>
                        <w:sz w:val="20"/>
                        <w:szCs w:val="20"/>
                      </w:rPr>
                    </w:pPr>
                    <w:r w:rsidRPr="00AD3370">
                      <w:rPr>
                        <w:b/>
                        <w:sz w:val="20"/>
                        <w:szCs w:val="20"/>
                      </w:rPr>
                      <w:t xml:space="preserve">VERIFICATION FRAMEWORK FOR THE </w:t>
                    </w:r>
                    <w:r>
                      <w:rPr>
                        <w:b/>
                        <w:sz w:val="20"/>
                        <w:szCs w:val="20"/>
                      </w:rPr>
                      <w:t xml:space="preserve">CLIMATE ACTIVE CARBON NEUTRAL </w:t>
                    </w:r>
                    <w:r w:rsidRPr="00AD3370">
                      <w:rPr>
                        <w:b/>
                        <w:sz w:val="20"/>
                        <w:szCs w:val="20"/>
                      </w:rPr>
                      <w:t>STANDARD FOR BUILDINGS</w:t>
                    </w:r>
                  </w:p>
                </w:txbxContent>
              </v:textbox>
              <w10:wrap type="square" anchorx="margin"/>
            </v:shape>
          </w:pict>
        </mc:Fallback>
      </mc:AlternateContent>
    </w:r>
    <w:r w:rsidR="0086287D">
      <w:rPr>
        <w:noProof/>
        <w:lang w:eastAsia="en-AU"/>
      </w:rPr>
      <w:drawing>
        <wp:inline distT="0" distB="0" distL="0" distR="0" wp14:anchorId="6D1D9F3D" wp14:editId="7205317C">
          <wp:extent cx="3208383"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_AGI_lock 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9946" cy="954746"/>
                  </a:xfrm>
                  <a:prstGeom prst="rect">
                    <a:avLst/>
                  </a:prstGeom>
                </pic:spPr>
              </pic:pic>
            </a:graphicData>
          </a:graphic>
        </wp:inline>
      </w:drawing>
    </w:r>
  </w:p>
  <w:p w14:paraId="67E528FB" w14:textId="77777777" w:rsidR="009C74E0" w:rsidRDefault="009C74E0" w:rsidP="004B0F42">
    <w:pPr>
      <w:pStyle w:val="Header"/>
      <w:tabs>
        <w:tab w:val="clear" w:pos="4513"/>
        <w:tab w:val="clear" w:pos="9026"/>
        <w:tab w:val="center" w:pos="4820"/>
        <w:tab w:val="right" w:pos="7371"/>
      </w:tabs>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B3F1919"/>
    <w:multiLevelType w:val="multilevel"/>
    <w:tmpl w:val="65501400"/>
    <w:styleLink w:val="ParagraphNumbering"/>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tabs>
          <w:tab w:val="num" w:pos="1191"/>
        </w:tabs>
        <w:ind w:left="1191" w:hanging="794"/>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 w15:restartNumberingAfterBreak="0">
    <w:nsid w:val="0D906FCC"/>
    <w:multiLevelType w:val="multilevel"/>
    <w:tmpl w:val="813A0474"/>
    <w:lvl w:ilvl="0">
      <w:start w:val="1"/>
      <w:numFmt w:val="decimal"/>
      <w:pStyle w:val="Heading1nums"/>
      <w:lvlText w:val="%1"/>
      <w:lvlJc w:val="left"/>
      <w:pPr>
        <w:ind w:left="357" w:hanging="357"/>
      </w:pPr>
      <w:rPr>
        <w:rFonts w:hint="default"/>
      </w:rPr>
    </w:lvl>
    <w:lvl w:ilvl="1">
      <w:start w:val="1"/>
      <w:numFmt w:val="decimal"/>
      <w:pStyle w:val="Heading2nums"/>
      <w:lvlText w:val="%1.%2"/>
      <w:lvlJc w:val="left"/>
      <w:pPr>
        <w:ind w:left="357" w:hanging="357"/>
      </w:pPr>
      <w:rPr>
        <w:rFonts w:hint="default"/>
      </w:rPr>
    </w:lvl>
    <w:lvl w:ilvl="2">
      <w:start w:val="1"/>
      <w:numFmt w:val="decimal"/>
      <w:pStyle w:val="Heading3nums"/>
      <w:lvlText w:val="%1.%2.%3"/>
      <w:lvlJc w:val="left"/>
      <w:pPr>
        <w:ind w:left="357" w:hanging="357"/>
      </w:pPr>
      <w:rPr>
        <w:rFonts w:hint="default"/>
      </w:rPr>
    </w:lvl>
    <w:lvl w:ilvl="3">
      <w:start w:val="1"/>
      <w:numFmt w:val="decimal"/>
      <w:pStyle w:val="Heading4nums"/>
      <w:lvlText w:val="%1.%2.%3.%4"/>
      <w:lvlJc w:val="left"/>
      <w:pPr>
        <w:ind w:left="357" w:hanging="357"/>
      </w:pPr>
      <w:rPr>
        <w:rFonts w:hint="default"/>
      </w:rPr>
    </w:lvl>
    <w:lvl w:ilvl="4">
      <w:start w:val="1"/>
      <w:numFmt w:val="decimal"/>
      <w:pStyle w:val="Heading5nums"/>
      <w:lvlText w:val="%1.%2.%3.%4.%5"/>
      <w:lvlJc w:val="left"/>
      <w:pPr>
        <w:ind w:left="357" w:hanging="357"/>
      </w:pPr>
      <w:rPr>
        <w:rFonts w:hint="default"/>
      </w:rPr>
    </w:lvl>
    <w:lvl w:ilvl="5">
      <w:start w:val="1"/>
      <w:numFmt w:val="decimal"/>
      <w:pStyle w:val="Heading6nums"/>
      <w:lvlText w:val="%1.%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 w15:restartNumberingAfterBreak="0">
    <w:nsid w:val="1C1D29AE"/>
    <w:multiLevelType w:val="multilevel"/>
    <w:tmpl w:val="BA68B0C4"/>
    <w:lvl w:ilvl="0">
      <w:start w:val="1"/>
      <w:numFmt w:val="bullet"/>
      <w:lvlText w:val=""/>
      <w:lvlJc w:val="left"/>
      <w:pPr>
        <w:ind w:left="397" w:hanging="397"/>
      </w:pPr>
      <w:rPr>
        <w:rFonts w:ascii="Wingdings" w:hAnsi="Wingdings" w:hint="default"/>
        <w:color w:val="4F81BD" w:themeColor="accent1"/>
      </w:rPr>
    </w:lvl>
    <w:lvl w:ilvl="1">
      <w:start w:val="1"/>
      <w:numFmt w:val="bullet"/>
      <w:lvlText w:val="−"/>
      <w:lvlJc w:val="left"/>
      <w:pPr>
        <w:tabs>
          <w:tab w:val="num" w:pos="714"/>
        </w:tabs>
        <w:ind w:left="794" w:hanging="397"/>
      </w:pPr>
      <w:rPr>
        <w:rFonts w:asciiTheme="minorHAnsi" w:hAnsiTheme="minorHAnsi" w:cs="Times New Roman" w:hint="default"/>
        <w:color w:val="4F81BD" w:themeColor="accen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4" w15:restartNumberingAfterBreak="0">
    <w:nsid w:val="1F745BC2"/>
    <w:multiLevelType w:val="multilevel"/>
    <w:tmpl w:val="E5E89F92"/>
    <w:numStyleLink w:val="BulletList"/>
  </w:abstractNum>
  <w:abstractNum w:abstractNumId="5" w15:restartNumberingAfterBreak="0">
    <w:nsid w:val="28EC16BC"/>
    <w:multiLevelType w:val="multilevel"/>
    <w:tmpl w:val="F976E332"/>
    <w:styleLink w:val="NumberedHeadings"/>
    <w:lvl w:ilvl="0">
      <w:start w:val="1"/>
      <w:numFmt w:val="decimal"/>
      <w:pStyle w:val="NumberedHeading1"/>
      <w:lvlText w:val="%1"/>
      <w:lvlJc w:val="left"/>
      <w:pPr>
        <w:tabs>
          <w:tab w:val="num" w:pos="0"/>
        </w:tabs>
        <w:ind w:left="680" w:hanging="680"/>
      </w:pPr>
      <w:rPr>
        <w:rFonts w:hint="default"/>
      </w:rPr>
    </w:lvl>
    <w:lvl w:ilvl="1">
      <w:start w:val="1"/>
      <w:numFmt w:val="decimal"/>
      <w:pStyle w:val="NumberedHeading2"/>
      <w:lvlText w:val="%1.%2"/>
      <w:lvlJc w:val="left"/>
      <w:pPr>
        <w:tabs>
          <w:tab w:val="num" w:pos="0"/>
        </w:tabs>
        <w:ind w:left="680" w:hanging="680"/>
      </w:pPr>
      <w:rPr>
        <w:rFonts w:hint="default"/>
      </w:rPr>
    </w:lvl>
    <w:lvl w:ilvl="2">
      <w:start w:val="1"/>
      <w:numFmt w:val="decimal"/>
      <w:pStyle w:val="NumberedHeading3"/>
      <w:lvlText w:val="%1.%2.%3"/>
      <w:lvlJc w:val="left"/>
      <w:pPr>
        <w:tabs>
          <w:tab w:val="num" w:pos="0"/>
        </w:tabs>
        <w:ind w:left="680" w:hanging="680"/>
      </w:pPr>
      <w:rPr>
        <w:rFonts w:hint="default"/>
      </w:rPr>
    </w:lvl>
    <w:lvl w:ilvl="3">
      <w:start w:val="1"/>
      <w:numFmt w:val="decimal"/>
      <w:lvlText w:val="%1.%2.%3.%4"/>
      <w:lvlJc w:val="left"/>
      <w:pPr>
        <w:tabs>
          <w:tab w:val="num" w:pos="0"/>
        </w:tabs>
        <w:ind w:left="680" w:hanging="680"/>
      </w:pPr>
      <w:rPr>
        <w:rFonts w:hint="default"/>
      </w:rPr>
    </w:lvl>
    <w:lvl w:ilvl="4">
      <w:start w:val="1"/>
      <w:numFmt w:val="none"/>
      <w:lvlText w:val=""/>
      <w:lvlJc w:val="left"/>
      <w:pPr>
        <w:tabs>
          <w:tab w:val="num" w:pos="0"/>
        </w:tabs>
        <w:ind w:left="680" w:hanging="680"/>
      </w:pPr>
      <w:rPr>
        <w:rFonts w:hint="default"/>
      </w:rPr>
    </w:lvl>
    <w:lvl w:ilvl="5">
      <w:start w:val="1"/>
      <w:numFmt w:val="none"/>
      <w:lvlText w:val=""/>
      <w:lvlJc w:val="left"/>
      <w:pPr>
        <w:tabs>
          <w:tab w:val="num" w:pos="0"/>
        </w:tabs>
        <w:ind w:left="680" w:hanging="680"/>
      </w:pPr>
      <w:rPr>
        <w:rFonts w:hint="default"/>
      </w:rPr>
    </w:lvl>
    <w:lvl w:ilvl="6">
      <w:start w:val="1"/>
      <w:numFmt w:val="none"/>
      <w:lvlText w:val=""/>
      <w:lvlJc w:val="left"/>
      <w:pPr>
        <w:tabs>
          <w:tab w:val="num" w:pos="0"/>
        </w:tabs>
        <w:ind w:left="680" w:hanging="680"/>
      </w:pPr>
      <w:rPr>
        <w:rFonts w:hint="default"/>
      </w:rPr>
    </w:lvl>
    <w:lvl w:ilvl="7">
      <w:start w:val="1"/>
      <w:numFmt w:val="none"/>
      <w:lvlText w:val=""/>
      <w:lvlJc w:val="left"/>
      <w:pPr>
        <w:tabs>
          <w:tab w:val="num" w:pos="0"/>
        </w:tabs>
        <w:ind w:left="680" w:hanging="680"/>
      </w:pPr>
      <w:rPr>
        <w:rFonts w:hint="default"/>
      </w:rPr>
    </w:lvl>
    <w:lvl w:ilvl="8">
      <w:start w:val="1"/>
      <w:numFmt w:val="none"/>
      <w:lvlText w:val=""/>
      <w:lvlJc w:val="left"/>
      <w:pPr>
        <w:tabs>
          <w:tab w:val="num" w:pos="0"/>
        </w:tabs>
        <w:ind w:left="680" w:hanging="680"/>
      </w:pPr>
      <w:rPr>
        <w:rFont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B358ED"/>
    <w:multiLevelType w:val="hybridMultilevel"/>
    <w:tmpl w:val="F0E4F58A"/>
    <w:lvl w:ilvl="0" w:tplc="0EF08EC0">
      <w:start w:val="1"/>
      <w:numFmt w:val="bullet"/>
      <w:pStyle w:val="Bullets"/>
      <w:lvlText w:val=""/>
      <w:lvlJc w:val="left"/>
      <w:pPr>
        <w:ind w:left="720" w:hanging="360"/>
      </w:pPr>
      <w:rPr>
        <w:rFonts w:ascii="Wingdings" w:hAnsi="Wingdings" w:hint="default"/>
        <w:color w:val="31849B" w:themeColor="accent5" w:themeShade="BF"/>
      </w:rPr>
    </w:lvl>
    <w:lvl w:ilvl="1" w:tplc="BBB6B568">
      <w:start w:val="1"/>
      <w:numFmt w:val="bullet"/>
      <w:pStyle w:val="Bulletslevel2"/>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6B5B1E"/>
    <w:multiLevelType w:val="multilevel"/>
    <w:tmpl w:val="EB662ABA"/>
    <w:numStyleLink w:val="AppendixHeading"/>
  </w:abstractNum>
  <w:abstractNum w:abstractNumId="10" w15:restartNumberingAfterBreak="0">
    <w:nsid w:val="3ABF5F6E"/>
    <w:multiLevelType w:val="multilevel"/>
    <w:tmpl w:val="EB662ABA"/>
    <w:styleLink w:val="AppendixHeading"/>
    <w:lvl w:ilvl="0">
      <w:start w:val="1"/>
      <w:numFmt w:val="decimal"/>
      <w:pStyle w:val="AppendixHeading01"/>
      <w:lvlText w:val="Appendix %1"/>
      <w:lvlJc w:val="left"/>
      <w:pPr>
        <w:ind w:left="2608" w:hanging="2608"/>
      </w:pPr>
      <w:rPr>
        <w:rFonts w:hint="default"/>
      </w:rPr>
    </w:lvl>
    <w:lvl w:ilvl="1">
      <w:start w:val="1"/>
      <w:numFmt w:val="decimal"/>
      <w:pStyle w:val="AppendixHeading02"/>
      <w:lvlText w:val="%1.%2"/>
      <w:lvlJc w:val="left"/>
      <w:pPr>
        <w:ind w:left="680"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5E0125"/>
    <w:multiLevelType w:val="multilevel"/>
    <w:tmpl w:val="BA68B0C4"/>
    <w:styleLink w:val="Bullets0"/>
    <w:lvl w:ilvl="0">
      <w:start w:val="1"/>
      <w:numFmt w:val="bullet"/>
      <w:lvlText w:val=""/>
      <w:lvlJc w:val="left"/>
      <w:pPr>
        <w:ind w:left="397" w:hanging="397"/>
      </w:pPr>
      <w:rPr>
        <w:rFonts w:ascii="Wingdings" w:hAnsi="Wingdings" w:hint="default"/>
        <w:color w:val="4F81BD" w:themeColor="accent1"/>
      </w:rPr>
    </w:lvl>
    <w:lvl w:ilvl="1">
      <w:start w:val="1"/>
      <w:numFmt w:val="bullet"/>
      <w:lvlText w:val="−"/>
      <w:lvlJc w:val="left"/>
      <w:pPr>
        <w:tabs>
          <w:tab w:val="num" w:pos="714"/>
        </w:tabs>
        <w:ind w:left="794" w:hanging="397"/>
      </w:pPr>
      <w:rPr>
        <w:rFonts w:asciiTheme="minorHAnsi" w:hAnsiTheme="minorHAnsi" w:cs="Times New Roman" w:hint="default"/>
        <w:color w:val="4F81BD" w:themeColor="accen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2" w15:restartNumberingAfterBreak="0">
    <w:nsid w:val="48A52E75"/>
    <w:multiLevelType w:val="multilevel"/>
    <w:tmpl w:val="8F24F9A4"/>
    <w:styleLink w:val="NumberedList"/>
    <w:lvl w:ilvl="0">
      <w:start w:val="1"/>
      <w:numFmt w:val="decimal"/>
      <w:lvlText w:val="%1."/>
      <w:lvlJc w:val="left"/>
      <w:pPr>
        <w:ind w:left="397" w:hanging="397"/>
      </w:pPr>
      <w:rPr>
        <w:rFonts w:asciiTheme="majorHAnsi" w:hAnsiTheme="majorHAnsi" w:hint="default"/>
        <w:b/>
        <w:color w:val="000000" w:themeColor="text1"/>
      </w:rPr>
    </w:lvl>
    <w:lvl w:ilvl="1">
      <w:start w:val="1"/>
      <w:numFmt w:val="lowerLetter"/>
      <w:lvlText w:val="%2."/>
      <w:lvlJc w:val="left"/>
      <w:pPr>
        <w:ind w:left="794" w:hanging="397"/>
      </w:pPr>
      <w:rPr>
        <w:rFonts w:asciiTheme="majorHAnsi" w:hAnsiTheme="majorHAnsi" w:hint="default"/>
        <w:b/>
        <w:color w:val="000000" w:themeColor="text1"/>
      </w:rPr>
    </w:lvl>
    <w:lvl w:ilvl="2">
      <w:start w:val="1"/>
      <w:numFmt w:val="lowerRoman"/>
      <w:lvlText w:val="%3."/>
      <w:lvlJc w:val="left"/>
      <w:pPr>
        <w:ind w:left="1191" w:hanging="397"/>
      </w:pPr>
      <w:rPr>
        <w:rFonts w:asciiTheme="minorHAnsi" w:hAnsiTheme="minorHAnsi" w:hint="default"/>
        <w:b/>
        <w:color w:val="000000" w:themeColor="text1"/>
      </w:rPr>
    </w:lvl>
    <w:lvl w:ilvl="3">
      <w:start w:val="1"/>
      <w:numFmt w:val="none"/>
      <w:lvlText w:val=""/>
      <w:lvlJc w:val="left"/>
      <w:pPr>
        <w:tabs>
          <w:tab w:val="num" w:pos="1072"/>
        </w:tabs>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3" w15:restartNumberingAfterBreak="0">
    <w:nsid w:val="4FB8164A"/>
    <w:multiLevelType w:val="multilevel"/>
    <w:tmpl w:val="F976E332"/>
    <w:numStyleLink w:val="NumberedHeadings"/>
  </w:abstractNum>
  <w:abstractNum w:abstractNumId="14" w15:restartNumberingAfterBreak="0">
    <w:nsid w:val="59316C29"/>
    <w:multiLevelType w:val="hybridMultilevel"/>
    <w:tmpl w:val="F44CB534"/>
    <w:lvl w:ilvl="0" w:tplc="0809000F">
      <w:start w:val="1"/>
      <w:numFmt w:val="decimal"/>
      <w:lvlText w:val="%1."/>
      <w:lvlJc w:val="left"/>
      <w:pPr>
        <w:ind w:left="720" w:hanging="360"/>
      </w:pPr>
      <w:rPr>
        <w:rFonts w:hint="default"/>
        <w:color w:val="31849B" w:themeColor="accent5" w:themeShade="BF"/>
      </w:rPr>
    </w:lvl>
    <w:lvl w:ilvl="1" w:tplc="0894763A">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FD18CA"/>
    <w:multiLevelType w:val="multilevel"/>
    <w:tmpl w:val="E9982BDA"/>
    <w:lvl w:ilvl="0">
      <w:start w:val="1"/>
      <w:numFmt w:val="decimal"/>
      <w:pStyle w:val="CERnumbering"/>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627D1F93"/>
    <w:multiLevelType w:val="multilevel"/>
    <w:tmpl w:val="83A23EAA"/>
    <w:styleLink w:val="AlphaList"/>
    <w:lvl w:ilvl="0">
      <w:start w:val="1"/>
      <w:numFmt w:val="lowerLetter"/>
      <w:pStyle w:val="List"/>
      <w:lvlText w:val="%1."/>
      <w:lvlJc w:val="left"/>
      <w:pPr>
        <w:ind w:left="397" w:hanging="397"/>
      </w:pPr>
      <w:rPr>
        <w:rFonts w:asciiTheme="majorHAnsi" w:hAnsiTheme="majorHAnsi" w:hint="default"/>
        <w:b/>
        <w:color w:val="000000" w:themeColor="text1"/>
      </w:rPr>
    </w:lvl>
    <w:lvl w:ilvl="1">
      <w:start w:val="1"/>
      <w:numFmt w:val="decimal"/>
      <w:pStyle w:val="List2"/>
      <w:lvlText w:val="%2."/>
      <w:lvlJc w:val="left"/>
      <w:pPr>
        <w:ind w:left="794" w:hanging="397"/>
      </w:pPr>
      <w:rPr>
        <w:rFonts w:asciiTheme="majorHAnsi" w:hAnsiTheme="majorHAnsi" w:hint="default"/>
        <w:b/>
        <w:i w:val="0"/>
        <w:color w:val="000000" w:themeColor="text1"/>
      </w:rPr>
    </w:lvl>
    <w:lvl w:ilvl="2">
      <w:start w:val="1"/>
      <w:numFmt w:val="lowerRoman"/>
      <w:pStyle w:val="List3"/>
      <w:lvlText w:val="%3."/>
      <w:lvlJc w:val="left"/>
      <w:pPr>
        <w:ind w:left="1191" w:hanging="397"/>
      </w:pPr>
      <w:rPr>
        <w:rFonts w:asciiTheme="majorHAnsi" w:hAnsiTheme="majorHAnsi" w:hint="default"/>
        <w:b/>
        <w:i w:val="0"/>
        <w:color w:val="000000" w:themeColor="text1"/>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7" w15:restartNumberingAfterBreak="0">
    <w:nsid w:val="62BA33A1"/>
    <w:multiLevelType w:val="multilevel"/>
    <w:tmpl w:val="F7C86ECC"/>
    <w:styleLink w:val="Numberedheadings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15:restartNumberingAfterBreak="0">
    <w:nsid w:val="65456429"/>
    <w:multiLevelType w:val="multilevel"/>
    <w:tmpl w:val="E898CC72"/>
    <w:numStyleLink w:val="KeyPoints"/>
  </w:abstractNum>
  <w:abstractNum w:abstractNumId="19" w15:restartNumberingAfterBreak="0">
    <w:nsid w:val="65763F14"/>
    <w:multiLevelType w:val="multilevel"/>
    <w:tmpl w:val="83A23EAA"/>
    <w:numStyleLink w:val="AlphaList"/>
  </w:abstractNum>
  <w:abstractNum w:abstractNumId="20" w15:restartNumberingAfterBreak="0">
    <w:nsid w:val="66300E55"/>
    <w:multiLevelType w:val="hybridMultilevel"/>
    <w:tmpl w:val="73C6CD66"/>
    <w:lvl w:ilvl="0" w:tplc="CC1C083E">
      <w:start w:val="1"/>
      <w:numFmt w:val="bullet"/>
      <w:pStyle w:val="CVBullets"/>
      <w:lvlText w:val="•"/>
      <w:lvlJc w:val="left"/>
      <w:pPr>
        <w:ind w:left="360" w:hanging="360"/>
      </w:pPr>
      <w:rPr>
        <w:rFonts w:ascii="Calibri" w:hAnsi="Calibri"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0"/>
  </w:num>
  <w:num w:numId="3">
    <w:abstractNumId w:val="8"/>
  </w:num>
  <w:num w:numId="4">
    <w:abstractNumId w:val="6"/>
  </w:num>
  <w:num w:numId="5">
    <w:abstractNumId w:val="18"/>
  </w:num>
  <w:num w:numId="6">
    <w:abstractNumId w:val="4"/>
  </w:num>
  <w:num w:numId="7">
    <w:abstractNumId w:val="11"/>
  </w:num>
  <w:num w:numId="8">
    <w:abstractNumId w:val="12"/>
  </w:num>
  <w:num w:numId="9">
    <w:abstractNumId w:val="16"/>
  </w:num>
  <w:num w:numId="10">
    <w:abstractNumId w:val="5"/>
  </w:num>
  <w:num w:numId="11">
    <w:abstractNumId w:val="1"/>
  </w:num>
  <w:num w:numId="12">
    <w:abstractNumId w:val="19"/>
  </w:num>
  <w:num w:numId="13">
    <w:abstractNumId w:val="20"/>
  </w:num>
  <w:num w:numId="14">
    <w:abstractNumId w:val="3"/>
  </w:num>
  <w:num w:numId="15">
    <w:abstractNumId w:val="10"/>
  </w:num>
  <w:num w:numId="16">
    <w:abstractNumId w:val="13"/>
  </w:num>
  <w:num w:numId="17">
    <w:abstractNumId w:val="9"/>
  </w:num>
  <w:num w:numId="18">
    <w:abstractNumId w:val="14"/>
  </w:num>
  <w:num w:numId="19">
    <w:abstractNumId w:val="7"/>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num>
  <w:num w:numId="28">
    <w:abstractNumId w:val="2"/>
  </w:num>
  <w:num w:numId="29">
    <w:abstractNumId w:val="2"/>
  </w:num>
  <w:num w:numId="30">
    <w:abstractNumId w:val="2"/>
  </w:num>
  <w:num w:numId="31">
    <w:abstractNumId w:val="2"/>
  </w:num>
  <w:num w:numId="3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F295E"/>
    <w:rsid w:val="00004AEE"/>
    <w:rsid w:val="00005CAA"/>
    <w:rsid w:val="00010210"/>
    <w:rsid w:val="00012D66"/>
    <w:rsid w:val="00015ADA"/>
    <w:rsid w:val="00020C99"/>
    <w:rsid w:val="0002707B"/>
    <w:rsid w:val="0003514A"/>
    <w:rsid w:val="00041BBF"/>
    <w:rsid w:val="0005148E"/>
    <w:rsid w:val="00072C5A"/>
    <w:rsid w:val="000759E5"/>
    <w:rsid w:val="00084AC6"/>
    <w:rsid w:val="00091608"/>
    <w:rsid w:val="00091A62"/>
    <w:rsid w:val="0009305D"/>
    <w:rsid w:val="0009333C"/>
    <w:rsid w:val="0009704F"/>
    <w:rsid w:val="000A0F11"/>
    <w:rsid w:val="000A125A"/>
    <w:rsid w:val="000A188D"/>
    <w:rsid w:val="000A3D85"/>
    <w:rsid w:val="000A57CD"/>
    <w:rsid w:val="000A7E1E"/>
    <w:rsid w:val="000B2A63"/>
    <w:rsid w:val="000B3758"/>
    <w:rsid w:val="000B7681"/>
    <w:rsid w:val="000B7B42"/>
    <w:rsid w:val="000C02B7"/>
    <w:rsid w:val="000C5100"/>
    <w:rsid w:val="000C5342"/>
    <w:rsid w:val="000C706A"/>
    <w:rsid w:val="000D12DC"/>
    <w:rsid w:val="000D2887"/>
    <w:rsid w:val="000D3C92"/>
    <w:rsid w:val="000D6D63"/>
    <w:rsid w:val="000E0081"/>
    <w:rsid w:val="000E07CF"/>
    <w:rsid w:val="000E31C1"/>
    <w:rsid w:val="000F2CF2"/>
    <w:rsid w:val="00100BEF"/>
    <w:rsid w:val="00111326"/>
    <w:rsid w:val="00113240"/>
    <w:rsid w:val="0011498E"/>
    <w:rsid w:val="00116116"/>
    <w:rsid w:val="00117A45"/>
    <w:rsid w:val="001224AE"/>
    <w:rsid w:val="001337D4"/>
    <w:rsid w:val="00147C12"/>
    <w:rsid w:val="001527A1"/>
    <w:rsid w:val="001530DC"/>
    <w:rsid w:val="00154989"/>
    <w:rsid w:val="00155A9F"/>
    <w:rsid w:val="00160262"/>
    <w:rsid w:val="00160F4C"/>
    <w:rsid w:val="0016780A"/>
    <w:rsid w:val="001713FA"/>
    <w:rsid w:val="00173EBF"/>
    <w:rsid w:val="00175ED3"/>
    <w:rsid w:val="001842A2"/>
    <w:rsid w:val="001852B0"/>
    <w:rsid w:val="00187FA8"/>
    <w:rsid w:val="00192F5E"/>
    <w:rsid w:val="00197772"/>
    <w:rsid w:val="001A51C8"/>
    <w:rsid w:val="001A65EC"/>
    <w:rsid w:val="001B4CA8"/>
    <w:rsid w:val="001B5EA1"/>
    <w:rsid w:val="001C4F3D"/>
    <w:rsid w:val="001D0CDC"/>
    <w:rsid w:val="001D1D82"/>
    <w:rsid w:val="001E1182"/>
    <w:rsid w:val="001F3DA9"/>
    <w:rsid w:val="00202C90"/>
    <w:rsid w:val="00213DE8"/>
    <w:rsid w:val="00216118"/>
    <w:rsid w:val="002209AB"/>
    <w:rsid w:val="002251E3"/>
    <w:rsid w:val="00227A95"/>
    <w:rsid w:val="002316BD"/>
    <w:rsid w:val="002473FC"/>
    <w:rsid w:val="00252E3C"/>
    <w:rsid w:val="00262198"/>
    <w:rsid w:val="00265112"/>
    <w:rsid w:val="00267312"/>
    <w:rsid w:val="00285F1B"/>
    <w:rsid w:val="00292B81"/>
    <w:rsid w:val="002A698B"/>
    <w:rsid w:val="002B18AE"/>
    <w:rsid w:val="002B5FD1"/>
    <w:rsid w:val="002C1C93"/>
    <w:rsid w:val="002C5066"/>
    <w:rsid w:val="002C5813"/>
    <w:rsid w:val="002D4AAC"/>
    <w:rsid w:val="002F045A"/>
    <w:rsid w:val="002F2B25"/>
    <w:rsid w:val="0030039D"/>
    <w:rsid w:val="0030326F"/>
    <w:rsid w:val="00310701"/>
    <w:rsid w:val="00315980"/>
    <w:rsid w:val="00316F7F"/>
    <w:rsid w:val="003218E8"/>
    <w:rsid w:val="0032459D"/>
    <w:rsid w:val="00325E34"/>
    <w:rsid w:val="00330DCE"/>
    <w:rsid w:val="00331101"/>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027B"/>
    <w:rsid w:val="003C1B25"/>
    <w:rsid w:val="003C2443"/>
    <w:rsid w:val="003C5DA3"/>
    <w:rsid w:val="003D4BCD"/>
    <w:rsid w:val="003D5C55"/>
    <w:rsid w:val="003D6C29"/>
    <w:rsid w:val="003D6C2B"/>
    <w:rsid w:val="003E01D8"/>
    <w:rsid w:val="003E2100"/>
    <w:rsid w:val="003F5E90"/>
    <w:rsid w:val="003F6F5B"/>
    <w:rsid w:val="004008B3"/>
    <w:rsid w:val="0040342D"/>
    <w:rsid w:val="0041192D"/>
    <w:rsid w:val="00413EE1"/>
    <w:rsid w:val="00420CF6"/>
    <w:rsid w:val="0042128E"/>
    <w:rsid w:val="00432B60"/>
    <w:rsid w:val="00440698"/>
    <w:rsid w:val="00447C36"/>
    <w:rsid w:val="004540E2"/>
    <w:rsid w:val="00454454"/>
    <w:rsid w:val="00462714"/>
    <w:rsid w:val="00467924"/>
    <w:rsid w:val="004712A5"/>
    <w:rsid w:val="0047266F"/>
    <w:rsid w:val="00476D6B"/>
    <w:rsid w:val="00492C16"/>
    <w:rsid w:val="00494ADC"/>
    <w:rsid w:val="004A0678"/>
    <w:rsid w:val="004A48A3"/>
    <w:rsid w:val="004A6BB3"/>
    <w:rsid w:val="004B0D92"/>
    <w:rsid w:val="004B0EC0"/>
    <w:rsid w:val="004B0F42"/>
    <w:rsid w:val="004B66F1"/>
    <w:rsid w:val="004C3EA0"/>
    <w:rsid w:val="004C55E7"/>
    <w:rsid w:val="004F7169"/>
    <w:rsid w:val="00500D66"/>
    <w:rsid w:val="00502805"/>
    <w:rsid w:val="00507348"/>
    <w:rsid w:val="00514C8E"/>
    <w:rsid w:val="00531DBF"/>
    <w:rsid w:val="00545759"/>
    <w:rsid w:val="00545BE0"/>
    <w:rsid w:val="00546930"/>
    <w:rsid w:val="00554C6A"/>
    <w:rsid w:val="00562E85"/>
    <w:rsid w:val="0056332F"/>
    <w:rsid w:val="005719B3"/>
    <w:rsid w:val="0057295E"/>
    <w:rsid w:val="00581C39"/>
    <w:rsid w:val="00584973"/>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15C7"/>
    <w:rsid w:val="00646122"/>
    <w:rsid w:val="00653E16"/>
    <w:rsid w:val="00657220"/>
    <w:rsid w:val="00657362"/>
    <w:rsid w:val="0066104B"/>
    <w:rsid w:val="006655EE"/>
    <w:rsid w:val="00667C10"/>
    <w:rsid w:val="00667EF4"/>
    <w:rsid w:val="00676FCA"/>
    <w:rsid w:val="00677177"/>
    <w:rsid w:val="00681B4F"/>
    <w:rsid w:val="0068612E"/>
    <w:rsid w:val="00687C92"/>
    <w:rsid w:val="00693FD1"/>
    <w:rsid w:val="0069534E"/>
    <w:rsid w:val="0069669C"/>
    <w:rsid w:val="006A1200"/>
    <w:rsid w:val="006A4F4E"/>
    <w:rsid w:val="006A6C23"/>
    <w:rsid w:val="006B14DB"/>
    <w:rsid w:val="006B21C4"/>
    <w:rsid w:val="006B4F2D"/>
    <w:rsid w:val="006C4A1A"/>
    <w:rsid w:val="006D0393"/>
    <w:rsid w:val="006D1A83"/>
    <w:rsid w:val="006E1CFE"/>
    <w:rsid w:val="006F10C4"/>
    <w:rsid w:val="006F40E9"/>
    <w:rsid w:val="006F5603"/>
    <w:rsid w:val="006F7B87"/>
    <w:rsid w:val="00701400"/>
    <w:rsid w:val="007037CF"/>
    <w:rsid w:val="007059C4"/>
    <w:rsid w:val="007167C0"/>
    <w:rsid w:val="00720481"/>
    <w:rsid w:val="00733193"/>
    <w:rsid w:val="007421F7"/>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282"/>
    <w:rsid w:val="007A2573"/>
    <w:rsid w:val="007B106C"/>
    <w:rsid w:val="007B1A4E"/>
    <w:rsid w:val="007B3D05"/>
    <w:rsid w:val="007B5503"/>
    <w:rsid w:val="007C179C"/>
    <w:rsid w:val="007C1A04"/>
    <w:rsid w:val="007C6BB3"/>
    <w:rsid w:val="007D14B4"/>
    <w:rsid w:val="007D3AD7"/>
    <w:rsid w:val="007E24F6"/>
    <w:rsid w:val="007F295E"/>
    <w:rsid w:val="00800F64"/>
    <w:rsid w:val="00801050"/>
    <w:rsid w:val="00802F0B"/>
    <w:rsid w:val="00810A67"/>
    <w:rsid w:val="008301E7"/>
    <w:rsid w:val="00833CF7"/>
    <w:rsid w:val="00834CDE"/>
    <w:rsid w:val="00842464"/>
    <w:rsid w:val="00845601"/>
    <w:rsid w:val="008508D2"/>
    <w:rsid w:val="00855C5C"/>
    <w:rsid w:val="0086287D"/>
    <w:rsid w:val="008879BA"/>
    <w:rsid w:val="008A3C96"/>
    <w:rsid w:val="008B4019"/>
    <w:rsid w:val="008B65C9"/>
    <w:rsid w:val="008C2D4A"/>
    <w:rsid w:val="008D3900"/>
    <w:rsid w:val="008D6E1D"/>
    <w:rsid w:val="008F39B4"/>
    <w:rsid w:val="008F4162"/>
    <w:rsid w:val="00900721"/>
    <w:rsid w:val="00903E02"/>
    <w:rsid w:val="00904D0D"/>
    <w:rsid w:val="00913175"/>
    <w:rsid w:val="00916EDB"/>
    <w:rsid w:val="00920861"/>
    <w:rsid w:val="00922B13"/>
    <w:rsid w:val="009242EF"/>
    <w:rsid w:val="00926FD0"/>
    <w:rsid w:val="00932291"/>
    <w:rsid w:val="00932861"/>
    <w:rsid w:val="0093408E"/>
    <w:rsid w:val="00937616"/>
    <w:rsid w:val="00952DDF"/>
    <w:rsid w:val="009610A3"/>
    <w:rsid w:val="00963B6A"/>
    <w:rsid w:val="00965FFD"/>
    <w:rsid w:val="00970950"/>
    <w:rsid w:val="009812D4"/>
    <w:rsid w:val="00992078"/>
    <w:rsid w:val="009920D8"/>
    <w:rsid w:val="009952F5"/>
    <w:rsid w:val="009A6DB7"/>
    <w:rsid w:val="009B38BE"/>
    <w:rsid w:val="009C3D0F"/>
    <w:rsid w:val="009C74E0"/>
    <w:rsid w:val="009D7085"/>
    <w:rsid w:val="009E1B19"/>
    <w:rsid w:val="009F19B1"/>
    <w:rsid w:val="009F35E2"/>
    <w:rsid w:val="009F65F9"/>
    <w:rsid w:val="009F68BA"/>
    <w:rsid w:val="00A06277"/>
    <w:rsid w:val="00A079DC"/>
    <w:rsid w:val="00A111C2"/>
    <w:rsid w:val="00A338E7"/>
    <w:rsid w:val="00A35CAA"/>
    <w:rsid w:val="00A36E7F"/>
    <w:rsid w:val="00A41E65"/>
    <w:rsid w:val="00A43E0A"/>
    <w:rsid w:val="00A530C7"/>
    <w:rsid w:val="00A53153"/>
    <w:rsid w:val="00A55F5B"/>
    <w:rsid w:val="00A60185"/>
    <w:rsid w:val="00A661EA"/>
    <w:rsid w:val="00A830E5"/>
    <w:rsid w:val="00A87135"/>
    <w:rsid w:val="00A93280"/>
    <w:rsid w:val="00A951EA"/>
    <w:rsid w:val="00AA2548"/>
    <w:rsid w:val="00AA58C4"/>
    <w:rsid w:val="00AA7003"/>
    <w:rsid w:val="00AB11C8"/>
    <w:rsid w:val="00AC08A8"/>
    <w:rsid w:val="00AD3370"/>
    <w:rsid w:val="00AD56C8"/>
    <w:rsid w:val="00AD58F2"/>
    <w:rsid w:val="00B0512A"/>
    <w:rsid w:val="00B0529F"/>
    <w:rsid w:val="00B1418B"/>
    <w:rsid w:val="00B21195"/>
    <w:rsid w:val="00B24703"/>
    <w:rsid w:val="00B24B22"/>
    <w:rsid w:val="00B25310"/>
    <w:rsid w:val="00B25E61"/>
    <w:rsid w:val="00B32F8F"/>
    <w:rsid w:val="00B3492A"/>
    <w:rsid w:val="00B54DE9"/>
    <w:rsid w:val="00B553EC"/>
    <w:rsid w:val="00B55E3F"/>
    <w:rsid w:val="00B63C1E"/>
    <w:rsid w:val="00B708FD"/>
    <w:rsid w:val="00B724CF"/>
    <w:rsid w:val="00B93DD0"/>
    <w:rsid w:val="00B97732"/>
    <w:rsid w:val="00BA65A8"/>
    <w:rsid w:val="00BA6D19"/>
    <w:rsid w:val="00BA7461"/>
    <w:rsid w:val="00BA7DA9"/>
    <w:rsid w:val="00BB1E3B"/>
    <w:rsid w:val="00BC4215"/>
    <w:rsid w:val="00BD1A6F"/>
    <w:rsid w:val="00BD3A3B"/>
    <w:rsid w:val="00BE6D3C"/>
    <w:rsid w:val="00BE7852"/>
    <w:rsid w:val="00BF2407"/>
    <w:rsid w:val="00BF7CEE"/>
    <w:rsid w:val="00C03880"/>
    <w:rsid w:val="00C135CF"/>
    <w:rsid w:val="00C2683F"/>
    <w:rsid w:val="00C3184D"/>
    <w:rsid w:val="00C425AE"/>
    <w:rsid w:val="00C434E1"/>
    <w:rsid w:val="00C4714E"/>
    <w:rsid w:val="00C51CCA"/>
    <w:rsid w:val="00C5504F"/>
    <w:rsid w:val="00C57B55"/>
    <w:rsid w:val="00C63376"/>
    <w:rsid w:val="00C74F97"/>
    <w:rsid w:val="00C8276E"/>
    <w:rsid w:val="00C842AC"/>
    <w:rsid w:val="00C96688"/>
    <w:rsid w:val="00CA0723"/>
    <w:rsid w:val="00CA6F54"/>
    <w:rsid w:val="00CB1690"/>
    <w:rsid w:val="00CC4365"/>
    <w:rsid w:val="00CD11B0"/>
    <w:rsid w:val="00CD5530"/>
    <w:rsid w:val="00CE71C2"/>
    <w:rsid w:val="00CF0BF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731E9"/>
    <w:rsid w:val="00D76A02"/>
    <w:rsid w:val="00D81086"/>
    <w:rsid w:val="00DA1B12"/>
    <w:rsid w:val="00DA54C9"/>
    <w:rsid w:val="00DA6739"/>
    <w:rsid w:val="00DA6CAE"/>
    <w:rsid w:val="00DB1A9E"/>
    <w:rsid w:val="00DB31D6"/>
    <w:rsid w:val="00DB3F16"/>
    <w:rsid w:val="00DB4005"/>
    <w:rsid w:val="00DC34EB"/>
    <w:rsid w:val="00DC3FAF"/>
    <w:rsid w:val="00DD71C4"/>
    <w:rsid w:val="00DF1E5B"/>
    <w:rsid w:val="00DF2275"/>
    <w:rsid w:val="00DF3F5E"/>
    <w:rsid w:val="00DF5653"/>
    <w:rsid w:val="00E0596E"/>
    <w:rsid w:val="00E06F66"/>
    <w:rsid w:val="00E204EE"/>
    <w:rsid w:val="00E356E5"/>
    <w:rsid w:val="00E36F81"/>
    <w:rsid w:val="00E45765"/>
    <w:rsid w:val="00E505D3"/>
    <w:rsid w:val="00E5098C"/>
    <w:rsid w:val="00E60213"/>
    <w:rsid w:val="00E661B2"/>
    <w:rsid w:val="00E74D29"/>
    <w:rsid w:val="00E83C74"/>
    <w:rsid w:val="00E83CEE"/>
    <w:rsid w:val="00E91F18"/>
    <w:rsid w:val="00E9226D"/>
    <w:rsid w:val="00EA416C"/>
    <w:rsid w:val="00EA5941"/>
    <w:rsid w:val="00EA750B"/>
    <w:rsid w:val="00EB57AD"/>
    <w:rsid w:val="00EB60CE"/>
    <w:rsid w:val="00EB7D53"/>
    <w:rsid w:val="00EC01B4"/>
    <w:rsid w:val="00EC5FB6"/>
    <w:rsid w:val="00ED0F24"/>
    <w:rsid w:val="00EE3146"/>
    <w:rsid w:val="00EF50BB"/>
    <w:rsid w:val="00EF53FF"/>
    <w:rsid w:val="00F00192"/>
    <w:rsid w:val="00F01DF6"/>
    <w:rsid w:val="00F0340D"/>
    <w:rsid w:val="00F059A6"/>
    <w:rsid w:val="00F23756"/>
    <w:rsid w:val="00F2523A"/>
    <w:rsid w:val="00F25FFA"/>
    <w:rsid w:val="00F26EB4"/>
    <w:rsid w:val="00F30DAA"/>
    <w:rsid w:val="00F310D2"/>
    <w:rsid w:val="00F36F3D"/>
    <w:rsid w:val="00F4009C"/>
    <w:rsid w:val="00F4728D"/>
    <w:rsid w:val="00F477BD"/>
    <w:rsid w:val="00F53491"/>
    <w:rsid w:val="00F61BBE"/>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247B"/>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58F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uiPriority="3" w:qFormat="1"/>
    <w:lsdException w:name="List Bullet" w:semiHidden="1" w:uiPriority="3" w:unhideWhenUsed="1" w:qFormat="1"/>
    <w:lsdException w:name="List Number" w:uiPriority="3" w:qFormat="1"/>
    <w:lsdException w:name="List 2" w:semiHidden="1" w:uiPriority="3" w:unhideWhenUsed="1"/>
    <w:lsdException w:name="List 3" w:semiHidden="1" w:uiPriority="3" w:unhideWhenUsed="1"/>
    <w:lsdException w:name="List 4" w:semiHidden="1" w:uiPriority="3" w:unhideWhenUsed="1"/>
    <w:lsdException w:name="List 5" w:semiHidden="1" w:uiPriority="3"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uiPriority="3"/>
    <w:lsdException w:name="List Number 3" w:uiPriority="3"/>
    <w:lsdException w:name="List Number 4" w:uiPriority="3"/>
    <w:lsdException w:name="List Number 5" w:uiPriority="3"/>
    <w:lsdException w:name="Title" w:uiPriority="11" w:qFormat="1"/>
    <w:lsdException w:name="Closing" w:semiHidden="1" w:uiPriority="98" w:unhideWhenUsed="1"/>
    <w:lsdException w:name="Signature" w:semiHidden="1" w:uiPriority="10" w:unhideWhenUsed="1"/>
    <w:lsdException w:name="Default Paragraph Font" w:semiHidden="1" w:uiPriority="1" w:unhideWhenUsed="1"/>
    <w:lsdException w:name="Body Text" w:semiHidden="1" w:uiPriority="98" w:unhideWhenUsed="1"/>
    <w:lsdException w:name="Body Text Indent" w:semiHidden="1" w:uiPriority="98"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iPriority="98" w:unhideWhenUsed="1"/>
    <w:lsdException w:name="Body Text First Indent 2" w:semiHidden="1" w:uiPriority="98" w:unhideWhenUsed="1"/>
    <w:lsdException w:name="Note Heading" w:semiHidden="1" w:unhideWhenUsed="1"/>
    <w:lsdException w:name="Body Text 2" w:semiHidden="1" w:uiPriority="98" w:unhideWhenUsed="1"/>
    <w:lsdException w:name="Body Text 3" w:semiHidden="1" w:uiPriority="98"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semiHidden="1" w:unhideWhenUsed="1"/>
    <w:lsdException w:name="FollowedHyperlink" w:semiHidden="1" w:uiPriority="98" w:unhideWhenUsed="1"/>
    <w:lsdException w:name="Strong" w:uiPriority="22"/>
    <w:lsdException w:name="Emphasis" w:uiPriority="98"/>
    <w:lsdException w:name="Document Map" w:semiHidden="1" w:uiPriority="98" w:unhideWhenUsed="1"/>
    <w:lsdException w:name="Plain Text" w:semiHidden="1" w:unhideWhenUsed="1"/>
    <w:lsdException w:name="E-mail Signature" w:semiHidden="1" w:uiPriority="98"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8"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98" w:qFormat="1"/>
    <w:lsdException w:name="Intense Reference" w:uiPriority="98"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5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2"/>
    <w:qFormat/>
    <w:rsid w:val="00C51CCA"/>
    <w:pPr>
      <w:keepNext/>
      <w:outlineLvl w:val="0"/>
    </w:pPr>
    <w:rPr>
      <w:rFonts w:cs="Arial"/>
      <w:b/>
      <w:caps/>
    </w:rPr>
  </w:style>
  <w:style w:type="paragraph" w:styleId="Heading2">
    <w:name w:val="heading 2"/>
    <w:basedOn w:val="Normal"/>
    <w:next w:val="Normal"/>
    <w:link w:val="Heading2Char"/>
    <w:uiPriority w:val="2"/>
    <w:qFormat/>
    <w:rsid w:val="000E31C1"/>
    <w:pPr>
      <w:keepNext/>
      <w:outlineLvl w:val="1"/>
    </w:pPr>
    <w:rPr>
      <w:rFonts w:cs="Arial"/>
      <w:b/>
    </w:rPr>
  </w:style>
  <w:style w:type="paragraph" w:styleId="Heading3">
    <w:name w:val="heading 3"/>
    <w:basedOn w:val="Normal"/>
    <w:next w:val="Normal"/>
    <w:link w:val="Heading3Char"/>
    <w:uiPriority w:val="2"/>
    <w:qFormat/>
    <w:rsid w:val="000E31C1"/>
    <w:pPr>
      <w:keepNext/>
      <w:outlineLvl w:val="2"/>
    </w:pPr>
    <w:rPr>
      <w:rFonts w:cs="Arial"/>
      <w:b/>
      <w:i/>
    </w:rPr>
  </w:style>
  <w:style w:type="paragraph" w:styleId="Heading4">
    <w:name w:val="heading 4"/>
    <w:basedOn w:val="Normal"/>
    <w:next w:val="Normal"/>
    <w:link w:val="Heading4Char"/>
    <w:uiPriority w:val="2"/>
    <w:qFormat/>
    <w:rsid w:val="000E31C1"/>
    <w:pPr>
      <w:keepNext/>
      <w:outlineLvl w:val="3"/>
    </w:pPr>
    <w:rPr>
      <w:rFonts w:cs="Arial"/>
      <w:i/>
    </w:rPr>
  </w:style>
  <w:style w:type="paragraph" w:styleId="Heading5">
    <w:name w:val="heading 5"/>
    <w:basedOn w:val="Heading4"/>
    <w:next w:val="Normal"/>
    <w:link w:val="Heading5Char"/>
    <w:uiPriority w:val="2"/>
    <w:semiHidden/>
    <w:qFormat/>
    <w:rsid w:val="00E505D3"/>
    <w:pPr>
      <w:keepLines/>
      <w:spacing w:before="120" w:after="120" w:line="240" w:lineRule="atLeast"/>
      <w:outlineLvl w:val="4"/>
    </w:pPr>
    <w:rPr>
      <w:rFonts w:ascii="Calibri" w:eastAsiaTheme="majorEastAsia" w:hAnsi="Calibri" w:cstheme="majorBidi"/>
      <w:b/>
      <w:i w:val="0"/>
      <w:iCs/>
      <w:color w:val="7F7F7F" w:themeColor="text1" w:themeTint="80"/>
      <w:sz w:val="20"/>
      <w:szCs w:val="20"/>
    </w:rPr>
  </w:style>
  <w:style w:type="paragraph" w:styleId="Heading6">
    <w:name w:val="heading 6"/>
    <w:basedOn w:val="Heading4"/>
    <w:next w:val="Normal"/>
    <w:link w:val="Heading6Char"/>
    <w:uiPriority w:val="2"/>
    <w:semiHidden/>
    <w:qFormat/>
    <w:rsid w:val="00E505D3"/>
    <w:pPr>
      <w:keepLines/>
      <w:spacing w:before="120" w:after="120" w:line="240" w:lineRule="atLeast"/>
      <w:outlineLvl w:val="5"/>
    </w:pPr>
    <w:rPr>
      <w:rFonts w:ascii="Calibri" w:eastAsiaTheme="majorEastAsia" w:hAnsi="Calibri" w:cstheme="majorBidi"/>
      <w:b/>
      <w:i w:val="0"/>
      <w:iCs/>
      <w:color w:val="7F7F7F" w:themeColor="text1" w:themeTint="80"/>
      <w:sz w:val="20"/>
      <w:szCs w:val="20"/>
    </w:rPr>
  </w:style>
  <w:style w:type="paragraph" w:styleId="Heading7">
    <w:name w:val="heading 7"/>
    <w:basedOn w:val="Heading4"/>
    <w:next w:val="Normal"/>
    <w:link w:val="Heading7Char"/>
    <w:uiPriority w:val="2"/>
    <w:semiHidden/>
    <w:qFormat/>
    <w:rsid w:val="00E505D3"/>
    <w:pPr>
      <w:keepLines/>
      <w:spacing w:before="120" w:after="120" w:line="240" w:lineRule="atLeast"/>
      <w:outlineLvl w:val="6"/>
    </w:pPr>
    <w:rPr>
      <w:rFonts w:ascii="Calibri" w:eastAsiaTheme="majorEastAsia" w:hAnsi="Calibri" w:cstheme="majorBidi"/>
      <w:b/>
      <w:i w:val="0"/>
      <w:color w:val="7F7F7F" w:themeColor="text1" w:themeTint="80"/>
      <w:sz w:val="20"/>
      <w:szCs w:val="20"/>
    </w:rPr>
  </w:style>
  <w:style w:type="paragraph" w:styleId="Heading8">
    <w:name w:val="heading 8"/>
    <w:basedOn w:val="Heading4"/>
    <w:next w:val="Normal"/>
    <w:link w:val="Heading8Char"/>
    <w:uiPriority w:val="2"/>
    <w:semiHidden/>
    <w:qFormat/>
    <w:rsid w:val="00E505D3"/>
    <w:pPr>
      <w:keepLines/>
      <w:spacing w:before="120" w:after="120" w:line="240" w:lineRule="atLeast"/>
      <w:outlineLvl w:val="7"/>
    </w:pPr>
    <w:rPr>
      <w:rFonts w:ascii="Calibri" w:eastAsiaTheme="majorEastAsia" w:hAnsi="Calibri" w:cstheme="majorBidi"/>
      <w:b/>
      <w:i w:val="0"/>
      <w:iCs/>
      <w:color w:val="272727" w:themeColor="text1" w:themeTint="D8"/>
      <w:sz w:val="20"/>
      <w:szCs w:val="21"/>
    </w:rPr>
  </w:style>
  <w:style w:type="paragraph" w:styleId="Heading9">
    <w:name w:val="heading 9"/>
    <w:basedOn w:val="Normal"/>
    <w:next w:val="Normal"/>
    <w:link w:val="Heading9Char"/>
    <w:uiPriority w:val="2"/>
    <w:semiHidden/>
    <w:qFormat/>
    <w:rsid w:val="00E505D3"/>
    <w:pPr>
      <w:keepNext/>
      <w:keepLines/>
      <w:spacing w:before="200" w:after="120" w:line="240" w:lineRule="atLeast"/>
      <w:outlineLvl w:val="8"/>
    </w:pPr>
    <w:rPr>
      <w:rFonts w:ascii="Calibri" w:eastAsiaTheme="majorEastAsia" w:hAnsi="Calibri" w:cstheme="majorBidi"/>
      <w:b/>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8"/>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8"/>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2"/>
    <w:rsid w:val="00C51CCA"/>
    <w:rPr>
      <w:rFonts w:cs="Arial"/>
      <w:b/>
      <w:caps/>
      <w:sz w:val="22"/>
      <w:szCs w:val="22"/>
      <w:lang w:eastAsia="en-US"/>
    </w:rPr>
  </w:style>
  <w:style w:type="character" w:customStyle="1" w:styleId="Heading2Char">
    <w:name w:val="Heading 2 Char"/>
    <w:basedOn w:val="DefaultParagraphFont"/>
    <w:link w:val="Heading2"/>
    <w:uiPriority w:val="2"/>
    <w:rsid w:val="000E31C1"/>
    <w:rPr>
      <w:rFonts w:cs="Arial"/>
      <w:b/>
      <w:sz w:val="22"/>
      <w:szCs w:val="22"/>
      <w:lang w:eastAsia="en-US"/>
    </w:rPr>
  </w:style>
  <w:style w:type="character" w:customStyle="1" w:styleId="Heading3Char">
    <w:name w:val="Heading 3 Char"/>
    <w:basedOn w:val="DefaultParagraphFont"/>
    <w:link w:val="Heading3"/>
    <w:uiPriority w:val="2"/>
    <w:rsid w:val="000E31C1"/>
    <w:rPr>
      <w:rFonts w:cs="Arial"/>
      <w:b/>
      <w:i/>
      <w:sz w:val="22"/>
      <w:szCs w:val="22"/>
      <w:lang w:eastAsia="en-US"/>
    </w:rPr>
  </w:style>
  <w:style w:type="character" w:customStyle="1" w:styleId="Heading4Char">
    <w:name w:val="Heading 4 Char"/>
    <w:basedOn w:val="DefaultParagraphFont"/>
    <w:link w:val="Heading4"/>
    <w:uiPriority w:val="2"/>
    <w:rsid w:val="000E31C1"/>
    <w:rPr>
      <w:rFonts w:cs="Arial"/>
      <w:i/>
      <w:sz w:val="22"/>
      <w:szCs w:val="22"/>
      <w:lang w:eastAsia="en-US"/>
    </w:rPr>
  </w:style>
  <w:style w:type="paragraph" w:styleId="ListBullet">
    <w:name w:val="List Bullet"/>
    <w:basedOn w:val="Normal"/>
    <w:link w:val="ListBulletChar"/>
    <w:uiPriority w:val="3"/>
    <w:unhideWhenUsed/>
    <w:qFormat/>
    <w:rsid w:val="00091608"/>
    <w:pPr>
      <w:numPr>
        <w:numId w:val="6"/>
      </w:numPr>
    </w:pPr>
  </w:style>
  <w:style w:type="paragraph" w:styleId="ListBullet2">
    <w:name w:val="List Bullet 2"/>
    <w:basedOn w:val="Normal"/>
    <w:uiPriority w:val="3"/>
    <w:unhideWhenUsed/>
    <w:rsid w:val="00091608"/>
    <w:pPr>
      <w:numPr>
        <w:ilvl w:val="1"/>
        <w:numId w:val="6"/>
      </w:numPr>
    </w:pPr>
  </w:style>
  <w:style w:type="paragraph" w:styleId="ListBullet3">
    <w:name w:val="List Bullet 3"/>
    <w:basedOn w:val="Normal"/>
    <w:uiPriority w:val="3"/>
    <w:unhideWhenUsed/>
    <w:rsid w:val="00091608"/>
    <w:pPr>
      <w:numPr>
        <w:ilvl w:val="2"/>
        <w:numId w:val="6"/>
      </w:numPr>
    </w:pPr>
  </w:style>
  <w:style w:type="paragraph" w:styleId="ListBullet4">
    <w:name w:val="List Bullet 4"/>
    <w:basedOn w:val="Normal"/>
    <w:uiPriority w:val="3"/>
    <w:unhideWhenUsed/>
    <w:rsid w:val="00091608"/>
    <w:pPr>
      <w:numPr>
        <w:ilvl w:val="3"/>
        <w:numId w:val="6"/>
      </w:numPr>
    </w:pPr>
  </w:style>
  <w:style w:type="paragraph" w:styleId="ListBullet5">
    <w:name w:val="List Bullet 5"/>
    <w:basedOn w:val="Normal"/>
    <w:uiPriority w:val="3"/>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ody of text - Bullet point"/>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3"/>
    <w:qFormat/>
    <w:rsid w:val="00005CAA"/>
    <w:pPr>
      <w:numPr>
        <w:numId w:val="5"/>
      </w:numPr>
    </w:pPr>
  </w:style>
  <w:style w:type="paragraph" w:styleId="ListNumber2">
    <w:name w:val="List Number 2"/>
    <w:basedOn w:val="Normal"/>
    <w:uiPriority w:val="3"/>
    <w:rsid w:val="00005CAA"/>
    <w:pPr>
      <w:numPr>
        <w:ilvl w:val="1"/>
        <w:numId w:val="5"/>
      </w:numPr>
    </w:pPr>
  </w:style>
  <w:style w:type="paragraph" w:styleId="ListNumber3">
    <w:name w:val="List Number 3"/>
    <w:basedOn w:val="Normal"/>
    <w:uiPriority w:val="3"/>
    <w:rsid w:val="00005CAA"/>
    <w:pPr>
      <w:numPr>
        <w:ilvl w:val="2"/>
        <w:numId w:val="5"/>
      </w:numPr>
    </w:pPr>
  </w:style>
  <w:style w:type="paragraph" w:styleId="ListNumber4">
    <w:name w:val="List Number 4"/>
    <w:basedOn w:val="Normal"/>
    <w:uiPriority w:val="3"/>
    <w:rsid w:val="00005CAA"/>
    <w:pPr>
      <w:numPr>
        <w:ilvl w:val="3"/>
        <w:numId w:val="5"/>
      </w:numPr>
    </w:pPr>
  </w:style>
  <w:style w:type="paragraph" w:styleId="ListNumber5">
    <w:name w:val="List Number 5"/>
    <w:basedOn w:val="Normal"/>
    <w:uiPriority w:val="3"/>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uiPriority w:val="2"/>
    <w:semiHidden/>
    <w:rsid w:val="00E505D3"/>
    <w:rPr>
      <w:rFonts w:ascii="Calibri" w:eastAsiaTheme="majorEastAsia" w:hAnsi="Calibri" w:cstheme="majorBidi"/>
      <w:b/>
      <w:iCs/>
      <w:color w:val="7F7F7F" w:themeColor="text1" w:themeTint="80"/>
      <w:lang w:eastAsia="en-US"/>
    </w:rPr>
  </w:style>
  <w:style w:type="character" w:customStyle="1" w:styleId="Heading6Char">
    <w:name w:val="Heading 6 Char"/>
    <w:basedOn w:val="DefaultParagraphFont"/>
    <w:link w:val="Heading6"/>
    <w:uiPriority w:val="2"/>
    <w:semiHidden/>
    <w:rsid w:val="00E505D3"/>
    <w:rPr>
      <w:rFonts w:ascii="Calibri" w:eastAsiaTheme="majorEastAsia" w:hAnsi="Calibri" w:cstheme="majorBidi"/>
      <w:b/>
      <w:iCs/>
      <w:color w:val="7F7F7F" w:themeColor="text1" w:themeTint="80"/>
      <w:lang w:eastAsia="en-US"/>
    </w:rPr>
  </w:style>
  <w:style w:type="character" w:customStyle="1" w:styleId="Heading7Char">
    <w:name w:val="Heading 7 Char"/>
    <w:basedOn w:val="DefaultParagraphFont"/>
    <w:link w:val="Heading7"/>
    <w:uiPriority w:val="2"/>
    <w:semiHidden/>
    <w:rsid w:val="00E505D3"/>
    <w:rPr>
      <w:rFonts w:ascii="Calibri" w:eastAsiaTheme="majorEastAsia" w:hAnsi="Calibri" w:cstheme="majorBidi"/>
      <w:b/>
      <w:color w:val="7F7F7F" w:themeColor="text1" w:themeTint="80"/>
      <w:lang w:eastAsia="en-US"/>
    </w:rPr>
  </w:style>
  <w:style w:type="character" w:customStyle="1" w:styleId="Heading8Char">
    <w:name w:val="Heading 8 Char"/>
    <w:basedOn w:val="DefaultParagraphFont"/>
    <w:link w:val="Heading8"/>
    <w:uiPriority w:val="2"/>
    <w:semiHidden/>
    <w:rsid w:val="00E505D3"/>
    <w:rPr>
      <w:rFonts w:ascii="Calibri" w:eastAsiaTheme="majorEastAsia" w:hAnsi="Calibri" w:cstheme="majorBidi"/>
      <w:b/>
      <w:iCs/>
      <w:color w:val="272727" w:themeColor="text1" w:themeTint="D8"/>
      <w:szCs w:val="21"/>
      <w:lang w:eastAsia="en-US"/>
    </w:rPr>
  </w:style>
  <w:style w:type="character" w:customStyle="1" w:styleId="Heading9Char">
    <w:name w:val="Heading 9 Char"/>
    <w:basedOn w:val="DefaultParagraphFont"/>
    <w:link w:val="Heading9"/>
    <w:uiPriority w:val="2"/>
    <w:semiHidden/>
    <w:rsid w:val="00E505D3"/>
    <w:rPr>
      <w:rFonts w:ascii="Calibri" w:eastAsiaTheme="majorEastAsia" w:hAnsi="Calibri" w:cstheme="majorBidi"/>
      <w:b/>
      <w:iCs/>
      <w:color w:val="272727" w:themeColor="text1" w:themeTint="D8"/>
      <w:szCs w:val="21"/>
      <w:lang w:eastAsia="en-US"/>
    </w:rPr>
  </w:style>
  <w:style w:type="paragraph" w:styleId="TOC1">
    <w:name w:val="toc 1"/>
    <w:basedOn w:val="Normal"/>
    <w:next w:val="Normal"/>
    <w:uiPriority w:val="39"/>
    <w:rsid w:val="00E505D3"/>
    <w:pPr>
      <w:tabs>
        <w:tab w:val="left" w:pos="567"/>
        <w:tab w:val="right" w:leader="dot" w:pos="9751"/>
      </w:tabs>
      <w:spacing w:before="60" w:after="0" w:line="240" w:lineRule="atLeast"/>
      <w:ind w:left="567" w:right="1701" w:hanging="567"/>
    </w:pPr>
    <w:rPr>
      <w:rFonts w:ascii="Calibri" w:eastAsia="Times New Roman" w:hAnsi="Calibri" w:cs="Calibri"/>
      <w:b/>
      <w:color w:val="4F81BD" w:themeColor="accent1"/>
      <w:sz w:val="20"/>
      <w:szCs w:val="24"/>
      <w:lang w:eastAsia="en-AU"/>
    </w:rPr>
  </w:style>
  <w:style w:type="paragraph" w:styleId="TOC2">
    <w:name w:val="toc 2"/>
    <w:basedOn w:val="TOC1"/>
    <w:next w:val="Normal"/>
    <w:uiPriority w:val="39"/>
    <w:rsid w:val="00E505D3"/>
    <w:pPr>
      <w:spacing w:after="60" w:line="280" w:lineRule="atLeast"/>
      <w:contextualSpacing/>
    </w:pPr>
    <w:rPr>
      <w:rFonts w:eastAsiaTheme="minorEastAsia" w:cstheme="minorBidi"/>
      <w:b w:val="0"/>
      <w:color w:val="000000" w:themeColor="text1"/>
      <w:szCs w:val="22"/>
    </w:rPr>
  </w:style>
  <w:style w:type="numbering" w:customStyle="1" w:styleId="Bullets0">
    <w:name w:val="_Bullets"/>
    <w:uiPriority w:val="99"/>
    <w:rsid w:val="00E505D3"/>
    <w:pPr>
      <w:numPr>
        <w:numId w:val="7"/>
      </w:numPr>
    </w:pPr>
  </w:style>
  <w:style w:type="character" w:styleId="Hyperlink">
    <w:name w:val="Hyperlink"/>
    <w:basedOn w:val="DefaultParagraphFont"/>
    <w:uiPriority w:val="99"/>
    <w:rsid w:val="00E505D3"/>
    <w:rPr>
      <w:color w:val="4F81BD" w:themeColor="accent1"/>
      <w:u w:val="single"/>
    </w:rPr>
  </w:style>
  <w:style w:type="paragraph" w:styleId="CommentText">
    <w:name w:val="annotation text"/>
    <w:basedOn w:val="Normal"/>
    <w:link w:val="CommentTextChar"/>
    <w:uiPriority w:val="99"/>
    <w:rsid w:val="00E505D3"/>
    <w:pPr>
      <w:spacing w:before="60" w:after="120" w:line="240" w:lineRule="atLeast"/>
    </w:pPr>
    <w:rPr>
      <w:rFonts w:ascii="Calibri" w:eastAsia="Century Gothic" w:hAnsi="Calibri"/>
      <w:color w:val="000000" w:themeColor="text1"/>
      <w:sz w:val="20"/>
      <w:szCs w:val="20"/>
    </w:rPr>
  </w:style>
  <w:style w:type="character" w:customStyle="1" w:styleId="CommentTextChar">
    <w:name w:val="Comment Text Char"/>
    <w:basedOn w:val="DefaultParagraphFont"/>
    <w:link w:val="CommentText"/>
    <w:uiPriority w:val="99"/>
    <w:rsid w:val="00E505D3"/>
    <w:rPr>
      <w:rFonts w:ascii="Calibri" w:eastAsia="Century Gothic" w:hAnsi="Calibri" w:cstheme="minorBidi"/>
      <w:color w:val="000000" w:themeColor="text1"/>
      <w:lang w:eastAsia="en-US"/>
    </w:rPr>
  </w:style>
  <w:style w:type="character" w:styleId="CommentReference">
    <w:name w:val="annotation reference"/>
    <w:basedOn w:val="DefaultParagraphFont"/>
    <w:uiPriority w:val="99"/>
    <w:rsid w:val="00E505D3"/>
    <w:rPr>
      <w:sz w:val="16"/>
      <w:szCs w:val="16"/>
    </w:rPr>
  </w:style>
  <w:style w:type="paragraph" w:styleId="Title">
    <w:name w:val="Title"/>
    <w:basedOn w:val="Normal"/>
    <w:next w:val="Normal"/>
    <w:link w:val="TitleChar"/>
    <w:uiPriority w:val="11"/>
    <w:rsid w:val="00E505D3"/>
    <w:pPr>
      <w:spacing w:before="60" w:after="120" w:line="240" w:lineRule="atLeast"/>
    </w:pPr>
    <w:rPr>
      <w:rFonts w:asciiTheme="majorHAnsi" w:eastAsia="Century Gothic" w:hAnsiTheme="majorHAnsi"/>
      <w:color w:val="000000" w:themeColor="text1"/>
      <w:sz w:val="60"/>
      <w:szCs w:val="20"/>
    </w:rPr>
  </w:style>
  <w:style w:type="character" w:customStyle="1" w:styleId="TitleChar">
    <w:name w:val="Title Char"/>
    <w:basedOn w:val="DefaultParagraphFont"/>
    <w:link w:val="Title"/>
    <w:uiPriority w:val="11"/>
    <w:rsid w:val="00E505D3"/>
    <w:rPr>
      <w:rFonts w:asciiTheme="majorHAnsi" w:eastAsia="Century Gothic" w:hAnsiTheme="majorHAnsi" w:cstheme="minorBidi"/>
      <w:color w:val="000000" w:themeColor="text1"/>
      <w:sz w:val="60"/>
      <w:lang w:eastAsia="en-US"/>
    </w:rPr>
  </w:style>
  <w:style w:type="paragraph" w:styleId="CommentSubject">
    <w:name w:val="annotation subject"/>
    <w:basedOn w:val="CommentText"/>
    <w:next w:val="CommentText"/>
    <w:link w:val="CommentSubjectChar"/>
    <w:uiPriority w:val="98"/>
    <w:semiHidden/>
    <w:rsid w:val="00E505D3"/>
    <w:rPr>
      <w:b/>
      <w:bCs/>
    </w:rPr>
  </w:style>
  <w:style w:type="character" w:customStyle="1" w:styleId="CommentSubjectChar">
    <w:name w:val="Comment Subject Char"/>
    <w:basedOn w:val="CommentTextChar"/>
    <w:link w:val="CommentSubject"/>
    <w:uiPriority w:val="98"/>
    <w:semiHidden/>
    <w:rsid w:val="00E505D3"/>
    <w:rPr>
      <w:rFonts w:ascii="Calibri" w:eastAsia="Century Gothic" w:hAnsi="Calibri" w:cstheme="minorBidi"/>
      <w:b/>
      <w:bCs/>
      <w:color w:val="000000" w:themeColor="text1"/>
      <w:lang w:eastAsia="en-US"/>
    </w:rPr>
  </w:style>
  <w:style w:type="paragraph" w:styleId="NoSpacing">
    <w:name w:val="No Spacing"/>
    <w:basedOn w:val="Normal"/>
    <w:link w:val="NoSpacingChar"/>
    <w:uiPriority w:val="2"/>
    <w:qFormat/>
    <w:rsid w:val="00E505D3"/>
    <w:pPr>
      <w:spacing w:before="60" w:after="120" w:line="240" w:lineRule="atLeast"/>
    </w:pPr>
    <w:rPr>
      <w:rFonts w:ascii="Calibri" w:eastAsia="Calibri" w:hAnsi="Calibri" w:cs="Calibri"/>
      <w:color w:val="000000" w:themeColor="text1"/>
      <w:sz w:val="20"/>
      <w:szCs w:val="20"/>
    </w:rPr>
  </w:style>
  <w:style w:type="numbering" w:customStyle="1" w:styleId="NumberedList">
    <w:name w:val="_Numbered List"/>
    <w:uiPriority w:val="99"/>
    <w:rsid w:val="00E505D3"/>
    <w:pPr>
      <w:numPr>
        <w:numId w:val="8"/>
      </w:numPr>
    </w:pPr>
  </w:style>
  <w:style w:type="paragraph" w:styleId="Quote">
    <w:name w:val="Quote"/>
    <w:basedOn w:val="Normal"/>
    <w:next w:val="Normal"/>
    <w:link w:val="QuoteChar"/>
    <w:uiPriority w:val="10"/>
    <w:rsid w:val="00E505D3"/>
    <w:pPr>
      <w:spacing w:before="200" w:after="160" w:line="240" w:lineRule="atLeast"/>
      <w:ind w:left="864" w:right="864"/>
      <w:jc w:val="center"/>
    </w:pPr>
    <w:rPr>
      <w:rFonts w:ascii="Calibri" w:eastAsia="Century Gothic" w:hAnsi="Calibri"/>
      <w:i/>
      <w:iCs/>
      <w:color w:val="404040" w:themeColor="text1" w:themeTint="BF"/>
      <w:sz w:val="20"/>
      <w:szCs w:val="20"/>
    </w:rPr>
  </w:style>
  <w:style w:type="character" w:customStyle="1" w:styleId="QuoteChar">
    <w:name w:val="Quote Char"/>
    <w:basedOn w:val="DefaultParagraphFont"/>
    <w:link w:val="Quote"/>
    <w:uiPriority w:val="10"/>
    <w:rsid w:val="00E505D3"/>
    <w:rPr>
      <w:rFonts w:ascii="Calibri" w:eastAsia="Century Gothic" w:hAnsi="Calibri" w:cstheme="minorBidi"/>
      <w:i/>
      <w:iCs/>
      <w:color w:val="404040" w:themeColor="text1" w:themeTint="BF"/>
      <w:lang w:eastAsia="en-US"/>
    </w:rPr>
  </w:style>
  <w:style w:type="paragraph" w:styleId="IntenseQuote">
    <w:name w:val="Intense Quote"/>
    <w:basedOn w:val="Normal"/>
    <w:next w:val="Normal"/>
    <w:link w:val="IntenseQuoteChar"/>
    <w:uiPriority w:val="98"/>
    <w:rsid w:val="00E505D3"/>
    <w:pPr>
      <w:pBdr>
        <w:top w:val="single" w:sz="4" w:space="10" w:color="4F81BD" w:themeColor="accent1"/>
        <w:bottom w:val="single" w:sz="4" w:space="10" w:color="4F81BD" w:themeColor="accent1"/>
      </w:pBdr>
      <w:spacing w:before="200" w:line="240" w:lineRule="atLeast"/>
      <w:jc w:val="center"/>
    </w:pPr>
    <w:rPr>
      <w:rFonts w:ascii="Calibri" w:eastAsia="Century Gothic" w:hAnsi="Calibri"/>
      <w:i/>
      <w:iCs/>
      <w:color w:val="4F81BD" w:themeColor="accent1"/>
      <w:sz w:val="20"/>
      <w:szCs w:val="20"/>
    </w:rPr>
  </w:style>
  <w:style w:type="character" w:customStyle="1" w:styleId="IntenseQuoteChar">
    <w:name w:val="Intense Quote Char"/>
    <w:basedOn w:val="DefaultParagraphFont"/>
    <w:link w:val="IntenseQuote"/>
    <w:uiPriority w:val="98"/>
    <w:rsid w:val="00E505D3"/>
    <w:rPr>
      <w:rFonts w:ascii="Calibri" w:eastAsia="Century Gothic" w:hAnsi="Calibri" w:cstheme="minorBidi"/>
      <w:i/>
      <w:iCs/>
      <w:color w:val="4F81BD" w:themeColor="accent1"/>
      <w:lang w:eastAsia="en-US"/>
    </w:rPr>
  </w:style>
  <w:style w:type="paragraph" w:styleId="BodyText">
    <w:name w:val="Body Text"/>
    <w:basedOn w:val="Normal"/>
    <w:link w:val="BodyTextChar"/>
    <w:uiPriority w:val="98"/>
    <w:semiHidden/>
    <w:rsid w:val="00E505D3"/>
    <w:pPr>
      <w:spacing w:before="60" w:after="120" w:line="240" w:lineRule="atLeast"/>
    </w:pPr>
    <w:rPr>
      <w:rFonts w:ascii="Calibri" w:eastAsia="Century Gothic" w:hAnsi="Calibri"/>
      <w:color w:val="000000" w:themeColor="text1"/>
      <w:sz w:val="20"/>
      <w:szCs w:val="20"/>
    </w:rPr>
  </w:style>
  <w:style w:type="character" w:customStyle="1" w:styleId="BodyTextChar">
    <w:name w:val="Body Text Char"/>
    <w:basedOn w:val="DefaultParagraphFont"/>
    <w:link w:val="BodyText"/>
    <w:uiPriority w:val="98"/>
    <w:semiHidden/>
    <w:rsid w:val="00E505D3"/>
    <w:rPr>
      <w:rFonts w:ascii="Calibri" w:eastAsia="Century Gothic" w:hAnsi="Calibri" w:cstheme="minorBidi"/>
      <w:color w:val="000000" w:themeColor="text1"/>
      <w:lang w:eastAsia="en-US"/>
    </w:rPr>
  </w:style>
  <w:style w:type="paragraph" w:styleId="Date">
    <w:name w:val="Date"/>
    <w:basedOn w:val="Normal"/>
    <w:next w:val="Normal"/>
    <w:link w:val="DateChar"/>
    <w:uiPriority w:val="10"/>
    <w:semiHidden/>
    <w:rsid w:val="00E505D3"/>
    <w:pPr>
      <w:spacing w:before="60" w:after="360" w:line="240" w:lineRule="auto"/>
    </w:pPr>
    <w:rPr>
      <w:rFonts w:ascii="Calibri" w:eastAsia="Century Gothic" w:hAnsi="Calibri"/>
      <w:color w:val="000000" w:themeColor="text1"/>
      <w:sz w:val="20"/>
      <w:szCs w:val="20"/>
    </w:rPr>
  </w:style>
  <w:style w:type="character" w:customStyle="1" w:styleId="DateChar">
    <w:name w:val="Date Char"/>
    <w:basedOn w:val="DefaultParagraphFont"/>
    <w:link w:val="Date"/>
    <w:uiPriority w:val="10"/>
    <w:semiHidden/>
    <w:rsid w:val="00E505D3"/>
    <w:rPr>
      <w:rFonts w:ascii="Calibri" w:eastAsia="Century Gothic" w:hAnsi="Calibri" w:cstheme="minorBidi"/>
      <w:color w:val="000000" w:themeColor="text1"/>
      <w:lang w:eastAsia="en-US"/>
    </w:rPr>
  </w:style>
  <w:style w:type="paragraph" w:styleId="Subtitle">
    <w:name w:val="Subtitle"/>
    <w:next w:val="Normal"/>
    <w:link w:val="SubtitleChar"/>
    <w:uiPriority w:val="11"/>
    <w:semiHidden/>
    <w:rsid w:val="00E505D3"/>
    <w:pPr>
      <w:numPr>
        <w:ilvl w:val="1"/>
      </w:numPr>
    </w:pPr>
    <w:rPr>
      <w:rFonts w:asciiTheme="majorHAnsi" w:eastAsiaTheme="minorEastAsia" w:hAnsiTheme="majorHAnsi" w:cstheme="minorBidi"/>
      <w:color w:val="000000" w:themeColor="text1"/>
      <w:sz w:val="40"/>
    </w:rPr>
  </w:style>
  <w:style w:type="character" w:customStyle="1" w:styleId="SubtitleChar">
    <w:name w:val="Subtitle Char"/>
    <w:basedOn w:val="DefaultParagraphFont"/>
    <w:link w:val="Subtitle"/>
    <w:uiPriority w:val="11"/>
    <w:semiHidden/>
    <w:rsid w:val="00E505D3"/>
    <w:rPr>
      <w:rFonts w:asciiTheme="majorHAnsi" w:eastAsiaTheme="minorEastAsia" w:hAnsiTheme="majorHAnsi" w:cstheme="minorBidi"/>
      <w:color w:val="000000" w:themeColor="text1"/>
      <w:sz w:val="40"/>
    </w:rPr>
  </w:style>
  <w:style w:type="paragraph" w:styleId="BodyText2">
    <w:name w:val="Body Text 2"/>
    <w:basedOn w:val="Normal"/>
    <w:link w:val="BodyText2Char"/>
    <w:uiPriority w:val="98"/>
    <w:semiHidden/>
    <w:rsid w:val="00E505D3"/>
    <w:pPr>
      <w:spacing w:before="60" w:after="120" w:line="240" w:lineRule="atLeast"/>
    </w:pPr>
    <w:rPr>
      <w:rFonts w:ascii="Calibri" w:eastAsia="Century Gothic" w:hAnsi="Calibri"/>
      <w:color w:val="000000" w:themeColor="text1"/>
      <w:sz w:val="20"/>
      <w:szCs w:val="20"/>
    </w:rPr>
  </w:style>
  <w:style w:type="character" w:customStyle="1" w:styleId="BodyText2Char">
    <w:name w:val="Body Text 2 Char"/>
    <w:basedOn w:val="DefaultParagraphFont"/>
    <w:link w:val="BodyText2"/>
    <w:uiPriority w:val="98"/>
    <w:semiHidden/>
    <w:rsid w:val="00E505D3"/>
    <w:rPr>
      <w:rFonts w:ascii="Calibri" w:eastAsia="Century Gothic" w:hAnsi="Calibri" w:cstheme="minorBidi"/>
      <w:color w:val="000000" w:themeColor="text1"/>
      <w:lang w:eastAsia="en-US"/>
    </w:rPr>
  </w:style>
  <w:style w:type="paragraph" w:styleId="BodyText3">
    <w:name w:val="Body Text 3"/>
    <w:basedOn w:val="Normal"/>
    <w:link w:val="BodyText3Char"/>
    <w:uiPriority w:val="98"/>
    <w:semiHidden/>
    <w:rsid w:val="00E505D3"/>
    <w:pPr>
      <w:spacing w:before="60" w:after="120" w:line="240" w:lineRule="atLeast"/>
    </w:pPr>
    <w:rPr>
      <w:rFonts w:ascii="Calibri" w:eastAsia="Century Gothic" w:hAnsi="Calibri"/>
      <w:color w:val="000000" w:themeColor="text1"/>
      <w:sz w:val="20"/>
      <w:szCs w:val="16"/>
    </w:rPr>
  </w:style>
  <w:style w:type="character" w:customStyle="1" w:styleId="BodyText3Char">
    <w:name w:val="Body Text 3 Char"/>
    <w:basedOn w:val="DefaultParagraphFont"/>
    <w:link w:val="BodyText3"/>
    <w:uiPriority w:val="98"/>
    <w:semiHidden/>
    <w:rsid w:val="00E505D3"/>
    <w:rPr>
      <w:rFonts w:ascii="Calibri" w:eastAsia="Century Gothic" w:hAnsi="Calibri" w:cstheme="minorBidi"/>
      <w:color w:val="000000" w:themeColor="text1"/>
      <w:szCs w:val="16"/>
      <w:lang w:eastAsia="en-US"/>
    </w:rPr>
  </w:style>
  <w:style w:type="character" w:styleId="Emphasis">
    <w:name w:val="Emphasis"/>
    <w:basedOn w:val="DefaultParagraphFont"/>
    <w:uiPriority w:val="98"/>
    <w:rsid w:val="00E505D3"/>
    <w:rPr>
      <w:i/>
      <w:iCs/>
    </w:rPr>
  </w:style>
  <w:style w:type="character" w:styleId="IntenseEmphasis">
    <w:name w:val="Intense Emphasis"/>
    <w:basedOn w:val="DefaultParagraphFont"/>
    <w:uiPriority w:val="98"/>
    <w:rsid w:val="00E505D3"/>
    <w:rPr>
      <w:i/>
      <w:iCs/>
      <w:color w:val="4F81BD" w:themeColor="accent1"/>
    </w:rPr>
  </w:style>
  <w:style w:type="paragraph" w:styleId="TOCHeading">
    <w:name w:val="TOC Heading"/>
    <w:basedOn w:val="Heading1"/>
    <w:next w:val="Normal"/>
    <w:uiPriority w:val="39"/>
    <w:qFormat/>
    <w:rsid w:val="00267312"/>
    <w:pPr>
      <w:pageBreakBefore/>
      <w:spacing w:before="400" w:after="800" w:line="280" w:lineRule="atLeast"/>
      <w:outlineLvl w:val="9"/>
    </w:pPr>
    <w:rPr>
      <w:rFonts w:asciiTheme="majorHAnsi" w:eastAsiaTheme="majorEastAsia" w:hAnsiTheme="majorHAnsi" w:cstheme="majorBidi"/>
      <w:color w:val="4F81BD" w:themeColor="accent1"/>
      <w:sz w:val="36"/>
      <w:szCs w:val="32"/>
      <w:lang w:eastAsia="en-AU"/>
    </w:rPr>
  </w:style>
  <w:style w:type="paragraph" w:styleId="Index1">
    <w:name w:val="index 1"/>
    <w:basedOn w:val="Normal"/>
    <w:next w:val="Normal"/>
    <w:autoRedefine/>
    <w:uiPriority w:val="99"/>
    <w:semiHidden/>
    <w:rsid w:val="00E505D3"/>
    <w:pPr>
      <w:spacing w:before="60" w:after="120" w:line="240" w:lineRule="atLeast"/>
      <w:ind w:left="200" w:hanging="200"/>
    </w:pPr>
    <w:rPr>
      <w:rFonts w:ascii="Calibri" w:eastAsia="Century Gothic" w:hAnsi="Calibri"/>
      <w:color w:val="000000" w:themeColor="text1"/>
      <w:sz w:val="20"/>
      <w:szCs w:val="20"/>
    </w:rPr>
  </w:style>
  <w:style w:type="paragraph" w:styleId="MessageHeader">
    <w:name w:val="Message Header"/>
    <w:basedOn w:val="Normal"/>
    <w:link w:val="MessageHeaderChar"/>
    <w:uiPriority w:val="99"/>
    <w:semiHidden/>
    <w:rsid w:val="00E505D3"/>
    <w:pPr>
      <w:pBdr>
        <w:top w:val="single" w:sz="6" w:space="5" w:color="808080" w:themeColor="background1" w:themeShade="80"/>
        <w:left w:val="single" w:sz="6" w:space="5" w:color="808080" w:themeColor="background1" w:themeShade="80"/>
        <w:bottom w:val="single" w:sz="6" w:space="5" w:color="808080" w:themeColor="background1" w:themeShade="80"/>
        <w:right w:val="single" w:sz="6" w:space="5" w:color="808080" w:themeColor="background1" w:themeShade="80"/>
      </w:pBdr>
      <w:shd w:val="pct5" w:color="auto" w:fill="auto"/>
      <w:spacing w:before="40" w:after="40" w:line="240" w:lineRule="atLeast"/>
      <w:ind w:left="100" w:right="100"/>
    </w:pPr>
    <w:rPr>
      <w:rFonts w:asciiTheme="majorHAnsi" w:eastAsiaTheme="majorEastAsia" w:hAnsiTheme="majorHAnsi" w:cstheme="majorBidi"/>
      <w:color w:val="000000" w:themeColor="text1"/>
      <w:sz w:val="24"/>
      <w:szCs w:val="24"/>
    </w:rPr>
  </w:style>
  <w:style w:type="character" w:customStyle="1" w:styleId="MessageHeaderChar">
    <w:name w:val="Message Header Char"/>
    <w:basedOn w:val="DefaultParagraphFont"/>
    <w:link w:val="MessageHeader"/>
    <w:uiPriority w:val="99"/>
    <w:semiHidden/>
    <w:rsid w:val="00E505D3"/>
    <w:rPr>
      <w:rFonts w:asciiTheme="majorHAnsi" w:eastAsiaTheme="majorEastAsia" w:hAnsiTheme="majorHAnsi" w:cstheme="majorBidi"/>
      <w:color w:val="000000" w:themeColor="text1"/>
      <w:sz w:val="24"/>
      <w:szCs w:val="24"/>
      <w:shd w:val="pct5" w:color="auto" w:fill="auto"/>
      <w:lang w:eastAsia="en-US"/>
    </w:rPr>
  </w:style>
  <w:style w:type="paragraph" w:styleId="Signature">
    <w:name w:val="Signature"/>
    <w:basedOn w:val="Normal"/>
    <w:link w:val="SignatureChar"/>
    <w:uiPriority w:val="10"/>
    <w:semiHidden/>
    <w:rsid w:val="00E505D3"/>
    <w:pPr>
      <w:spacing w:before="624" w:after="1531" w:line="240" w:lineRule="atLeast"/>
    </w:pPr>
    <w:rPr>
      <w:rFonts w:ascii="Calibri" w:eastAsia="Century Gothic" w:hAnsi="Calibri"/>
      <w:color w:val="000000" w:themeColor="text1"/>
      <w:sz w:val="20"/>
      <w:szCs w:val="20"/>
    </w:rPr>
  </w:style>
  <w:style w:type="character" w:customStyle="1" w:styleId="SignatureChar">
    <w:name w:val="Signature Char"/>
    <w:basedOn w:val="DefaultParagraphFont"/>
    <w:link w:val="Signature"/>
    <w:uiPriority w:val="10"/>
    <w:semiHidden/>
    <w:rsid w:val="00E505D3"/>
    <w:rPr>
      <w:rFonts w:ascii="Calibri" w:eastAsia="Century Gothic" w:hAnsi="Calibri" w:cstheme="minorBidi"/>
      <w:color w:val="000000" w:themeColor="text1"/>
      <w:lang w:eastAsia="en-US"/>
    </w:rPr>
  </w:style>
  <w:style w:type="character" w:styleId="FollowedHyperlink">
    <w:name w:val="FollowedHyperlink"/>
    <w:basedOn w:val="DefaultParagraphFont"/>
    <w:uiPriority w:val="98"/>
    <w:semiHidden/>
    <w:rsid w:val="00E505D3"/>
    <w:rPr>
      <w:color w:val="000000" w:themeColor="text1"/>
      <w:u w:val="single"/>
    </w:rPr>
  </w:style>
  <w:style w:type="character" w:styleId="IntenseReference">
    <w:name w:val="Intense Reference"/>
    <w:basedOn w:val="DefaultParagraphFont"/>
    <w:uiPriority w:val="98"/>
    <w:rsid w:val="00E505D3"/>
    <w:rPr>
      <w:rFonts w:asciiTheme="minorHAnsi" w:hAnsiTheme="minorHAnsi"/>
      <w:b/>
      <w:bCs/>
      <w:i w:val="0"/>
      <w:caps w:val="0"/>
      <w:smallCaps/>
      <w:color w:val="000000" w:themeColor="text1"/>
      <w:spacing w:val="0"/>
    </w:rPr>
  </w:style>
  <w:style w:type="character" w:styleId="SubtleReference">
    <w:name w:val="Subtle Reference"/>
    <w:basedOn w:val="DefaultParagraphFont"/>
    <w:uiPriority w:val="98"/>
    <w:rsid w:val="00E505D3"/>
    <w:rPr>
      <w:smallCaps/>
      <w:color w:val="5A5A5A" w:themeColor="text1" w:themeTint="A5"/>
    </w:rPr>
  </w:style>
  <w:style w:type="paragraph" w:customStyle="1" w:styleId="SignOffName">
    <w:name w:val="Sign Off Name"/>
    <w:basedOn w:val="SignOffTITLE"/>
    <w:uiPriority w:val="11"/>
    <w:semiHidden/>
    <w:qFormat/>
    <w:rsid w:val="00E505D3"/>
    <w:rPr>
      <w:b/>
      <w:color w:val="4F81BD" w:themeColor="accent1"/>
      <w:sz w:val="20"/>
    </w:rPr>
  </w:style>
  <w:style w:type="character" w:styleId="FootnoteReference">
    <w:name w:val="footnote reference"/>
    <w:basedOn w:val="DefaultParagraphFont"/>
    <w:uiPriority w:val="49"/>
    <w:semiHidden/>
    <w:rsid w:val="00E505D3"/>
    <w:rPr>
      <w:b/>
      <w:vertAlign w:val="superscript"/>
    </w:rPr>
  </w:style>
  <w:style w:type="numbering" w:customStyle="1" w:styleId="AlphaList">
    <w:name w:val="_Alpha List"/>
    <w:uiPriority w:val="99"/>
    <w:rsid w:val="00E505D3"/>
    <w:pPr>
      <w:numPr>
        <w:numId w:val="9"/>
      </w:numPr>
    </w:pPr>
  </w:style>
  <w:style w:type="table" w:customStyle="1" w:styleId="RISSBTable">
    <w:name w:val="RISSB Table"/>
    <w:basedOn w:val="TableNormal"/>
    <w:uiPriority w:val="99"/>
    <w:rsid w:val="00E505D3"/>
    <w:rPr>
      <w:rFonts w:asciiTheme="minorHAnsi" w:eastAsia="Century Gothic" w:hAnsiTheme="minorHAnsi" w:cstheme="minorBidi"/>
      <w:lang w:eastAsia="en-US"/>
    </w:rPr>
    <w:tblPr>
      <w:tblStyleRowBandSize w:val="1"/>
      <w:tblStyleColBandSize w:val="1"/>
      <w:tblBorders>
        <w:bottom w:val="single" w:sz="4" w:space="0" w:color="1F497D" w:themeColor="text2"/>
        <w:insideH w:val="single" w:sz="4" w:space="0" w:color="1F497D" w:themeColor="text2"/>
      </w:tblBorders>
      <w:tblCellMar>
        <w:top w:w="85" w:type="dxa"/>
        <w:left w:w="85" w:type="dxa"/>
        <w:bottom w:w="85" w:type="dxa"/>
        <w:right w:w="85" w:type="dxa"/>
      </w:tblCellMar>
    </w:tblPr>
    <w:tcPr>
      <w:shd w:val="clear" w:color="auto" w:fill="FFFFFF" w:themeFill="background1"/>
    </w:tcPr>
    <w:tblStylePr w:type="firstRow">
      <w:rPr>
        <w:color w:val="EEECE1" w:themeColor="background2"/>
      </w:rPr>
      <w:tblPr/>
      <w:tcPr>
        <w:tcBorders>
          <w:top w:val="nil"/>
          <w:left w:val="nil"/>
          <w:bottom w:val="nil"/>
          <w:right w:val="nil"/>
          <w:insideH w:val="nil"/>
          <w:insideV w:val="nil"/>
          <w:tl2br w:val="nil"/>
          <w:tr2bl w:val="nil"/>
        </w:tcBorders>
        <w:shd w:val="clear" w:color="auto" w:fill="4F81BD" w:themeFill="accent1"/>
      </w:tcPr>
    </w:tblStylePr>
    <w:tblStylePr w:type="lastRow">
      <w:rPr>
        <w:b/>
      </w:rPr>
      <w:tblPr/>
      <w:tcPr>
        <w:tcBorders>
          <w:top w:val="single" w:sz="12" w:space="0" w:color="1F497D" w:themeColor="text2"/>
          <w:bottom w:val="single" w:sz="12" w:space="0" w:color="1F497D" w:themeColor="text2"/>
        </w:tcBorders>
        <w:shd w:val="clear" w:color="auto" w:fill="FFFFFF" w:themeFill="background1"/>
      </w:tcPr>
    </w:tblStylePr>
    <w:tblStylePr w:type="firstCol">
      <w:rPr>
        <w:b/>
      </w:rPr>
      <w:tblPr/>
      <w:tcPr>
        <w:shd w:val="clear" w:color="auto" w:fill="DBE5F1" w:themeFill="accent1" w:themeFillTint="33"/>
      </w:tcPr>
    </w:tblStylePr>
    <w:tblStylePr w:type="lastCol">
      <w:rPr>
        <w:b/>
      </w:rPr>
      <w:tblPr/>
      <w:tcPr>
        <w:shd w:val="clear" w:color="auto" w:fill="DBE5F1" w:themeFill="accent1" w:themeFillTint="33"/>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
    <w:name w:val="List"/>
    <w:basedOn w:val="Normal"/>
    <w:uiPriority w:val="3"/>
    <w:qFormat/>
    <w:rsid w:val="00E505D3"/>
    <w:pPr>
      <w:numPr>
        <w:numId w:val="12"/>
      </w:numPr>
      <w:spacing w:before="60" w:after="120" w:line="240" w:lineRule="atLeast"/>
    </w:pPr>
    <w:rPr>
      <w:rFonts w:ascii="Calibri" w:eastAsia="Century Gothic" w:hAnsi="Calibri"/>
      <w:color w:val="000000" w:themeColor="text1"/>
      <w:sz w:val="20"/>
      <w:szCs w:val="20"/>
    </w:rPr>
  </w:style>
  <w:style w:type="paragraph" w:styleId="List2">
    <w:name w:val="List 2"/>
    <w:basedOn w:val="Normal"/>
    <w:uiPriority w:val="3"/>
    <w:rsid w:val="00E505D3"/>
    <w:pPr>
      <w:numPr>
        <w:ilvl w:val="1"/>
        <w:numId w:val="12"/>
      </w:numPr>
      <w:spacing w:before="60" w:after="120" w:line="240" w:lineRule="atLeast"/>
      <w:contextualSpacing/>
    </w:pPr>
    <w:rPr>
      <w:rFonts w:ascii="Calibri" w:eastAsia="Century Gothic" w:hAnsi="Calibri"/>
      <w:color w:val="000000" w:themeColor="text1"/>
      <w:sz w:val="20"/>
      <w:szCs w:val="20"/>
    </w:rPr>
  </w:style>
  <w:style w:type="paragraph" w:styleId="List3">
    <w:name w:val="List 3"/>
    <w:basedOn w:val="Normal"/>
    <w:uiPriority w:val="3"/>
    <w:rsid w:val="00E505D3"/>
    <w:pPr>
      <w:numPr>
        <w:ilvl w:val="2"/>
        <w:numId w:val="12"/>
      </w:numPr>
      <w:spacing w:before="60" w:after="120" w:line="240" w:lineRule="atLeast"/>
      <w:contextualSpacing/>
    </w:pPr>
    <w:rPr>
      <w:rFonts w:ascii="Calibri" w:eastAsia="Century Gothic" w:hAnsi="Calibri"/>
      <w:color w:val="000000" w:themeColor="text1"/>
      <w:sz w:val="20"/>
      <w:szCs w:val="20"/>
    </w:rPr>
  </w:style>
  <w:style w:type="paragraph" w:customStyle="1" w:styleId="TableHeading">
    <w:name w:val="Table Heading"/>
    <w:basedOn w:val="NoSpacing"/>
    <w:uiPriority w:val="5"/>
    <w:qFormat/>
    <w:locked/>
    <w:rsid w:val="00E505D3"/>
    <w:pPr>
      <w:spacing w:before="0" w:after="0" w:line="240" w:lineRule="auto"/>
    </w:pPr>
    <w:rPr>
      <w:rFonts w:asciiTheme="majorHAnsi" w:hAnsiTheme="majorHAnsi"/>
      <w:b/>
      <w:color w:val="FFFFFF" w:themeColor="background1"/>
    </w:rPr>
  </w:style>
  <w:style w:type="paragraph" w:customStyle="1" w:styleId="TableText0">
    <w:name w:val="Table Text"/>
    <w:basedOn w:val="NoSpacing"/>
    <w:uiPriority w:val="5"/>
    <w:qFormat/>
    <w:locked/>
    <w:rsid w:val="00E505D3"/>
    <w:pPr>
      <w:spacing w:before="20" w:after="20" w:line="160" w:lineRule="atLeast"/>
    </w:pPr>
  </w:style>
  <w:style w:type="character" w:customStyle="1" w:styleId="NoSpacingChar">
    <w:name w:val="No Spacing Char"/>
    <w:basedOn w:val="DefaultParagraphFont"/>
    <w:link w:val="NoSpacing"/>
    <w:uiPriority w:val="2"/>
    <w:rsid w:val="00E505D3"/>
    <w:rPr>
      <w:rFonts w:ascii="Calibri" w:hAnsi="Calibri" w:cs="Calibri"/>
      <w:color w:val="000000" w:themeColor="text1"/>
      <w:lang w:eastAsia="en-US"/>
    </w:rPr>
  </w:style>
  <w:style w:type="table" w:customStyle="1" w:styleId="TableGrid1">
    <w:name w:val="Table Grid1"/>
    <w:basedOn w:val="TableNormal"/>
    <w:next w:val="TableGrid"/>
    <w:uiPriority w:val="39"/>
    <w:rsid w:val="00E505D3"/>
    <w:rPr>
      <w:rFonts w:eastAsia="Times New Roman"/>
      <w:sz w:val="22"/>
      <w:szCs w:val="17"/>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5D3"/>
    <w:rPr>
      <w:color w:val="FF0000"/>
    </w:rPr>
  </w:style>
  <w:style w:type="paragraph" w:styleId="FootnoteText">
    <w:name w:val="footnote text"/>
    <w:basedOn w:val="Normal"/>
    <w:link w:val="FootnoteTextChar"/>
    <w:uiPriority w:val="6"/>
    <w:rsid w:val="00E505D3"/>
    <w:pPr>
      <w:spacing w:before="60" w:after="60" w:line="240" w:lineRule="auto"/>
    </w:pPr>
    <w:rPr>
      <w:rFonts w:ascii="Calibri" w:eastAsiaTheme="minorEastAsia" w:hAnsi="Calibri" w:cs="Times New Roman"/>
      <w:color w:val="000000" w:themeColor="text1"/>
      <w:sz w:val="14"/>
      <w:szCs w:val="20"/>
      <w:lang w:val="en-US"/>
    </w:rPr>
  </w:style>
  <w:style w:type="character" w:customStyle="1" w:styleId="FootnoteTextChar">
    <w:name w:val="Footnote Text Char"/>
    <w:basedOn w:val="DefaultParagraphFont"/>
    <w:link w:val="FootnoteText"/>
    <w:uiPriority w:val="6"/>
    <w:rsid w:val="00E505D3"/>
    <w:rPr>
      <w:rFonts w:ascii="Calibri" w:eastAsiaTheme="minorEastAsia" w:hAnsi="Calibri"/>
      <w:color w:val="000000" w:themeColor="text1"/>
      <w:sz w:val="14"/>
      <w:lang w:val="en-US" w:eastAsia="en-US"/>
    </w:rPr>
  </w:style>
  <w:style w:type="paragraph" w:customStyle="1" w:styleId="TableSubheading2">
    <w:name w:val="Table Subheading 2"/>
    <w:basedOn w:val="TableSubheading"/>
    <w:uiPriority w:val="49"/>
    <w:semiHidden/>
    <w:qFormat/>
    <w:rsid w:val="00E505D3"/>
    <w:rPr>
      <w:caps/>
      <w:color w:val="000000" w:themeColor="text1"/>
      <w:sz w:val="24"/>
    </w:rPr>
  </w:style>
  <w:style w:type="paragraph" w:customStyle="1" w:styleId="NumberedHeading1">
    <w:name w:val="Numbered Heading 1"/>
    <w:basedOn w:val="Heading1"/>
    <w:next w:val="Normal"/>
    <w:uiPriority w:val="1"/>
    <w:qFormat/>
    <w:rsid w:val="00E505D3"/>
    <w:pPr>
      <w:numPr>
        <w:numId w:val="16"/>
      </w:numPr>
      <w:spacing w:before="240" w:after="800" w:line="280" w:lineRule="atLeast"/>
    </w:pPr>
    <w:rPr>
      <w:rFonts w:asciiTheme="majorHAnsi" w:eastAsia="Century Gothic" w:hAnsiTheme="majorHAnsi" w:cs="Century Gothic"/>
      <w:color w:val="4F81BD" w:themeColor="accent1"/>
      <w:sz w:val="36"/>
      <w:szCs w:val="20"/>
    </w:rPr>
  </w:style>
  <w:style w:type="paragraph" w:customStyle="1" w:styleId="NormalIndented1">
    <w:name w:val="Normal Indented 1"/>
    <w:basedOn w:val="Normal"/>
    <w:uiPriority w:val="2"/>
    <w:qFormat/>
    <w:rsid w:val="00E505D3"/>
    <w:pPr>
      <w:spacing w:before="60" w:after="120" w:line="240" w:lineRule="atLeast"/>
      <w:ind w:left="397"/>
    </w:pPr>
    <w:rPr>
      <w:rFonts w:ascii="Calibri" w:eastAsia="Century Gothic" w:hAnsi="Calibri"/>
      <w:noProof/>
      <w:color w:val="000000" w:themeColor="text1"/>
      <w:sz w:val="20"/>
      <w:szCs w:val="20"/>
    </w:rPr>
  </w:style>
  <w:style w:type="paragraph" w:customStyle="1" w:styleId="NormalIndented2">
    <w:name w:val="Normal Indented 2"/>
    <w:basedOn w:val="NormalIndented1"/>
    <w:uiPriority w:val="2"/>
    <w:qFormat/>
    <w:rsid w:val="00E505D3"/>
    <w:pPr>
      <w:ind w:left="794"/>
    </w:pPr>
  </w:style>
  <w:style w:type="paragraph" w:styleId="Bibliography">
    <w:name w:val="Bibliography"/>
    <w:basedOn w:val="Normal"/>
    <w:next w:val="Normal"/>
    <w:uiPriority w:val="37"/>
    <w:semiHidden/>
    <w:rsid w:val="00E505D3"/>
    <w:pPr>
      <w:spacing w:before="60" w:after="120" w:line="240" w:lineRule="atLeast"/>
    </w:pPr>
    <w:rPr>
      <w:rFonts w:ascii="Calibri" w:eastAsia="Century Gothic" w:hAnsi="Calibri"/>
      <w:color w:val="000000" w:themeColor="text1"/>
      <w:sz w:val="20"/>
      <w:szCs w:val="20"/>
    </w:rPr>
  </w:style>
  <w:style w:type="paragraph" w:styleId="BlockText">
    <w:name w:val="Block Text"/>
    <w:basedOn w:val="Normal"/>
    <w:uiPriority w:val="98"/>
    <w:semiHidden/>
    <w:unhideWhenUsed/>
    <w:rsid w:val="00E505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60" w:after="120" w:line="240" w:lineRule="atLeast"/>
      <w:ind w:left="1152" w:right="1152"/>
    </w:pPr>
    <w:rPr>
      <w:rFonts w:ascii="Calibri" w:eastAsiaTheme="minorEastAsia" w:hAnsi="Calibri"/>
      <w:i/>
      <w:iCs/>
      <w:color w:val="4F81BD" w:themeColor="accent1"/>
      <w:sz w:val="20"/>
      <w:szCs w:val="20"/>
    </w:rPr>
  </w:style>
  <w:style w:type="paragraph" w:styleId="BodyTextFirstIndent">
    <w:name w:val="Body Text First Indent"/>
    <w:basedOn w:val="BodyText"/>
    <w:link w:val="BodyTextFirstIndentChar"/>
    <w:uiPriority w:val="98"/>
    <w:semiHidden/>
    <w:rsid w:val="00E505D3"/>
    <w:pPr>
      <w:ind w:firstLine="360"/>
    </w:pPr>
  </w:style>
  <w:style w:type="character" w:customStyle="1" w:styleId="BodyTextFirstIndentChar">
    <w:name w:val="Body Text First Indent Char"/>
    <w:basedOn w:val="BodyTextChar"/>
    <w:link w:val="BodyTextFirstIndent"/>
    <w:uiPriority w:val="98"/>
    <w:semiHidden/>
    <w:rsid w:val="00E505D3"/>
    <w:rPr>
      <w:rFonts w:ascii="Calibri" w:eastAsia="Century Gothic" w:hAnsi="Calibri" w:cstheme="minorBidi"/>
      <w:color w:val="000000" w:themeColor="text1"/>
      <w:lang w:eastAsia="en-US"/>
    </w:rPr>
  </w:style>
  <w:style w:type="paragraph" w:styleId="BodyTextIndent">
    <w:name w:val="Body Text Indent"/>
    <w:basedOn w:val="Normal"/>
    <w:link w:val="BodyTextIndentChar"/>
    <w:uiPriority w:val="98"/>
    <w:semiHidden/>
    <w:unhideWhenUsed/>
    <w:rsid w:val="00E505D3"/>
    <w:pPr>
      <w:spacing w:before="60" w:after="120" w:line="240" w:lineRule="atLeast"/>
      <w:ind w:left="283"/>
    </w:pPr>
    <w:rPr>
      <w:rFonts w:ascii="Calibri" w:eastAsia="Century Gothic" w:hAnsi="Calibri"/>
      <w:color w:val="000000" w:themeColor="text1"/>
      <w:sz w:val="20"/>
      <w:szCs w:val="20"/>
    </w:rPr>
  </w:style>
  <w:style w:type="character" w:customStyle="1" w:styleId="BodyTextIndentChar">
    <w:name w:val="Body Text Indent Char"/>
    <w:basedOn w:val="DefaultParagraphFont"/>
    <w:link w:val="BodyTextIndent"/>
    <w:uiPriority w:val="98"/>
    <w:semiHidden/>
    <w:rsid w:val="00E505D3"/>
    <w:rPr>
      <w:rFonts w:ascii="Calibri" w:eastAsia="Century Gothic" w:hAnsi="Calibri" w:cstheme="minorBidi"/>
      <w:color w:val="000000" w:themeColor="text1"/>
      <w:lang w:eastAsia="en-US"/>
    </w:rPr>
  </w:style>
  <w:style w:type="paragraph" w:styleId="BodyTextFirstIndent2">
    <w:name w:val="Body Text First Indent 2"/>
    <w:basedOn w:val="BodyTextIndent"/>
    <w:link w:val="BodyTextFirstIndent2Char"/>
    <w:uiPriority w:val="98"/>
    <w:semiHidden/>
    <w:unhideWhenUsed/>
    <w:rsid w:val="00E505D3"/>
    <w:pPr>
      <w:ind w:left="360" w:firstLine="360"/>
    </w:pPr>
  </w:style>
  <w:style w:type="character" w:customStyle="1" w:styleId="BodyTextFirstIndent2Char">
    <w:name w:val="Body Text First Indent 2 Char"/>
    <w:basedOn w:val="BodyTextIndentChar"/>
    <w:link w:val="BodyTextFirstIndent2"/>
    <w:uiPriority w:val="98"/>
    <w:semiHidden/>
    <w:rsid w:val="00E505D3"/>
    <w:rPr>
      <w:rFonts w:ascii="Calibri" w:eastAsia="Century Gothic" w:hAnsi="Calibri" w:cstheme="minorBidi"/>
      <w:color w:val="000000" w:themeColor="text1"/>
      <w:lang w:eastAsia="en-US"/>
    </w:rPr>
  </w:style>
  <w:style w:type="paragraph" w:styleId="BodyTextIndent2">
    <w:name w:val="Body Text Indent 2"/>
    <w:basedOn w:val="Normal"/>
    <w:link w:val="BodyTextIndent2Char"/>
    <w:uiPriority w:val="98"/>
    <w:semiHidden/>
    <w:unhideWhenUsed/>
    <w:rsid w:val="00E505D3"/>
    <w:pPr>
      <w:spacing w:before="60" w:after="120" w:line="480" w:lineRule="auto"/>
      <w:ind w:left="283"/>
    </w:pPr>
    <w:rPr>
      <w:rFonts w:ascii="Calibri" w:eastAsia="Century Gothic" w:hAnsi="Calibri"/>
      <w:color w:val="000000" w:themeColor="text1"/>
      <w:sz w:val="20"/>
      <w:szCs w:val="20"/>
    </w:rPr>
  </w:style>
  <w:style w:type="character" w:customStyle="1" w:styleId="BodyTextIndent2Char">
    <w:name w:val="Body Text Indent 2 Char"/>
    <w:basedOn w:val="DefaultParagraphFont"/>
    <w:link w:val="BodyTextIndent2"/>
    <w:uiPriority w:val="98"/>
    <w:semiHidden/>
    <w:rsid w:val="00E505D3"/>
    <w:rPr>
      <w:rFonts w:ascii="Calibri" w:eastAsia="Century Gothic" w:hAnsi="Calibri" w:cstheme="minorBidi"/>
      <w:color w:val="000000" w:themeColor="text1"/>
      <w:lang w:eastAsia="en-US"/>
    </w:rPr>
  </w:style>
  <w:style w:type="paragraph" w:styleId="BodyTextIndent3">
    <w:name w:val="Body Text Indent 3"/>
    <w:basedOn w:val="Normal"/>
    <w:link w:val="BodyTextIndent3Char"/>
    <w:uiPriority w:val="98"/>
    <w:semiHidden/>
    <w:unhideWhenUsed/>
    <w:rsid w:val="00E505D3"/>
    <w:pPr>
      <w:spacing w:before="60" w:after="120" w:line="240" w:lineRule="atLeast"/>
      <w:ind w:left="283"/>
    </w:pPr>
    <w:rPr>
      <w:rFonts w:ascii="Calibri" w:eastAsia="Century Gothic" w:hAnsi="Calibri"/>
      <w:color w:val="000000" w:themeColor="text1"/>
      <w:sz w:val="16"/>
      <w:szCs w:val="16"/>
    </w:rPr>
  </w:style>
  <w:style w:type="character" w:customStyle="1" w:styleId="BodyTextIndent3Char">
    <w:name w:val="Body Text Indent 3 Char"/>
    <w:basedOn w:val="DefaultParagraphFont"/>
    <w:link w:val="BodyTextIndent3"/>
    <w:uiPriority w:val="98"/>
    <w:semiHidden/>
    <w:rsid w:val="00E505D3"/>
    <w:rPr>
      <w:rFonts w:ascii="Calibri" w:eastAsia="Century Gothic" w:hAnsi="Calibri" w:cstheme="minorBidi"/>
      <w:color w:val="000000" w:themeColor="text1"/>
      <w:sz w:val="16"/>
      <w:szCs w:val="16"/>
      <w:lang w:eastAsia="en-US"/>
    </w:rPr>
  </w:style>
  <w:style w:type="paragraph" w:styleId="Caption">
    <w:name w:val="caption"/>
    <w:basedOn w:val="TableCaption"/>
    <w:next w:val="Normal"/>
    <w:link w:val="CaptionChar"/>
    <w:uiPriority w:val="4"/>
    <w:qFormat/>
    <w:rsid w:val="00E505D3"/>
  </w:style>
  <w:style w:type="paragraph" w:styleId="Closing">
    <w:name w:val="Closing"/>
    <w:basedOn w:val="Normal"/>
    <w:link w:val="ClosingChar"/>
    <w:uiPriority w:val="98"/>
    <w:semiHidden/>
    <w:unhideWhenUsed/>
    <w:rsid w:val="00E505D3"/>
    <w:pPr>
      <w:spacing w:before="60" w:after="0" w:line="240" w:lineRule="auto"/>
      <w:ind w:left="4252"/>
    </w:pPr>
    <w:rPr>
      <w:rFonts w:ascii="Calibri" w:eastAsia="Century Gothic" w:hAnsi="Calibri"/>
      <w:color w:val="000000" w:themeColor="text1"/>
      <w:sz w:val="20"/>
      <w:szCs w:val="20"/>
    </w:rPr>
  </w:style>
  <w:style w:type="character" w:customStyle="1" w:styleId="ClosingChar">
    <w:name w:val="Closing Char"/>
    <w:basedOn w:val="DefaultParagraphFont"/>
    <w:link w:val="Closing"/>
    <w:uiPriority w:val="98"/>
    <w:semiHidden/>
    <w:rsid w:val="00E505D3"/>
    <w:rPr>
      <w:rFonts w:ascii="Calibri" w:eastAsia="Century Gothic" w:hAnsi="Calibri" w:cstheme="minorBidi"/>
      <w:color w:val="000000" w:themeColor="text1"/>
      <w:lang w:eastAsia="en-US"/>
    </w:rPr>
  </w:style>
  <w:style w:type="paragraph" w:styleId="DocumentMap">
    <w:name w:val="Document Map"/>
    <w:basedOn w:val="Normal"/>
    <w:link w:val="DocumentMapChar"/>
    <w:uiPriority w:val="98"/>
    <w:semiHidden/>
    <w:unhideWhenUsed/>
    <w:rsid w:val="00E505D3"/>
    <w:pPr>
      <w:spacing w:before="60" w:after="0" w:line="240" w:lineRule="auto"/>
    </w:pPr>
    <w:rPr>
      <w:rFonts w:ascii="Segoe UI" w:eastAsia="Century Gothic" w:hAnsi="Segoe UI" w:cs="Segoe UI"/>
      <w:color w:val="000000" w:themeColor="text1"/>
      <w:sz w:val="16"/>
      <w:szCs w:val="16"/>
    </w:rPr>
  </w:style>
  <w:style w:type="character" w:customStyle="1" w:styleId="DocumentMapChar">
    <w:name w:val="Document Map Char"/>
    <w:basedOn w:val="DefaultParagraphFont"/>
    <w:link w:val="DocumentMap"/>
    <w:uiPriority w:val="98"/>
    <w:semiHidden/>
    <w:rsid w:val="00E505D3"/>
    <w:rPr>
      <w:rFonts w:ascii="Segoe UI" w:eastAsia="Century Gothic" w:hAnsi="Segoe UI" w:cs="Segoe UI"/>
      <w:color w:val="000000" w:themeColor="text1"/>
      <w:sz w:val="16"/>
      <w:szCs w:val="16"/>
      <w:lang w:eastAsia="en-US"/>
    </w:rPr>
  </w:style>
  <w:style w:type="paragraph" w:styleId="E-mailSignature">
    <w:name w:val="E-mail Signature"/>
    <w:basedOn w:val="Normal"/>
    <w:link w:val="E-mailSignatureChar"/>
    <w:uiPriority w:val="98"/>
    <w:semiHidden/>
    <w:unhideWhenUsed/>
    <w:rsid w:val="00E505D3"/>
    <w:pPr>
      <w:spacing w:before="60" w:after="0" w:line="240" w:lineRule="auto"/>
    </w:pPr>
    <w:rPr>
      <w:rFonts w:ascii="Calibri" w:eastAsia="Century Gothic" w:hAnsi="Calibri"/>
      <w:color w:val="000000" w:themeColor="text1"/>
      <w:sz w:val="20"/>
      <w:szCs w:val="20"/>
    </w:rPr>
  </w:style>
  <w:style w:type="character" w:customStyle="1" w:styleId="E-mailSignatureChar">
    <w:name w:val="E-mail Signature Char"/>
    <w:basedOn w:val="DefaultParagraphFont"/>
    <w:link w:val="E-mailSignature"/>
    <w:uiPriority w:val="98"/>
    <w:semiHidden/>
    <w:rsid w:val="00E505D3"/>
    <w:rPr>
      <w:rFonts w:ascii="Calibri" w:eastAsia="Century Gothic" w:hAnsi="Calibri" w:cstheme="minorBidi"/>
      <w:color w:val="000000" w:themeColor="text1"/>
      <w:lang w:eastAsia="en-US"/>
    </w:rPr>
  </w:style>
  <w:style w:type="paragraph" w:styleId="EndnoteText">
    <w:name w:val="endnote text"/>
    <w:basedOn w:val="Normal"/>
    <w:link w:val="EndnoteTextChar"/>
    <w:uiPriority w:val="98"/>
    <w:semiHidden/>
    <w:unhideWhenUsed/>
    <w:rsid w:val="00E505D3"/>
    <w:pPr>
      <w:spacing w:before="60" w:after="0" w:line="240" w:lineRule="auto"/>
    </w:pPr>
    <w:rPr>
      <w:rFonts w:ascii="Calibri" w:eastAsia="Century Gothic" w:hAnsi="Calibri"/>
      <w:color w:val="000000" w:themeColor="text1"/>
      <w:sz w:val="20"/>
      <w:szCs w:val="20"/>
    </w:rPr>
  </w:style>
  <w:style w:type="character" w:customStyle="1" w:styleId="EndnoteTextChar">
    <w:name w:val="Endnote Text Char"/>
    <w:basedOn w:val="DefaultParagraphFont"/>
    <w:link w:val="EndnoteText"/>
    <w:uiPriority w:val="98"/>
    <w:semiHidden/>
    <w:rsid w:val="00E505D3"/>
    <w:rPr>
      <w:rFonts w:ascii="Calibri" w:eastAsia="Century Gothic" w:hAnsi="Calibri" w:cstheme="minorBidi"/>
      <w:color w:val="000000" w:themeColor="text1"/>
      <w:lang w:eastAsia="en-US"/>
    </w:rPr>
  </w:style>
  <w:style w:type="paragraph" w:styleId="EnvelopeAddress">
    <w:name w:val="envelope address"/>
    <w:basedOn w:val="Normal"/>
    <w:uiPriority w:val="98"/>
    <w:semiHidden/>
    <w:unhideWhenUsed/>
    <w:rsid w:val="00E505D3"/>
    <w:pPr>
      <w:framePr w:w="7920" w:h="1980" w:hRule="exact" w:hSpace="180" w:wrap="auto" w:hAnchor="page" w:xAlign="center" w:yAlign="bottom"/>
      <w:spacing w:before="60" w:after="0" w:line="240" w:lineRule="auto"/>
      <w:ind w:left="2880"/>
    </w:pPr>
    <w:rPr>
      <w:rFonts w:asciiTheme="majorHAnsi" w:eastAsiaTheme="majorEastAsia" w:hAnsiTheme="majorHAnsi" w:cstheme="majorBidi"/>
      <w:color w:val="000000" w:themeColor="text1"/>
      <w:sz w:val="24"/>
      <w:szCs w:val="24"/>
    </w:rPr>
  </w:style>
  <w:style w:type="paragraph" w:styleId="EnvelopeReturn">
    <w:name w:val="envelope return"/>
    <w:basedOn w:val="Normal"/>
    <w:uiPriority w:val="98"/>
    <w:semiHidden/>
    <w:unhideWhenUsed/>
    <w:rsid w:val="00E505D3"/>
    <w:pPr>
      <w:spacing w:before="60" w:after="0" w:line="240" w:lineRule="auto"/>
    </w:pPr>
    <w:rPr>
      <w:rFonts w:asciiTheme="majorHAnsi" w:eastAsiaTheme="majorEastAsia" w:hAnsiTheme="majorHAnsi" w:cstheme="majorBidi"/>
      <w:color w:val="000000" w:themeColor="text1"/>
      <w:sz w:val="20"/>
      <w:szCs w:val="20"/>
    </w:rPr>
  </w:style>
  <w:style w:type="paragraph" w:styleId="HTMLAddress">
    <w:name w:val="HTML Address"/>
    <w:basedOn w:val="Normal"/>
    <w:link w:val="HTMLAddressChar"/>
    <w:uiPriority w:val="99"/>
    <w:semiHidden/>
    <w:unhideWhenUsed/>
    <w:rsid w:val="00E505D3"/>
    <w:pPr>
      <w:spacing w:before="60" w:after="0" w:line="240" w:lineRule="auto"/>
    </w:pPr>
    <w:rPr>
      <w:rFonts w:ascii="Calibri" w:eastAsia="Century Gothic" w:hAnsi="Calibri"/>
      <w:i/>
      <w:iCs/>
      <w:color w:val="000000" w:themeColor="text1"/>
      <w:sz w:val="20"/>
      <w:szCs w:val="20"/>
    </w:rPr>
  </w:style>
  <w:style w:type="character" w:customStyle="1" w:styleId="HTMLAddressChar">
    <w:name w:val="HTML Address Char"/>
    <w:basedOn w:val="DefaultParagraphFont"/>
    <w:link w:val="HTMLAddress"/>
    <w:uiPriority w:val="99"/>
    <w:semiHidden/>
    <w:rsid w:val="00E505D3"/>
    <w:rPr>
      <w:rFonts w:ascii="Calibri" w:eastAsia="Century Gothic" w:hAnsi="Calibri" w:cstheme="minorBidi"/>
      <w:i/>
      <w:iCs/>
      <w:color w:val="000000" w:themeColor="text1"/>
      <w:lang w:eastAsia="en-US"/>
    </w:rPr>
  </w:style>
  <w:style w:type="paragraph" w:styleId="HTMLPreformatted">
    <w:name w:val="HTML Preformatted"/>
    <w:basedOn w:val="Normal"/>
    <w:link w:val="HTMLPreformattedChar"/>
    <w:uiPriority w:val="99"/>
    <w:semiHidden/>
    <w:unhideWhenUsed/>
    <w:rsid w:val="00E505D3"/>
    <w:pPr>
      <w:spacing w:before="60" w:after="0" w:line="240" w:lineRule="auto"/>
    </w:pPr>
    <w:rPr>
      <w:rFonts w:ascii="Consolas" w:eastAsia="Century Gothic" w:hAnsi="Consolas"/>
      <w:color w:val="000000" w:themeColor="text1"/>
      <w:sz w:val="20"/>
      <w:szCs w:val="20"/>
    </w:rPr>
  </w:style>
  <w:style w:type="character" w:customStyle="1" w:styleId="HTMLPreformattedChar">
    <w:name w:val="HTML Preformatted Char"/>
    <w:basedOn w:val="DefaultParagraphFont"/>
    <w:link w:val="HTMLPreformatted"/>
    <w:uiPriority w:val="99"/>
    <w:semiHidden/>
    <w:rsid w:val="00E505D3"/>
    <w:rPr>
      <w:rFonts w:ascii="Consolas" w:eastAsia="Century Gothic" w:hAnsi="Consolas" w:cstheme="minorBidi"/>
      <w:color w:val="000000" w:themeColor="text1"/>
      <w:lang w:eastAsia="en-US"/>
    </w:rPr>
  </w:style>
  <w:style w:type="paragraph" w:styleId="Index2">
    <w:name w:val="index 2"/>
    <w:basedOn w:val="Normal"/>
    <w:next w:val="Normal"/>
    <w:autoRedefine/>
    <w:uiPriority w:val="99"/>
    <w:semiHidden/>
    <w:unhideWhenUsed/>
    <w:rsid w:val="00E505D3"/>
    <w:pPr>
      <w:spacing w:before="60" w:after="0" w:line="240" w:lineRule="auto"/>
      <w:ind w:left="400" w:hanging="200"/>
    </w:pPr>
    <w:rPr>
      <w:rFonts w:ascii="Calibri" w:eastAsia="Century Gothic" w:hAnsi="Calibri"/>
      <w:color w:val="000000" w:themeColor="text1"/>
      <w:sz w:val="20"/>
      <w:szCs w:val="20"/>
    </w:rPr>
  </w:style>
  <w:style w:type="paragraph" w:styleId="Index3">
    <w:name w:val="index 3"/>
    <w:basedOn w:val="Normal"/>
    <w:next w:val="Normal"/>
    <w:autoRedefine/>
    <w:uiPriority w:val="99"/>
    <w:semiHidden/>
    <w:unhideWhenUsed/>
    <w:rsid w:val="00E505D3"/>
    <w:pPr>
      <w:spacing w:before="60" w:after="0" w:line="240" w:lineRule="auto"/>
      <w:ind w:left="600" w:hanging="200"/>
    </w:pPr>
    <w:rPr>
      <w:rFonts w:ascii="Calibri" w:eastAsia="Century Gothic" w:hAnsi="Calibri"/>
      <w:color w:val="000000" w:themeColor="text1"/>
      <w:sz w:val="20"/>
      <w:szCs w:val="20"/>
    </w:rPr>
  </w:style>
  <w:style w:type="paragraph" w:styleId="Index4">
    <w:name w:val="index 4"/>
    <w:basedOn w:val="Normal"/>
    <w:next w:val="Normal"/>
    <w:autoRedefine/>
    <w:uiPriority w:val="99"/>
    <w:semiHidden/>
    <w:unhideWhenUsed/>
    <w:rsid w:val="00E505D3"/>
    <w:pPr>
      <w:spacing w:before="60" w:after="0" w:line="240" w:lineRule="auto"/>
      <w:ind w:left="800" w:hanging="200"/>
    </w:pPr>
    <w:rPr>
      <w:rFonts w:ascii="Calibri" w:eastAsia="Century Gothic" w:hAnsi="Calibri"/>
      <w:color w:val="000000" w:themeColor="text1"/>
      <w:sz w:val="20"/>
      <w:szCs w:val="20"/>
    </w:rPr>
  </w:style>
  <w:style w:type="paragraph" w:styleId="Index5">
    <w:name w:val="index 5"/>
    <w:basedOn w:val="Normal"/>
    <w:next w:val="Normal"/>
    <w:autoRedefine/>
    <w:uiPriority w:val="99"/>
    <w:semiHidden/>
    <w:unhideWhenUsed/>
    <w:rsid w:val="00E505D3"/>
    <w:pPr>
      <w:spacing w:before="60" w:after="0" w:line="240" w:lineRule="auto"/>
      <w:ind w:left="1000" w:hanging="200"/>
    </w:pPr>
    <w:rPr>
      <w:rFonts w:ascii="Calibri" w:eastAsia="Century Gothic" w:hAnsi="Calibri"/>
      <w:color w:val="000000" w:themeColor="text1"/>
      <w:sz w:val="20"/>
      <w:szCs w:val="20"/>
    </w:rPr>
  </w:style>
  <w:style w:type="paragraph" w:styleId="Index6">
    <w:name w:val="index 6"/>
    <w:basedOn w:val="Normal"/>
    <w:next w:val="Normal"/>
    <w:autoRedefine/>
    <w:uiPriority w:val="99"/>
    <w:semiHidden/>
    <w:unhideWhenUsed/>
    <w:rsid w:val="00E505D3"/>
    <w:pPr>
      <w:spacing w:before="60" w:after="0" w:line="240" w:lineRule="auto"/>
      <w:ind w:left="1200" w:hanging="200"/>
    </w:pPr>
    <w:rPr>
      <w:rFonts w:ascii="Calibri" w:eastAsia="Century Gothic" w:hAnsi="Calibri"/>
      <w:color w:val="000000" w:themeColor="text1"/>
      <w:sz w:val="20"/>
      <w:szCs w:val="20"/>
    </w:rPr>
  </w:style>
  <w:style w:type="paragraph" w:styleId="Index7">
    <w:name w:val="index 7"/>
    <w:basedOn w:val="Normal"/>
    <w:next w:val="Normal"/>
    <w:autoRedefine/>
    <w:uiPriority w:val="99"/>
    <w:semiHidden/>
    <w:unhideWhenUsed/>
    <w:rsid w:val="00E505D3"/>
    <w:pPr>
      <w:spacing w:before="60" w:after="0" w:line="240" w:lineRule="auto"/>
      <w:ind w:left="1400" w:hanging="200"/>
    </w:pPr>
    <w:rPr>
      <w:rFonts w:ascii="Calibri" w:eastAsia="Century Gothic" w:hAnsi="Calibri"/>
      <w:color w:val="000000" w:themeColor="text1"/>
      <w:sz w:val="20"/>
      <w:szCs w:val="20"/>
    </w:rPr>
  </w:style>
  <w:style w:type="paragraph" w:styleId="Index8">
    <w:name w:val="index 8"/>
    <w:basedOn w:val="Normal"/>
    <w:next w:val="Normal"/>
    <w:autoRedefine/>
    <w:uiPriority w:val="99"/>
    <w:semiHidden/>
    <w:unhideWhenUsed/>
    <w:rsid w:val="00E505D3"/>
    <w:pPr>
      <w:spacing w:before="60" w:after="0" w:line="240" w:lineRule="auto"/>
      <w:ind w:left="1600" w:hanging="200"/>
    </w:pPr>
    <w:rPr>
      <w:rFonts w:ascii="Calibri" w:eastAsia="Century Gothic" w:hAnsi="Calibri"/>
      <w:color w:val="000000" w:themeColor="text1"/>
      <w:sz w:val="20"/>
      <w:szCs w:val="20"/>
    </w:rPr>
  </w:style>
  <w:style w:type="paragraph" w:styleId="Index9">
    <w:name w:val="index 9"/>
    <w:basedOn w:val="Normal"/>
    <w:next w:val="Normal"/>
    <w:autoRedefine/>
    <w:uiPriority w:val="99"/>
    <w:semiHidden/>
    <w:unhideWhenUsed/>
    <w:rsid w:val="00E505D3"/>
    <w:pPr>
      <w:spacing w:before="60" w:after="0" w:line="240" w:lineRule="auto"/>
      <w:ind w:left="1800" w:hanging="200"/>
    </w:pPr>
    <w:rPr>
      <w:rFonts w:ascii="Calibri" w:eastAsia="Century Gothic" w:hAnsi="Calibri"/>
      <w:color w:val="000000" w:themeColor="text1"/>
      <w:sz w:val="20"/>
      <w:szCs w:val="20"/>
    </w:rPr>
  </w:style>
  <w:style w:type="paragraph" w:styleId="IndexHeading">
    <w:name w:val="index heading"/>
    <w:basedOn w:val="Normal"/>
    <w:next w:val="Index1"/>
    <w:uiPriority w:val="99"/>
    <w:semiHidden/>
    <w:unhideWhenUsed/>
    <w:rsid w:val="00E505D3"/>
    <w:pPr>
      <w:spacing w:before="60" w:after="120" w:line="240" w:lineRule="atLeast"/>
    </w:pPr>
    <w:rPr>
      <w:rFonts w:asciiTheme="majorHAnsi" w:eastAsiaTheme="majorEastAsia" w:hAnsiTheme="majorHAnsi" w:cstheme="majorBidi"/>
      <w:b/>
      <w:bCs/>
      <w:color w:val="000000" w:themeColor="text1"/>
      <w:sz w:val="20"/>
      <w:szCs w:val="20"/>
    </w:rPr>
  </w:style>
  <w:style w:type="paragraph" w:styleId="List4">
    <w:name w:val="List 4"/>
    <w:basedOn w:val="Normal"/>
    <w:uiPriority w:val="3"/>
    <w:semiHidden/>
    <w:rsid w:val="00E505D3"/>
    <w:pPr>
      <w:spacing w:before="60" w:after="120" w:line="240" w:lineRule="atLeast"/>
      <w:ind w:left="1132" w:hanging="283"/>
    </w:pPr>
    <w:rPr>
      <w:rFonts w:ascii="Calibri" w:eastAsia="Century Gothic" w:hAnsi="Calibri"/>
      <w:color w:val="000000" w:themeColor="text1"/>
      <w:sz w:val="20"/>
      <w:szCs w:val="20"/>
    </w:rPr>
  </w:style>
  <w:style w:type="paragraph" w:styleId="List5">
    <w:name w:val="List 5"/>
    <w:basedOn w:val="Normal"/>
    <w:uiPriority w:val="3"/>
    <w:semiHidden/>
    <w:rsid w:val="00E505D3"/>
    <w:pPr>
      <w:spacing w:before="60" w:after="120" w:line="240" w:lineRule="atLeast"/>
      <w:ind w:left="1415" w:hanging="283"/>
    </w:pPr>
    <w:rPr>
      <w:rFonts w:ascii="Calibri" w:eastAsia="Century Gothic" w:hAnsi="Calibri"/>
      <w:color w:val="000000" w:themeColor="text1"/>
      <w:sz w:val="20"/>
      <w:szCs w:val="20"/>
    </w:rPr>
  </w:style>
  <w:style w:type="paragraph" w:styleId="ListContinue">
    <w:name w:val="List Continue"/>
    <w:basedOn w:val="Normal"/>
    <w:uiPriority w:val="99"/>
    <w:unhideWhenUsed/>
    <w:rsid w:val="00E505D3"/>
    <w:pPr>
      <w:spacing w:before="60" w:after="120" w:line="240" w:lineRule="atLeast"/>
      <w:ind w:left="283"/>
    </w:pPr>
    <w:rPr>
      <w:rFonts w:ascii="Calibri" w:eastAsia="Century Gothic" w:hAnsi="Calibri"/>
      <w:color w:val="000000" w:themeColor="text1"/>
      <w:sz w:val="20"/>
      <w:szCs w:val="20"/>
    </w:rPr>
  </w:style>
  <w:style w:type="paragraph" w:styleId="ListContinue2">
    <w:name w:val="List Continue 2"/>
    <w:basedOn w:val="Normal"/>
    <w:uiPriority w:val="99"/>
    <w:semiHidden/>
    <w:unhideWhenUsed/>
    <w:rsid w:val="00E505D3"/>
    <w:pPr>
      <w:spacing w:before="60" w:after="120" w:line="240" w:lineRule="atLeast"/>
      <w:ind w:left="566"/>
    </w:pPr>
    <w:rPr>
      <w:rFonts w:ascii="Calibri" w:eastAsia="Century Gothic" w:hAnsi="Calibri"/>
      <w:color w:val="000000" w:themeColor="text1"/>
      <w:sz w:val="20"/>
      <w:szCs w:val="20"/>
    </w:rPr>
  </w:style>
  <w:style w:type="paragraph" w:styleId="ListContinue3">
    <w:name w:val="List Continue 3"/>
    <w:basedOn w:val="Normal"/>
    <w:uiPriority w:val="99"/>
    <w:semiHidden/>
    <w:unhideWhenUsed/>
    <w:rsid w:val="00E505D3"/>
    <w:pPr>
      <w:spacing w:before="60" w:after="120" w:line="240" w:lineRule="atLeast"/>
      <w:ind w:left="849"/>
    </w:pPr>
    <w:rPr>
      <w:rFonts w:ascii="Calibri" w:eastAsia="Century Gothic" w:hAnsi="Calibri"/>
      <w:color w:val="000000" w:themeColor="text1"/>
      <w:sz w:val="20"/>
      <w:szCs w:val="20"/>
    </w:rPr>
  </w:style>
  <w:style w:type="paragraph" w:styleId="ListContinue4">
    <w:name w:val="List Continue 4"/>
    <w:basedOn w:val="Normal"/>
    <w:uiPriority w:val="99"/>
    <w:semiHidden/>
    <w:unhideWhenUsed/>
    <w:rsid w:val="00E505D3"/>
    <w:pPr>
      <w:spacing w:before="60" w:after="120" w:line="240" w:lineRule="atLeast"/>
      <w:ind w:left="1132"/>
    </w:pPr>
    <w:rPr>
      <w:rFonts w:ascii="Calibri" w:eastAsia="Century Gothic" w:hAnsi="Calibri"/>
      <w:color w:val="000000" w:themeColor="text1"/>
      <w:sz w:val="20"/>
      <w:szCs w:val="20"/>
    </w:rPr>
  </w:style>
  <w:style w:type="paragraph" w:styleId="ListContinue5">
    <w:name w:val="List Continue 5"/>
    <w:basedOn w:val="Normal"/>
    <w:uiPriority w:val="99"/>
    <w:semiHidden/>
    <w:unhideWhenUsed/>
    <w:rsid w:val="00E505D3"/>
    <w:pPr>
      <w:spacing w:before="60" w:after="120" w:line="240" w:lineRule="atLeast"/>
      <w:ind w:left="1415"/>
    </w:pPr>
    <w:rPr>
      <w:rFonts w:ascii="Calibri" w:eastAsia="Century Gothic" w:hAnsi="Calibri"/>
      <w:color w:val="000000" w:themeColor="text1"/>
      <w:sz w:val="20"/>
      <w:szCs w:val="20"/>
    </w:rPr>
  </w:style>
  <w:style w:type="paragraph" w:styleId="MacroText">
    <w:name w:val="macro"/>
    <w:link w:val="MacroTextChar"/>
    <w:uiPriority w:val="99"/>
    <w:semiHidden/>
    <w:unhideWhenUsed/>
    <w:rsid w:val="00E505D3"/>
    <w:pPr>
      <w:tabs>
        <w:tab w:val="left" w:pos="480"/>
        <w:tab w:val="left" w:pos="960"/>
        <w:tab w:val="left" w:pos="1440"/>
        <w:tab w:val="left" w:pos="1920"/>
        <w:tab w:val="left" w:pos="2400"/>
        <w:tab w:val="left" w:pos="2880"/>
        <w:tab w:val="left" w:pos="3360"/>
        <w:tab w:val="left" w:pos="3840"/>
        <w:tab w:val="left" w:pos="4320"/>
      </w:tabs>
      <w:spacing w:line="240" w:lineRule="atLeast"/>
      <w:ind w:right="567"/>
    </w:pPr>
    <w:rPr>
      <w:rFonts w:ascii="Consolas" w:eastAsia="Century Gothic" w:hAnsi="Consolas" w:cstheme="minorBidi"/>
      <w:color w:val="1F497D" w:themeColor="text2"/>
      <w:lang w:eastAsia="en-US"/>
    </w:rPr>
  </w:style>
  <w:style w:type="character" w:customStyle="1" w:styleId="MacroTextChar">
    <w:name w:val="Macro Text Char"/>
    <w:basedOn w:val="DefaultParagraphFont"/>
    <w:link w:val="MacroText"/>
    <w:uiPriority w:val="99"/>
    <w:semiHidden/>
    <w:rsid w:val="00E505D3"/>
    <w:rPr>
      <w:rFonts w:ascii="Consolas" w:eastAsia="Century Gothic" w:hAnsi="Consolas" w:cstheme="minorBidi"/>
      <w:color w:val="1F497D" w:themeColor="text2"/>
      <w:lang w:eastAsia="en-US"/>
    </w:rPr>
  </w:style>
  <w:style w:type="paragraph" w:styleId="NormalWeb">
    <w:name w:val="Normal (Web)"/>
    <w:basedOn w:val="Normal"/>
    <w:uiPriority w:val="99"/>
    <w:semiHidden/>
    <w:unhideWhenUsed/>
    <w:rsid w:val="00E505D3"/>
    <w:pPr>
      <w:spacing w:before="60" w:after="120" w:line="240" w:lineRule="atLeast"/>
    </w:pPr>
    <w:rPr>
      <w:rFonts w:ascii="Times New Roman" w:eastAsia="Century Gothic" w:hAnsi="Times New Roman" w:cs="Times New Roman"/>
      <w:color w:val="000000" w:themeColor="text1"/>
      <w:sz w:val="24"/>
      <w:szCs w:val="24"/>
    </w:rPr>
  </w:style>
  <w:style w:type="paragraph" w:styleId="NoteHeading">
    <w:name w:val="Note Heading"/>
    <w:basedOn w:val="Normal"/>
    <w:next w:val="Normal"/>
    <w:link w:val="NoteHeadingChar"/>
    <w:uiPriority w:val="99"/>
    <w:semiHidden/>
    <w:unhideWhenUsed/>
    <w:rsid w:val="00E505D3"/>
    <w:pPr>
      <w:spacing w:before="60" w:after="0" w:line="240" w:lineRule="auto"/>
    </w:pPr>
    <w:rPr>
      <w:rFonts w:ascii="Calibri" w:eastAsia="Century Gothic" w:hAnsi="Calibri"/>
      <w:color w:val="000000" w:themeColor="text1"/>
      <w:sz w:val="20"/>
      <w:szCs w:val="20"/>
    </w:rPr>
  </w:style>
  <w:style w:type="character" w:customStyle="1" w:styleId="NoteHeadingChar">
    <w:name w:val="Note Heading Char"/>
    <w:basedOn w:val="DefaultParagraphFont"/>
    <w:link w:val="NoteHeading"/>
    <w:uiPriority w:val="99"/>
    <w:semiHidden/>
    <w:rsid w:val="00E505D3"/>
    <w:rPr>
      <w:rFonts w:ascii="Calibri" w:eastAsia="Century Gothic" w:hAnsi="Calibri" w:cstheme="minorBidi"/>
      <w:color w:val="000000" w:themeColor="text1"/>
      <w:lang w:eastAsia="en-US"/>
    </w:rPr>
  </w:style>
  <w:style w:type="paragraph" w:styleId="PlainText">
    <w:name w:val="Plain Text"/>
    <w:basedOn w:val="Normal"/>
    <w:link w:val="PlainTextChar"/>
    <w:uiPriority w:val="99"/>
    <w:semiHidden/>
    <w:unhideWhenUsed/>
    <w:rsid w:val="00E505D3"/>
    <w:pPr>
      <w:spacing w:before="60" w:after="0" w:line="240" w:lineRule="auto"/>
    </w:pPr>
    <w:rPr>
      <w:rFonts w:ascii="Consolas" w:eastAsia="Century Gothic" w:hAnsi="Consolas"/>
      <w:color w:val="000000" w:themeColor="text1"/>
      <w:sz w:val="20"/>
      <w:szCs w:val="21"/>
    </w:rPr>
  </w:style>
  <w:style w:type="character" w:customStyle="1" w:styleId="PlainTextChar">
    <w:name w:val="Plain Text Char"/>
    <w:basedOn w:val="DefaultParagraphFont"/>
    <w:link w:val="PlainText"/>
    <w:uiPriority w:val="99"/>
    <w:semiHidden/>
    <w:rsid w:val="00E505D3"/>
    <w:rPr>
      <w:rFonts w:ascii="Consolas" w:eastAsia="Century Gothic" w:hAnsi="Consolas" w:cstheme="minorBidi"/>
      <w:color w:val="000000" w:themeColor="text1"/>
      <w:szCs w:val="21"/>
      <w:lang w:eastAsia="en-US"/>
    </w:rPr>
  </w:style>
  <w:style w:type="paragraph" w:styleId="Salutation">
    <w:name w:val="Salutation"/>
    <w:basedOn w:val="Normal"/>
    <w:next w:val="Normal"/>
    <w:link w:val="SalutationChar"/>
    <w:uiPriority w:val="99"/>
    <w:semiHidden/>
    <w:rsid w:val="00E505D3"/>
    <w:pPr>
      <w:spacing w:before="60" w:after="120" w:line="240" w:lineRule="atLeast"/>
    </w:pPr>
    <w:rPr>
      <w:rFonts w:ascii="Calibri" w:eastAsia="Century Gothic" w:hAnsi="Calibri"/>
      <w:color w:val="000000" w:themeColor="text1"/>
      <w:sz w:val="20"/>
      <w:szCs w:val="20"/>
    </w:rPr>
  </w:style>
  <w:style w:type="character" w:customStyle="1" w:styleId="SalutationChar">
    <w:name w:val="Salutation Char"/>
    <w:basedOn w:val="DefaultParagraphFont"/>
    <w:link w:val="Salutation"/>
    <w:uiPriority w:val="99"/>
    <w:semiHidden/>
    <w:rsid w:val="00E505D3"/>
    <w:rPr>
      <w:rFonts w:ascii="Calibri" w:eastAsia="Century Gothic" w:hAnsi="Calibri" w:cstheme="minorBidi"/>
      <w:color w:val="000000" w:themeColor="text1"/>
      <w:lang w:eastAsia="en-US"/>
    </w:rPr>
  </w:style>
  <w:style w:type="paragraph" w:styleId="TableofAuthorities">
    <w:name w:val="table of authorities"/>
    <w:basedOn w:val="Normal"/>
    <w:next w:val="Normal"/>
    <w:uiPriority w:val="99"/>
    <w:semiHidden/>
    <w:unhideWhenUsed/>
    <w:rsid w:val="00E505D3"/>
    <w:pPr>
      <w:spacing w:before="60" w:after="0" w:line="240" w:lineRule="atLeast"/>
      <w:ind w:left="200" w:hanging="200"/>
    </w:pPr>
    <w:rPr>
      <w:rFonts w:ascii="Calibri" w:eastAsia="Century Gothic" w:hAnsi="Calibri"/>
      <w:color w:val="000000" w:themeColor="text1"/>
      <w:sz w:val="20"/>
      <w:szCs w:val="20"/>
    </w:rPr>
  </w:style>
  <w:style w:type="paragraph" w:styleId="TableofFigures">
    <w:name w:val="table of figures"/>
    <w:basedOn w:val="Normal"/>
    <w:next w:val="Normal"/>
    <w:uiPriority w:val="99"/>
    <w:semiHidden/>
    <w:unhideWhenUsed/>
    <w:rsid w:val="00E505D3"/>
    <w:pPr>
      <w:spacing w:before="60" w:after="0" w:line="240" w:lineRule="atLeast"/>
    </w:pPr>
    <w:rPr>
      <w:rFonts w:ascii="Calibri" w:eastAsia="Century Gothic" w:hAnsi="Calibri"/>
      <w:color w:val="000000" w:themeColor="text1"/>
      <w:sz w:val="20"/>
      <w:szCs w:val="20"/>
    </w:rPr>
  </w:style>
  <w:style w:type="paragraph" w:styleId="TOAHeading">
    <w:name w:val="toa heading"/>
    <w:basedOn w:val="Normal"/>
    <w:next w:val="Normal"/>
    <w:uiPriority w:val="99"/>
    <w:semiHidden/>
    <w:unhideWhenUsed/>
    <w:rsid w:val="00E505D3"/>
    <w:pPr>
      <w:spacing w:before="120" w:after="120" w:line="240" w:lineRule="atLeast"/>
    </w:pPr>
    <w:rPr>
      <w:rFonts w:asciiTheme="majorHAnsi" w:eastAsiaTheme="majorEastAsia" w:hAnsiTheme="majorHAnsi" w:cstheme="majorBidi"/>
      <w:b/>
      <w:bCs/>
      <w:color w:val="000000" w:themeColor="text1"/>
      <w:sz w:val="24"/>
      <w:szCs w:val="24"/>
    </w:rPr>
  </w:style>
  <w:style w:type="paragraph" w:styleId="TOC3">
    <w:name w:val="toc 3"/>
    <w:basedOn w:val="Normal"/>
    <w:next w:val="Normal"/>
    <w:uiPriority w:val="39"/>
    <w:rsid w:val="00E505D3"/>
    <w:pPr>
      <w:tabs>
        <w:tab w:val="right" w:leader="dot" w:pos="9752"/>
      </w:tabs>
      <w:spacing w:before="20" w:after="20" w:line="240" w:lineRule="atLeast"/>
      <w:ind w:left="284" w:right="851"/>
      <w:contextualSpacing/>
    </w:pPr>
    <w:rPr>
      <w:rFonts w:ascii="Calibri" w:eastAsiaTheme="minorEastAsia" w:hAnsi="Calibri"/>
      <w:i/>
      <w:color w:val="000000" w:themeColor="text1"/>
      <w:sz w:val="20"/>
      <w:lang w:eastAsia="en-AU"/>
    </w:rPr>
  </w:style>
  <w:style w:type="paragraph" w:styleId="TOC4">
    <w:name w:val="toc 4"/>
    <w:basedOn w:val="Normal"/>
    <w:next w:val="Normal"/>
    <w:autoRedefine/>
    <w:uiPriority w:val="39"/>
    <w:semiHidden/>
    <w:rsid w:val="00E505D3"/>
    <w:pPr>
      <w:spacing w:before="60" w:after="100" w:line="240" w:lineRule="atLeast"/>
      <w:ind w:left="540"/>
    </w:pPr>
    <w:rPr>
      <w:rFonts w:ascii="Calibri" w:eastAsia="Times New Roman" w:hAnsi="Calibri" w:cs="Calibri"/>
      <w:color w:val="595959" w:themeColor="text1" w:themeTint="A6"/>
      <w:sz w:val="20"/>
      <w:szCs w:val="24"/>
      <w:lang w:eastAsia="en-AU"/>
    </w:rPr>
  </w:style>
  <w:style w:type="paragraph" w:styleId="TOC5">
    <w:name w:val="toc 5"/>
    <w:basedOn w:val="Normal"/>
    <w:next w:val="Normal"/>
    <w:autoRedefine/>
    <w:uiPriority w:val="39"/>
    <w:semiHidden/>
    <w:rsid w:val="00E505D3"/>
    <w:pPr>
      <w:spacing w:before="60" w:after="100" w:line="240" w:lineRule="atLeast"/>
      <w:ind w:left="720"/>
    </w:pPr>
    <w:rPr>
      <w:rFonts w:ascii="Calibri" w:eastAsia="Times New Roman" w:hAnsi="Calibri" w:cs="Calibri"/>
      <w:color w:val="595959" w:themeColor="text1" w:themeTint="A6"/>
      <w:sz w:val="20"/>
      <w:szCs w:val="24"/>
      <w:lang w:eastAsia="en-AU"/>
    </w:rPr>
  </w:style>
  <w:style w:type="paragraph" w:styleId="TOC6">
    <w:name w:val="toc 6"/>
    <w:basedOn w:val="Normal"/>
    <w:next w:val="Normal"/>
    <w:uiPriority w:val="39"/>
    <w:semiHidden/>
    <w:rsid w:val="00E505D3"/>
    <w:pPr>
      <w:spacing w:before="60" w:after="100" w:line="240" w:lineRule="atLeast"/>
      <w:ind w:left="1000"/>
    </w:pPr>
    <w:rPr>
      <w:rFonts w:ascii="Calibri" w:eastAsia="Century Gothic" w:hAnsi="Calibri"/>
      <w:color w:val="000000" w:themeColor="text1"/>
      <w:sz w:val="20"/>
      <w:szCs w:val="20"/>
    </w:rPr>
  </w:style>
  <w:style w:type="paragraph" w:styleId="TOC7">
    <w:name w:val="toc 7"/>
    <w:basedOn w:val="Normal"/>
    <w:next w:val="Normal"/>
    <w:uiPriority w:val="39"/>
    <w:semiHidden/>
    <w:rsid w:val="00E505D3"/>
    <w:pPr>
      <w:spacing w:before="60" w:after="100" w:line="240" w:lineRule="atLeast"/>
      <w:ind w:left="1200"/>
    </w:pPr>
    <w:rPr>
      <w:rFonts w:ascii="Calibri" w:eastAsia="Century Gothic" w:hAnsi="Calibri"/>
      <w:color w:val="000000" w:themeColor="text1"/>
      <w:sz w:val="20"/>
      <w:szCs w:val="20"/>
    </w:rPr>
  </w:style>
  <w:style w:type="paragraph" w:styleId="TOC8">
    <w:name w:val="toc 8"/>
    <w:basedOn w:val="Normal"/>
    <w:next w:val="Normal"/>
    <w:uiPriority w:val="39"/>
    <w:semiHidden/>
    <w:rsid w:val="00E505D3"/>
    <w:pPr>
      <w:spacing w:before="60" w:after="100" w:line="240" w:lineRule="atLeast"/>
      <w:ind w:left="1400"/>
    </w:pPr>
    <w:rPr>
      <w:rFonts w:ascii="Calibri" w:eastAsia="Century Gothic" w:hAnsi="Calibri"/>
      <w:color w:val="000000" w:themeColor="text1"/>
      <w:sz w:val="20"/>
      <w:szCs w:val="20"/>
    </w:rPr>
  </w:style>
  <w:style w:type="paragraph" w:styleId="TOC9">
    <w:name w:val="toc 9"/>
    <w:basedOn w:val="Normal"/>
    <w:next w:val="Normal"/>
    <w:uiPriority w:val="39"/>
    <w:semiHidden/>
    <w:rsid w:val="00E505D3"/>
    <w:pPr>
      <w:spacing w:before="60" w:after="100" w:line="240" w:lineRule="atLeast"/>
      <w:ind w:left="1600"/>
    </w:pPr>
    <w:rPr>
      <w:rFonts w:ascii="Calibri" w:eastAsia="Century Gothic" w:hAnsi="Calibri"/>
      <w:color w:val="000000" w:themeColor="text1"/>
      <w:sz w:val="20"/>
      <w:szCs w:val="20"/>
    </w:rPr>
  </w:style>
  <w:style w:type="paragraph" w:customStyle="1" w:styleId="NumberedHeading2">
    <w:name w:val="Numbered Heading 2"/>
    <w:basedOn w:val="Heading2"/>
    <w:next w:val="Normal"/>
    <w:autoRedefine/>
    <w:uiPriority w:val="1"/>
    <w:qFormat/>
    <w:rsid w:val="0086287D"/>
    <w:pPr>
      <w:numPr>
        <w:ilvl w:val="1"/>
        <w:numId w:val="16"/>
      </w:numPr>
      <w:tabs>
        <w:tab w:val="left" w:pos="284"/>
      </w:tabs>
      <w:spacing w:before="360" w:after="120" w:line="240" w:lineRule="atLeast"/>
    </w:pPr>
    <w:rPr>
      <w:rFonts w:asciiTheme="majorHAnsi" w:eastAsia="Century Gothic" w:hAnsiTheme="majorHAnsi" w:cstheme="minorBidi"/>
      <w:color w:val="033323"/>
      <w:sz w:val="28"/>
      <w:szCs w:val="20"/>
    </w:rPr>
  </w:style>
  <w:style w:type="paragraph" w:customStyle="1" w:styleId="NumberedHeading3">
    <w:name w:val="Numbered Heading 3"/>
    <w:basedOn w:val="Heading3"/>
    <w:next w:val="Normal"/>
    <w:autoRedefine/>
    <w:uiPriority w:val="1"/>
    <w:qFormat/>
    <w:rsid w:val="0086287D"/>
    <w:pPr>
      <w:numPr>
        <w:ilvl w:val="2"/>
        <w:numId w:val="16"/>
      </w:numPr>
      <w:spacing w:before="120" w:after="120" w:line="240" w:lineRule="atLeast"/>
    </w:pPr>
    <w:rPr>
      <w:rFonts w:ascii="Calibri" w:eastAsia="Century Gothic" w:hAnsi="Calibri" w:cstheme="minorBidi"/>
      <w:b w:val="0"/>
      <w:i w:val="0"/>
      <w:noProof/>
      <w:color w:val="033323"/>
      <w:sz w:val="24"/>
      <w:szCs w:val="20"/>
    </w:rPr>
  </w:style>
  <w:style w:type="numbering" w:customStyle="1" w:styleId="NumberedHeadings">
    <w:name w:val="Numbered Headings"/>
    <w:uiPriority w:val="99"/>
    <w:rsid w:val="00E505D3"/>
    <w:pPr>
      <w:numPr>
        <w:numId w:val="10"/>
      </w:numPr>
    </w:pPr>
  </w:style>
  <w:style w:type="paragraph" w:customStyle="1" w:styleId="NormalIndented3">
    <w:name w:val="Normal Indented 3"/>
    <w:basedOn w:val="NormalIndented2"/>
    <w:uiPriority w:val="2"/>
    <w:qFormat/>
    <w:rsid w:val="00E505D3"/>
    <w:pPr>
      <w:ind w:left="1191"/>
    </w:pPr>
  </w:style>
  <w:style w:type="character" w:customStyle="1" w:styleId="ListBulletChar">
    <w:name w:val="List Bullet Char"/>
    <w:basedOn w:val="DefaultParagraphFont"/>
    <w:link w:val="ListBullet"/>
    <w:uiPriority w:val="3"/>
    <w:rsid w:val="00E505D3"/>
    <w:rPr>
      <w:rFonts w:asciiTheme="minorHAnsi" w:eastAsiaTheme="minorHAnsi" w:hAnsiTheme="minorHAnsi" w:cstheme="minorBidi"/>
      <w:sz w:val="22"/>
      <w:szCs w:val="22"/>
      <w:lang w:eastAsia="en-US"/>
    </w:rPr>
  </w:style>
  <w:style w:type="paragraph" w:customStyle="1" w:styleId="TableSubheading">
    <w:name w:val="Table Subheading"/>
    <w:basedOn w:val="TableHeading"/>
    <w:uiPriority w:val="5"/>
    <w:qFormat/>
    <w:rsid w:val="00E505D3"/>
    <w:rPr>
      <w:color w:val="8064A2" w:themeColor="accent4"/>
    </w:rPr>
  </w:style>
  <w:style w:type="table" w:customStyle="1" w:styleId="TableGrid11">
    <w:name w:val="Table Grid11"/>
    <w:basedOn w:val="TableNormal"/>
    <w:next w:val="TableGrid"/>
    <w:rsid w:val="00E505D3"/>
    <w:pPr>
      <w:spacing w:after="240"/>
    </w:pPr>
    <w:rPr>
      <w:rFonts w:asciiTheme="minorHAnsi" w:eastAsia="Times New Roman" w:hAnsiTheme="minorHAnsi"/>
      <w:color w:val="84858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next w:val="Normal"/>
    <w:uiPriority w:val="4"/>
    <w:rsid w:val="00E505D3"/>
    <w:pPr>
      <w:spacing w:before="60" w:after="120" w:line="240" w:lineRule="auto"/>
    </w:pPr>
    <w:rPr>
      <w:rFonts w:ascii="Calibri" w:eastAsia="Century Gothic" w:hAnsi="Calibri"/>
      <w:i/>
      <w:color w:val="000000" w:themeColor="text1"/>
      <w:sz w:val="14"/>
      <w:szCs w:val="20"/>
    </w:rPr>
  </w:style>
  <w:style w:type="paragraph" w:customStyle="1" w:styleId="ReportSubtitle">
    <w:name w:val="Report Subtitle"/>
    <w:basedOn w:val="Normal"/>
    <w:uiPriority w:val="49"/>
    <w:semiHidden/>
    <w:qFormat/>
    <w:rsid w:val="00E505D3"/>
    <w:pPr>
      <w:spacing w:before="60" w:after="0" w:line="240" w:lineRule="auto"/>
    </w:pPr>
    <w:rPr>
      <w:rFonts w:ascii="Calibri" w:eastAsia="Century Gothic" w:hAnsi="Calibri"/>
      <w:b/>
      <w:color w:val="8064A2" w:themeColor="accent4"/>
      <w:sz w:val="28"/>
      <w:szCs w:val="20"/>
    </w:rPr>
  </w:style>
  <w:style w:type="table" w:styleId="LightShading-Accent2">
    <w:name w:val="Light Shading Accent 2"/>
    <w:basedOn w:val="TableNormal"/>
    <w:uiPriority w:val="60"/>
    <w:rsid w:val="00E505D3"/>
    <w:rPr>
      <w:rFonts w:asciiTheme="minorHAnsi" w:eastAsia="Century Gothic" w:hAnsi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Light1">
    <w:name w:val="Table Grid Light1"/>
    <w:basedOn w:val="TableNormal"/>
    <w:uiPriority w:val="40"/>
    <w:rsid w:val="00E505D3"/>
    <w:rPr>
      <w:rFonts w:asciiTheme="minorHAnsi" w:eastAsia="Century Gothic"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ParagraphNumbering">
    <w:name w:val="Paragraph Numbering"/>
    <w:uiPriority w:val="99"/>
    <w:rsid w:val="00E505D3"/>
    <w:pPr>
      <w:numPr>
        <w:numId w:val="11"/>
      </w:numPr>
    </w:pPr>
  </w:style>
  <w:style w:type="paragraph" w:customStyle="1" w:styleId="CoverTitle">
    <w:name w:val="Cover Title"/>
    <w:basedOn w:val="Normal"/>
    <w:uiPriority w:val="10"/>
    <w:rsid w:val="00E505D3"/>
    <w:pPr>
      <w:spacing w:after="100" w:line="240" w:lineRule="auto"/>
    </w:pPr>
    <w:rPr>
      <w:rFonts w:ascii="Calibri" w:eastAsia="Century Gothic" w:hAnsi="Calibri"/>
      <w:b/>
      <w:noProof/>
      <w:color w:val="FFFFFF" w:themeColor="background1"/>
      <w:sz w:val="80"/>
      <w:szCs w:val="20"/>
      <w:lang w:eastAsia="en-AU"/>
    </w:rPr>
  </w:style>
  <w:style w:type="paragraph" w:customStyle="1" w:styleId="CoverSubtitle">
    <w:name w:val="Cover Subtitle"/>
    <w:basedOn w:val="Normal"/>
    <w:uiPriority w:val="10"/>
    <w:rsid w:val="00E505D3"/>
    <w:pPr>
      <w:spacing w:after="100" w:line="240" w:lineRule="auto"/>
    </w:pPr>
    <w:rPr>
      <w:rFonts w:ascii="Calibri" w:eastAsia="Century Gothic" w:hAnsi="Calibri"/>
      <w:b/>
      <w:color w:val="FFFFFF" w:themeColor="background1"/>
      <w:sz w:val="36"/>
      <w:szCs w:val="36"/>
      <w:lang w:eastAsia="en-AU"/>
    </w:rPr>
  </w:style>
  <w:style w:type="paragraph" w:customStyle="1" w:styleId="CVText">
    <w:name w:val="CV Text"/>
    <w:basedOn w:val="Normal"/>
    <w:uiPriority w:val="9"/>
    <w:rsid w:val="00E505D3"/>
    <w:pPr>
      <w:spacing w:after="57" w:line="200" w:lineRule="atLeast"/>
    </w:pPr>
    <w:rPr>
      <w:rFonts w:eastAsia="Century Gothic"/>
      <w:color w:val="000000" w:themeColor="text1"/>
      <w:sz w:val="16"/>
      <w:szCs w:val="20"/>
    </w:rPr>
  </w:style>
  <w:style w:type="paragraph" w:customStyle="1" w:styleId="CVHeading">
    <w:name w:val="CV Heading"/>
    <w:basedOn w:val="Normal"/>
    <w:next w:val="Normal"/>
    <w:uiPriority w:val="8"/>
    <w:qFormat/>
    <w:rsid w:val="00E505D3"/>
    <w:pPr>
      <w:spacing w:after="0" w:line="280" w:lineRule="atLeast"/>
      <w:contextualSpacing/>
    </w:pPr>
    <w:rPr>
      <w:rFonts w:asciiTheme="majorHAnsi" w:eastAsia="Calibri" w:hAnsiTheme="majorHAnsi" w:cs="Calibri"/>
      <w:b/>
      <w:color w:val="4F81BD" w:themeColor="accent1"/>
      <w:sz w:val="20"/>
      <w:szCs w:val="20"/>
    </w:rPr>
  </w:style>
  <w:style w:type="paragraph" w:customStyle="1" w:styleId="BioSubhead">
    <w:name w:val="Bio Subhead"/>
    <w:basedOn w:val="Normal"/>
    <w:next w:val="CVBullets"/>
    <w:uiPriority w:val="8"/>
    <w:qFormat/>
    <w:rsid w:val="00E505D3"/>
    <w:pPr>
      <w:spacing w:before="240" w:after="57" w:line="200" w:lineRule="atLeast"/>
      <w:contextualSpacing/>
    </w:pPr>
    <w:rPr>
      <w:rFonts w:asciiTheme="majorHAnsi" w:eastAsia="Century Gothic" w:hAnsiTheme="majorHAnsi"/>
      <w:i/>
      <w:color w:val="C0504D" w:themeColor="accent2"/>
      <w:sz w:val="16"/>
      <w:szCs w:val="20"/>
    </w:rPr>
  </w:style>
  <w:style w:type="paragraph" w:customStyle="1" w:styleId="CVBullets">
    <w:name w:val="CV Bullets"/>
    <w:basedOn w:val="Normal"/>
    <w:next w:val="Normal"/>
    <w:uiPriority w:val="9"/>
    <w:rsid w:val="00E505D3"/>
    <w:pPr>
      <w:numPr>
        <w:numId w:val="13"/>
      </w:numPr>
      <w:spacing w:after="57" w:line="200" w:lineRule="atLeast"/>
      <w:ind w:left="227" w:hanging="227"/>
    </w:pPr>
    <w:rPr>
      <w:rFonts w:eastAsia="Century Gothic"/>
      <w:color w:val="000000" w:themeColor="text1"/>
      <w:sz w:val="16"/>
      <w:szCs w:val="20"/>
    </w:rPr>
  </w:style>
  <w:style w:type="paragraph" w:customStyle="1" w:styleId="DividerTitle">
    <w:name w:val="Divider Title"/>
    <w:basedOn w:val="Normal"/>
    <w:uiPriority w:val="9"/>
    <w:qFormat/>
    <w:rsid w:val="00E505D3"/>
    <w:pPr>
      <w:spacing w:before="60" w:after="120" w:line="240" w:lineRule="atLeast"/>
    </w:pPr>
    <w:rPr>
      <w:rFonts w:ascii="Calibri" w:eastAsiaTheme="minorEastAsia" w:hAnsi="Calibri"/>
      <w:color w:val="8064A2" w:themeColor="accent4"/>
      <w:sz w:val="90"/>
      <w:szCs w:val="20"/>
      <w:lang w:eastAsia="en-AU"/>
    </w:rPr>
  </w:style>
  <w:style w:type="paragraph" w:customStyle="1" w:styleId="CVSubheading">
    <w:name w:val="CV Subheading"/>
    <w:basedOn w:val="CVHeading"/>
    <w:uiPriority w:val="9"/>
    <w:rsid w:val="00E505D3"/>
    <w:pPr>
      <w:spacing w:after="120"/>
    </w:pPr>
    <w:rPr>
      <w:b w:val="0"/>
      <w:i/>
    </w:rPr>
  </w:style>
  <w:style w:type="paragraph" w:customStyle="1" w:styleId="CVTitle">
    <w:name w:val="CV Title"/>
    <w:basedOn w:val="CVHeading"/>
    <w:uiPriority w:val="9"/>
    <w:rsid w:val="00E505D3"/>
    <w:pPr>
      <w:spacing w:after="60"/>
      <w:contextualSpacing w:val="0"/>
    </w:pPr>
    <w:rPr>
      <w:i/>
      <w:noProof/>
      <w:color w:val="000000" w:themeColor="text1"/>
      <w:lang w:eastAsia="en-AU"/>
    </w:rPr>
  </w:style>
  <w:style w:type="paragraph" w:customStyle="1" w:styleId="CVSubHead">
    <w:name w:val="CV Sub Head"/>
    <w:basedOn w:val="CVTitle"/>
    <w:uiPriority w:val="9"/>
    <w:rsid w:val="00E505D3"/>
    <w:rPr>
      <w:b w:val="0"/>
      <w:i w:val="0"/>
    </w:rPr>
  </w:style>
  <w:style w:type="paragraph" w:customStyle="1" w:styleId="CVMainHead">
    <w:name w:val="CV Main Head"/>
    <w:basedOn w:val="CVTitle"/>
    <w:uiPriority w:val="9"/>
    <w:rsid w:val="00E505D3"/>
    <w:pPr>
      <w:spacing w:before="120"/>
    </w:pPr>
    <w:rPr>
      <w:color w:val="4F81BD" w:themeColor="accent1"/>
      <w:sz w:val="24"/>
    </w:rPr>
  </w:style>
  <w:style w:type="paragraph" w:customStyle="1" w:styleId="DividerSubtitle">
    <w:name w:val="Divider Subtitle"/>
    <w:basedOn w:val="DividerTitle"/>
    <w:uiPriority w:val="9"/>
    <w:qFormat/>
    <w:rsid w:val="00E505D3"/>
    <w:rPr>
      <w:noProof/>
      <w:sz w:val="36"/>
    </w:rPr>
  </w:style>
  <w:style w:type="paragraph" w:customStyle="1" w:styleId="CoverSmallDetail">
    <w:name w:val="Cover Small Detail"/>
    <w:basedOn w:val="Normal"/>
    <w:uiPriority w:val="10"/>
    <w:rsid w:val="00E505D3"/>
    <w:pPr>
      <w:spacing w:after="120" w:line="240" w:lineRule="auto"/>
      <w:jc w:val="right"/>
    </w:pPr>
    <w:rPr>
      <w:rFonts w:ascii="Open Sans" w:eastAsia="Calibri" w:hAnsi="Open Sans" w:cs="Open Sans"/>
      <w:color w:val="FFFFFF"/>
      <w:sz w:val="26"/>
      <w:szCs w:val="26"/>
      <w:lang w:val="en-US"/>
    </w:rPr>
  </w:style>
  <w:style w:type="paragraph" w:customStyle="1" w:styleId="CoverSmallDetail2">
    <w:name w:val="Cover Small Detail 2"/>
    <w:basedOn w:val="Normal"/>
    <w:uiPriority w:val="10"/>
    <w:rsid w:val="00E505D3"/>
    <w:pPr>
      <w:spacing w:after="120" w:line="240" w:lineRule="auto"/>
      <w:jc w:val="right"/>
    </w:pPr>
    <w:rPr>
      <w:rFonts w:ascii="Open Sans" w:eastAsia="Calibri" w:hAnsi="Open Sans" w:cs="Open Sans"/>
      <w:b/>
      <w:color w:val="FFFFFF"/>
      <w:sz w:val="26"/>
      <w:szCs w:val="26"/>
      <w:lang w:val="en-US"/>
    </w:rPr>
  </w:style>
  <w:style w:type="paragraph" w:customStyle="1" w:styleId="Header1">
    <w:name w:val="Header 1"/>
    <w:uiPriority w:val="11"/>
    <w:semiHidden/>
    <w:locked/>
    <w:rsid w:val="00E505D3"/>
    <w:pPr>
      <w:jc w:val="right"/>
    </w:pPr>
    <w:rPr>
      <w:rFonts w:asciiTheme="minorHAnsi" w:eastAsiaTheme="minorEastAsia" w:hAnsiTheme="minorHAnsi" w:cs="Century Gothic"/>
      <w:noProof/>
      <w:color w:val="000000" w:themeColor="text1"/>
      <w:sz w:val="16"/>
    </w:rPr>
  </w:style>
  <w:style w:type="paragraph" w:customStyle="1" w:styleId="Address">
    <w:name w:val="Address"/>
    <w:basedOn w:val="Normal"/>
    <w:uiPriority w:val="12"/>
    <w:semiHidden/>
    <w:locked/>
    <w:rsid w:val="00E505D3"/>
    <w:pPr>
      <w:spacing w:before="120" w:after="600" w:line="240" w:lineRule="auto"/>
      <w:contextualSpacing/>
    </w:pPr>
    <w:rPr>
      <w:rFonts w:eastAsia="Century Gothic"/>
      <w:color w:val="000000" w:themeColor="text1"/>
      <w:sz w:val="20"/>
      <w:szCs w:val="20"/>
    </w:rPr>
  </w:style>
  <w:style w:type="paragraph" w:customStyle="1" w:styleId="SignOffTITLE">
    <w:name w:val="Sign Off TITLE"/>
    <w:basedOn w:val="NoSpacing"/>
    <w:link w:val="SignOffTITLEChar"/>
    <w:uiPriority w:val="10"/>
    <w:semiHidden/>
    <w:rsid w:val="00E505D3"/>
    <w:pPr>
      <w:spacing w:before="0" w:after="0"/>
    </w:pPr>
    <w:rPr>
      <w:rFonts w:asciiTheme="minorHAnsi" w:hAnsiTheme="minorHAnsi"/>
      <w:color w:val="1F497D" w:themeColor="text2"/>
      <w:sz w:val="18"/>
    </w:rPr>
  </w:style>
  <w:style w:type="character" w:customStyle="1" w:styleId="SignOffTITLEChar">
    <w:name w:val="Sign Off TITLE Char"/>
    <w:basedOn w:val="NoSpacingChar"/>
    <w:link w:val="SignOffTITLE"/>
    <w:uiPriority w:val="10"/>
    <w:semiHidden/>
    <w:rsid w:val="00E505D3"/>
    <w:rPr>
      <w:rFonts w:asciiTheme="minorHAnsi" w:hAnsiTheme="minorHAnsi" w:cs="Calibri"/>
      <w:color w:val="1F497D" w:themeColor="text2"/>
      <w:sz w:val="18"/>
      <w:lang w:eastAsia="en-US"/>
    </w:rPr>
  </w:style>
  <w:style w:type="paragraph" w:customStyle="1" w:styleId="LetterHeading1">
    <w:name w:val="Letter Heading 1"/>
    <w:basedOn w:val="Heading1"/>
    <w:uiPriority w:val="5"/>
    <w:qFormat/>
    <w:rsid w:val="00E505D3"/>
    <w:pPr>
      <w:spacing w:before="120" w:after="120" w:line="280" w:lineRule="atLeast"/>
      <w:outlineLvl w:val="9"/>
    </w:pPr>
    <w:rPr>
      <w:rFonts w:asciiTheme="majorHAnsi" w:eastAsia="Century Gothic" w:hAnsiTheme="majorHAnsi" w:cs="Century Gothic"/>
      <w:caps w:val="0"/>
      <w:color w:val="4F81BD" w:themeColor="accent1"/>
      <w:szCs w:val="20"/>
    </w:rPr>
  </w:style>
  <w:style w:type="paragraph" w:customStyle="1" w:styleId="LetterHeading2">
    <w:name w:val="Letter Heading 2"/>
    <w:basedOn w:val="LetterHeading1"/>
    <w:uiPriority w:val="5"/>
    <w:qFormat/>
    <w:rsid w:val="00E505D3"/>
    <w:rPr>
      <w:noProof/>
      <w:color w:val="C0504D" w:themeColor="accent2"/>
    </w:rPr>
  </w:style>
  <w:style w:type="paragraph" w:customStyle="1" w:styleId="CVPageTitle">
    <w:name w:val="CV Page Title"/>
    <w:basedOn w:val="Heading1"/>
    <w:uiPriority w:val="9"/>
    <w:rsid w:val="00E505D3"/>
    <w:pPr>
      <w:spacing w:after="0" w:line="280" w:lineRule="atLeast"/>
      <w:outlineLvl w:val="9"/>
    </w:pPr>
    <w:rPr>
      <w:rFonts w:asciiTheme="majorHAnsi" w:eastAsiaTheme="minorEastAsia" w:hAnsiTheme="majorHAnsi" w:cs="Century Gothic"/>
      <w:color w:val="4F81BD" w:themeColor="accent1"/>
      <w:sz w:val="36"/>
      <w:szCs w:val="20"/>
      <w:lang w:eastAsia="en-AU"/>
    </w:rPr>
  </w:style>
  <w:style w:type="paragraph" w:customStyle="1" w:styleId="TableCaption">
    <w:name w:val="Table Caption"/>
    <w:basedOn w:val="Normal"/>
    <w:uiPriority w:val="4"/>
    <w:qFormat/>
    <w:rsid w:val="00E505D3"/>
    <w:pPr>
      <w:spacing w:after="100" w:line="240" w:lineRule="auto"/>
    </w:pPr>
    <w:rPr>
      <w:rFonts w:ascii="Calibri" w:eastAsia="Century Gothic" w:hAnsi="Calibri"/>
      <w:b/>
      <w:i/>
      <w:noProof/>
      <w:color w:val="000000" w:themeColor="text1"/>
      <w:sz w:val="20"/>
      <w:szCs w:val="20"/>
    </w:rPr>
  </w:style>
  <w:style w:type="table" w:customStyle="1" w:styleId="PATable3">
    <w:name w:val="PA Table 3"/>
    <w:basedOn w:val="TableNormal"/>
    <w:uiPriority w:val="99"/>
    <w:rsid w:val="00E505D3"/>
    <w:rPr>
      <w:rFonts w:asciiTheme="minorHAnsi" w:eastAsia="Century Gothic" w:hAnsiTheme="minorHAnsi" w:cstheme="minorBidi"/>
      <w:lang w:eastAsia="en-US"/>
    </w:rPr>
    <w:tblPr>
      <w:tblStyleRowBandSize w:val="1"/>
      <w:tblStyleColBandSize w:val="1"/>
      <w:tblInd w:w="85" w:type="dxa"/>
      <w:tblBorders>
        <w:bottom w:val="single" w:sz="4" w:space="0" w:color="1F497D" w:themeColor="text2"/>
        <w:insideH w:val="single" w:sz="4" w:space="0" w:color="1F497D" w:themeColor="text2"/>
      </w:tblBorders>
      <w:tblCellMar>
        <w:top w:w="85" w:type="dxa"/>
        <w:left w:w="85" w:type="dxa"/>
        <w:bottom w:w="85" w:type="dxa"/>
        <w:right w:w="85" w:type="dxa"/>
      </w:tblCellMar>
    </w:tblPr>
    <w:tcPr>
      <w:shd w:val="clear" w:color="auto" w:fill="FFFFFF" w:themeFill="background1"/>
    </w:tcPr>
    <w:tblStylePr w:type="firstRow">
      <w:rPr>
        <w:color w:val="EEECE1" w:themeColor="background2"/>
      </w:rPr>
      <w:tblPr/>
      <w:tcPr>
        <w:shd w:val="clear" w:color="auto" w:fill="8064A2" w:themeFill="accent4"/>
      </w:tcPr>
    </w:tblStylePr>
    <w:tblStylePr w:type="lastRow">
      <w:rPr>
        <w:b/>
      </w:rPr>
      <w:tblPr/>
      <w:tcPr>
        <w:tcBorders>
          <w:top w:val="single" w:sz="12" w:space="0" w:color="1F497D" w:themeColor="text2"/>
          <w:bottom w:val="single" w:sz="12" w:space="0" w:color="1F497D" w:themeColor="text2"/>
        </w:tcBorders>
        <w:shd w:val="clear" w:color="auto" w:fill="FFFFFF" w:themeFill="background1"/>
      </w:tcPr>
    </w:tblStylePr>
    <w:tblStylePr w:type="firstCol">
      <w:rPr>
        <w:b/>
      </w:rPr>
      <w:tblPr/>
      <w:tcPr>
        <w:shd w:val="clear" w:color="auto" w:fill="E5DFEC" w:themeFill="accent4" w:themeFillTint="33"/>
      </w:tcPr>
    </w:tblStylePr>
    <w:tblStylePr w:type="lastCol">
      <w:rPr>
        <w:b/>
      </w:rPr>
      <w:tblPr/>
      <w:tcPr>
        <w:shd w:val="clear" w:color="auto" w:fill="E5DFEC" w:themeFill="accent4" w:themeFillTint="33"/>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AppendixHeading">
    <w:name w:val="Appendix Heading"/>
    <w:uiPriority w:val="99"/>
    <w:rsid w:val="00E505D3"/>
    <w:pPr>
      <w:numPr>
        <w:numId w:val="15"/>
      </w:numPr>
    </w:pPr>
  </w:style>
  <w:style w:type="paragraph" w:customStyle="1" w:styleId="AppendixHeading01">
    <w:name w:val="Appendix Heading 01"/>
    <w:basedOn w:val="Heading1"/>
    <w:next w:val="Normal"/>
    <w:uiPriority w:val="1"/>
    <w:qFormat/>
    <w:rsid w:val="00E505D3"/>
    <w:pPr>
      <w:numPr>
        <w:numId w:val="17"/>
      </w:numPr>
      <w:spacing w:before="240" w:after="800" w:line="280" w:lineRule="atLeast"/>
    </w:pPr>
    <w:rPr>
      <w:rFonts w:asciiTheme="majorHAnsi" w:eastAsia="Century Gothic" w:hAnsiTheme="majorHAnsi" w:cs="Century Gothic"/>
      <w:color w:val="4F81BD" w:themeColor="accent1"/>
      <w:sz w:val="36"/>
      <w:szCs w:val="20"/>
    </w:rPr>
  </w:style>
  <w:style w:type="paragraph" w:customStyle="1" w:styleId="AppendixHeading02">
    <w:name w:val="Appendix Heading 02"/>
    <w:basedOn w:val="Heading2"/>
    <w:next w:val="Normal"/>
    <w:uiPriority w:val="1"/>
    <w:qFormat/>
    <w:rsid w:val="00E505D3"/>
    <w:pPr>
      <w:numPr>
        <w:ilvl w:val="1"/>
        <w:numId w:val="17"/>
      </w:numPr>
      <w:tabs>
        <w:tab w:val="left" w:pos="284"/>
      </w:tabs>
      <w:spacing w:before="360" w:after="120" w:line="240" w:lineRule="atLeast"/>
    </w:pPr>
    <w:rPr>
      <w:rFonts w:asciiTheme="majorHAnsi" w:eastAsia="Century Gothic" w:hAnsiTheme="majorHAnsi" w:cstheme="minorBidi"/>
      <w:color w:val="8064A2" w:themeColor="accent4"/>
      <w:sz w:val="28"/>
      <w:szCs w:val="20"/>
    </w:rPr>
  </w:style>
  <w:style w:type="paragraph" w:customStyle="1" w:styleId="Bullets">
    <w:name w:val="Bullets"/>
    <w:basedOn w:val="ListParagraph"/>
    <w:link w:val="BulletsChar"/>
    <w:qFormat/>
    <w:rsid w:val="00E505D3"/>
    <w:pPr>
      <w:numPr>
        <w:numId w:val="19"/>
      </w:numPr>
      <w:spacing w:after="60" w:line="252" w:lineRule="auto"/>
    </w:pPr>
    <w:rPr>
      <w:rFonts w:ascii="Calibri" w:eastAsia="Times New Roman" w:hAnsi="Calibri" w:cs="Times New Roman"/>
      <w:sz w:val="20"/>
      <w:szCs w:val="20"/>
      <w:lang w:eastAsia="en-AU"/>
    </w:rPr>
  </w:style>
  <w:style w:type="character" w:customStyle="1" w:styleId="BulletsChar">
    <w:name w:val="Bullets Char"/>
    <w:basedOn w:val="DefaultParagraphFont"/>
    <w:link w:val="Bullets"/>
    <w:rsid w:val="00E505D3"/>
    <w:rPr>
      <w:rFonts w:ascii="Calibri" w:eastAsia="Times New Roman" w:hAnsi="Calibri"/>
    </w:rPr>
  </w:style>
  <w:style w:type="paragraph" w:customStyle="1" w:styleId="Bulletslevel2">
    <w:name w:val="Bullets level 2"/>
    <w:basedOn w:val="Bullets"/>
    <w:qFormat/>
    <w:rsid w:val="00E505D3"/>
    <w:pPr>
      <w:numPr>
        <w:ilvl w:val="1"/>
      </w:numPr>
      <w:tabs>
        <w:tab w:val="num" w:pos="360"/>
        <w:tab w:val="num" w:pos="714"/>
      </w:tabs>
      <w:ind w:left="794" w:hanging="397"/>
    </w:pPr>
  </w:style>
  <w:style w:type="table" w:styleId="GridTable4-Accent1">
    <w:name w:val="Grid Table 4 Accent 1"/>
    <w:basedOn w:val="TableNormal"/>
    <w:uiPriority w:val="49"/>
    <w:rsid w:val="00E505D3"/>
    <w:rPr>
      <w:rFonts w:asciiTheme="minorHAnsi" w:eastAsia="Century Gothic"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DefaultParagraphFont"/>
    <w:rsid w:val="00E505D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E505D3"/>
    <w:rPr>
      <w:rFonts w:ascii="SymbolMT" w:hAnsi="SymbolMT" w:hint="default"/>
      <w:b w:val="0"/>
      <w:bCs w:val="0"/>
      <w:i w:val="0"/>
      <w:iCs w:val="0"/>
      <w:color w:val="000000"/>
      <w:sz w:val="22"/>
      <w:szCs w:val="22"/>
    </w:rPr>
  </w:style>
  <w:style w:type="paragraph" w:customStyle="1" w:styleId="Heading1nums">
    <w:name w:val="Heading 1 nums"/>
    <w:basedOn w:val="Heading1"/>
    <w:next w:val="Normal"/>
    <w:qFormat/>
    <w:rsid w:val="0086287D"/>
    <w:pPr>
      <w:keepLines/>
      <w:numPr>
        <w:numId w:val="27"/>
      </w:numPr>
      <w:spacing w:before="240" w:after="120"/>
    </w:pPr>
    <w:rPr>
      <w:rFonts w:asciiTheme="majorHAnsi" w:eastAsiaTheme="majorEastAsia" w:hAnsiTheme="majorHAnsi" w:cstheme="majorBidi"/>
      <w:b w:val="0"/>
      <w:caps w:val="0"/>
      <w:color w:val="033323"/>
      <w:sz w:val="32"/>
      <w:szCs w:val="32"/>
      <w:lang w:val="en-US"/>
    </w:rPr>
  </w:style>
  <w:style w:type="paragraph" w:customStyle="1" w:styleId="Heading2nums">
    <w:name w:val="Heading 2 nums"/>
    <w:basedOn w:val="Heading2"/>
    <w:next w:val="Normal"/>
    <w:qFormat/>
    <w:rsid w:val="00E505D3"/>
    <w:pPr>
      <w:keepLines/>
      <w:numPr>
        <w:ilvl w:val="1"/>
        <w:numId w:val="27"/>
      </w:numPr>
      <w:spacing w:beforeLines="40" w:before="96" w:afterLines="60" w:after="144"/>
    </w:pPr>
    <w:rPr>
      <w:rFonts w:asciiTheme="majorHAnsi" w:eastAsiaTheme="majorEastAsia" w:hAnsiTheme="majorHAnsi" w:cstheme="majorBidi"/>
      <w:b w:val="0"/>
      <w:color w:val="31849B" w:themeColor="accent5" w:themeShade="BF"/>
      <w:sz w:val="26"/>
      <w:szCs w:val="26"/>
    </w:rPr>
  </w:style>
  <w:style w:type="paragraph" w:customStyle="1" w:styleId="Heading3nums">
    <w:name w:val="Heading 3 nums"/>
    <w:basedOn w:val="Heading3"/>
    <w:next w:val="Normal"/>
    <w:qFormat/>
    <w:rsid w:val="00E505D3"/>
    <w:pPr>
      <w:keepLines/>
      <w:numPr>
        <w:ilvl w:val="2"/>
        <w:numId w:val="27"/>
      </w:numPr>
      <w:spacing w:beforeLines="40" w:before="96" w:afterLines="60" w:after="144"/>
    </w:pPr>
    <w:rPr>
      <w:rFonts w:asciiTheme="majorHAnsi" w:eastAsiaTheme="majorEastAsia" w:hAnsiTheme="majorHAnsi" w:cstheme="majorBidi"/>
      <w:b w:val="0"/>
      <w:i w:val="0"/>
      <w:color w:val="215868" w:themeColor="accent5" w:themeShade="80"/>
      <w:sz w:val="24"/>
      <w:szCs w:val="24"/>
    </w:rPr>
  </w:style>
  <w:style w:type="paragraph" w:customStyle="1" w:styleId="Heading4nums">
    <w:name w:val="Heading 4 nums"/>
    <w:basedOn w:val="Heading4"/>
    <w:next w:val="Normal"/>
    <w:qFormat/>
    <w:rsid w:val="00E505D3"/>
    <w:pPr>
      <w:keepLines/>
      <w:numPr>
        <w:ilvl w:val="3"/>
        <w:numId w:val="27"/>
      </w:numPr>
      <w:spacing w:beforeLines="40" w:before="40" w:afterLines="60" w:after="60"/>
    </w:pPr>
    <w:rPr>
      <w:rFonts w:asciiTheme="majorHAnsi" w:eastAsiaTheme="majorEastAsia" w:hAnsiTheme="majorHAnsi" w:cstheme="majorBidi"/>
      <w:i w:val="0"/>
      <w:iCs/>
      <w:color w:val="215868" w:themeColor="accent5" w:themeShade="80"/>
      <w:sz w:val="20"/>
      <w:szCs w:val="20"/>
      <w:lang w:val="en-US"/>
    </w:rPr>
  </w:style>
  <w:style w:type="paragraph" w:customStyle="1" w:styleId="Heading5nums">
    <w:name w:val="Heading 5 nums"/>
    <w:basedOn w:val="Normal"/>
    <w:next w:val="Normal"/>
    <w:qFormat/>
    <w:rsid w:val="00E505D3"/>
    <w:pPr>
      <w:keepNext/>
      <w:keepLines/>
      <w:numPr>
        <w:ilvl w:val="4"/>
        <w:numId w:val="27"/>
      </w:numPr>
      <w:spacing w:before="40" w:after="60"/>
      <w:outlineLvl w:val="4"/>
    </w:pPr>
    <w:rPr>
      <w:rFonts w:asciiTheme="majorHAnsi" w:eastAsiaTheme="majorEastAsia" w:hAnsiTheme="majorHAnsi" w:cstheme="majorBidi"/>
      <w:color w:val="365F91" w:themeColor="accent1" w:themeShade="BF"/>
      <w:sz w:val="20"/>
      <w:szCs w:val="20"/>
      <w:lang w:val="en-US"/>
    </w:rPr>
  </w:style>
  <w:style w:type="paragraph" w:customStyle="1" w:styleId="Heading6nums">
    <w:name w:val="Heading 6 nums"/>
    <w:basedOn w:val="Heading6"/>
    <w:next w:val="Normal"/>
    <w:qFormat/>
    <w:rsid w:val="00E505D3"/>
    <w:pPr>
      <w:numPr>
        <w:ilvl w:val="5"/>
        <w:numId w:val="27"/>
      </w:numPr>
      <w:spacing w:before="40" w:after="60" w:line="276" w:lineRule="auto"/>
    </w:pPr>
    <w:rPr>
      <w:rFonts w:asciiTheme="majorHAnsi" w:hAnsiTheme="majorHAnsi"/>
      <w:b w:val="0"/>
      <w:iCs w:val="0"/>
      <w:color w:val="243F60" w:themeColor="accent1" w:themeShade="7F"/>
      <w:lang w:val="en-US"/>
    </w:rPr>
  </w:style>
  <w:style w:type="numbering" w:customStyle="1" w:styleId="Numberedheadings0">
    <w:name w:val="Numbered headings"/>
    <w:uiPriority w:val="99"/>
    <w:rsid w:val="00E505D3"/>
    <w:pPr>
      <w:numPr>
        <w:numId w:val="20"/>
      </w:numPr>
    </w:pPr>
  </w:style>
  <w:style w:type="table" w:customStyle="1" w:styleId="CERTable">
    <w:name w:val="CER Table"/>
    <w:basedOn w:val="TableNormal"/>
    <w:uiPriority w:val="99"/>
    <w:rsid w:val="00E505D3"/>
    <w:pPr>
      <w:spacing w:before="120"/>
    </w:pPr>
    <w:rPr>
      <w:rFonts w:eastAsia="Cambria"/>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paragraph" w:customStyle="1" w:styleId="CERbullets">
    <w:name w:val="CER bullets"/>
    <w:basedOn w:val="Normal"/>
    <w:link w:val="CERbulletsChar"/>
    <w:uiPriority w:val="7"/>
    <w:qFormat/>
    <w:rsid w:val="00E505D3"/>
    <w:pPr>
      <w:numPr>
        <w:numId w:val="24"/>
      </w:numPr>
      <w:spacing w:before="120" w:after="120" w:line="240" w:lineRule="auto"/>
    </w:pPr>
    <w:rPr>
      <w:rFonts w:eastAsia="Cambria" w:cstheme="minorHAnsi"/>
      <w:szCs w:val="24"/>
    </w:rPr>
  </w:style>
  <w:style w:type="character" w:customStyle="1" w:styleId="CERbulletsChar">
    <w:name w:val="CER bullets Char"/>
    <w:basedOn w:val="DefaultParagraphFont"/>
    <w:link w:val="CERbullets"/>
    <w:uiPriority w:val="7"/>
    <w:rsid w:val="00E505D3"/>
    <w:rPr>
      <w:rFonts w:asciiTheme="minorHAnsi" w:eastAsia="Cambria" w:hAnsiTheme="minorHAnsi" w:cstheme="minorHAnsi"/>
      <w:sz w:val="22"/>
      <w:szCs w:val="24"/>
      <w:lang w:eastAsia="en-US"/>
    </w:rPr>
  </w:style>
  <w:style w:type="table" w:customStyle="1" w:styleId="CERCallout">
    <w:name w:val="CER Callout"/>
    <w:basedOn w:val="TableNormal"/>
    <w:uiPriority w:val="99"/>
    <w:rsid w:val="00E505D3"/>
    <w:pPr>
      <w:ind w:left="284" w:right="284"/>
    </w:pPr>
    <w:rPr>
      <w:rFonts w:eastAsia="Cambria"/>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ListParagraphChar">
    <w:name w:val="List Paragraph Char"/>
    <w:aliases w:val="Body of text - Bullet point Char"/>
    <w:basedOn w:val="DefaultParagraphFont"/>
    <w:link w:val="ListParagraph"/>
    <w:uiPriority w:val="34"/>
    <w:rsid w:val="00E505D3"/>
    <w:rPr>
      <w:rFonts w:asciiTheme="minorHAnsi" w:eastAsiaTheme="minorHAnsi" w:hAnsiTheme="minorHAnsi" w:cstheme="minorBidi"/>
      <w:sz w:val="22"/>
      <w:szCs w:val="22"/>
      <w:lang w:eastAsia="en-US"/>
    </w:rPr>
  </w:style>
  <w:style w:type="paragraph" w:customStyle="1" w:styleId="CERnumbering">
    <w:name w:val="CER numbering"/>
    <w:basedOn w:val="Normal"/>
    <w:uiPriority w:val="8"/>
    <w:qFormat/>
    <w:rsid w:val="00E505D3"/>
    <w:pPr>
      <w:numPr>
        <w:numId w:val="26"/>
      </w:numPr>
      <w:spacing w:before="120" w:after="120" w:line="240" w:lineRule="auto"/>
    </w:pPr>
    <w:rPr>
      <w:rFonts w:eastAsia="Times New Roman" w:cs="Calibri"/>
      <w:szCs w:val="24"/>
    </w:rPr>
  </w:style>
  <w:style w:type="paragraph" w:customStyle="1" w:styleId="Default">
    <w:name w:val="Default"/>
    <w:rsid w:val="00E505D3"/>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sid w:val="00E505D3"/>
    <w:rPr>
      <w:rFonts w:ascii="Calibri" w:eastAsia="Century Gothic" w:hAnsi="Calibri" w:cstheme="minorBidi"/>
      <w:color w:val="000000" w:themeColor="text1"/>
      <w:lang w:eastAsia="en-US"/>
    </w:rPr>
  </w:style>
  <w:style w:type="character" w:customStyle="1" w:styleId="CaptionChar">
    <w:name w:val="Caption Char"/>
    <w:basedOn w:val="DefaultParagraphFont"/>
    <w:link w:val="Caption"/>
    <w:uiPriority w:val="4"/>
    <w:rsid w:val="00E505D3"/>
    <w:rPr>
      <w:rFonts w:ascii="Calibri" w:eastAsia="Century Gothic" w:hAnsi="Calibri" w:cstheme="minorBidi"/>
      <w:b/>
      <w:i/>
      <w:noProof/>
      <w:color w:val="000000" w:themeColor="text1"/>
      <w:lang w:eastAsia="en-US"/>
    </w:rPr>
  </w:style>
  <w:style w:type="character" w:customStyle="1" w:styleId="AMDocumentTextbody">
    <w:name w:val="AM_Document Text (body)"/>
    <w:basedOn w:val="DefaultParagraphFont"/>
    <w:uiPriority w:val="1"/>
    <w:qFormat/>
    <w:rsid w:val="00E505D3"/>
    <w:rPr>
      <w:rFonts w:ascii="Arial" w:hAnsi="Arial"/>
      <w:b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imate.Active@environment.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limate.Active@environment.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8430d0f-47e2-4fb7-b3bb-dd4f7c79b414">003166244</RecordNumber>
    <Approval xmlns="d8430d0f-47e2-4fb7-b3bb-dd4f7c79b414" xsi:nil="true"/>
    <Function xmlns="d8430d0f-47e2-4fb7-b3bb-dd4f7c79b414">Climate Change</Function>
    <DocumentDescription xmlns="d8430d0f-47e2-4fb7-b3bb-dd4f7c79b414"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53158623521E02459344FD72CDD99ED601000AF8E23BBD015F43B2278306AE754B6A" ma:contentTypeVersion="4" ma:contentTypeDescription="Create a new Word Document" ma:contentTypeScope="" ma:versionID="34537e1b0e74294d979cccba716af686">
  <xsd:schema xmlns:xsd="http://www.w3.org/2001/XMLSchema" xmlns:xs="http://www.w3.org/2001/XMLSchema" xmlns:p="http://schemas.microsoft.com/office/2006/metadata/properties" xmlns:ns2="d8430d0f-47e2-4fb7-b3bb-dd4f7c79b414" targetNamespace="http://schemas.microsoft.com/office/2006/metadata/properties" ma:root="true" ma:fieldsID="d7ea9ceeb0587fdc3e9454314ea2ebb9" ns2:_="">
    <xsd:import namespace="d8430d0f-47e2-4fb7-b3bb-dd4f7c79b414"/>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Climate Change"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9AE4-0492-4F21-94DF-FB6620A86CD0}">
  <ds:schemaRefs>
    <ds:schemaRef ds:uri="http://schemas.microsoft.com/sharepoint/v3/contenttype/forms"/>
  </ds:schemaRefs>
</ds:datastoreItem>
</file>

<file path=customXml/itemProps2.xml><?xml version="1.0" encoding="utf-8"?>
<ds:datastoreItem xmlns:ds="http://schemas.openxmlformats.org/officeDocument/2006/customXml" ds:itemID="{A08EF22F-EF5C-4358-A491-1FBC6A43B110}">
  <ds:schemaRefs>
    <ds:schemaRef ds:uri="d8430d0f-47e2-4fb7-b3bb-dd4f7c79b4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428B144-D31C-4C1E-A0DC-301BD7675498}">
  <ds:schemaRefs>
    <ds:schemaRef ds:uri="http://schemas.microsoft.com/office/2006/metadata/customXsn"/>
  </ds:schemaRefs>
</ds:datastoreItem>
</file>

<file path=customXml/itemProps4.xml><?xml version="1.0" encoding="utf-8"?>
<ds:datastoreItem xmlns:ds="http://schemas.openxmlformats.org/officeDocument/2006/customXml" ds:itemID="{ABC9BE14-B5ED-4ED3-92C6-C2C67D740FEC}">
  <ds:schemaRefs>
    <ds:schemaRef ds:uri="http://schemas.microsoft.com/sharepoint/events"/>
  </ds:schemaRefs>
</ds:datastoreItem>
</file>

<file path=customXml/itemProps5.xml><?xml version="1.0" encoding="utf-8"?>
<ds:datastoreItem xmlns:ds="http://schemas.openxmlformats.org/officeDocument/2006/customXml" ds:itemID="{3D7687FF-5A7D-4403-A3A8-2BC76115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537BE0-B2CE-4BC7-A557-849BB7F0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Verification Framework for the Climate Active Carbon Neutral Standard for Buildings</vt:lpstr>
    </vt:vector>
  </TitlesOfParts>
  <Company/>
  <LinksUpToDate>false</LinksUpToDate>
  <CharactersWithSpaces>34523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Framework for the Climate Active Carbon Neutral Standard for Buildings</dc:title>
  <dc:subject/>
  <dc:creator/>
  <cp:keywords/>
  <dc:description/>
  <cp:lastModifiedBy/>
  <cp:revision>1</cp:revision>
  <dcterms:created xsi:type="dcterms:W3CDTF">2022-05-18T01:09:00Z</dcterms:created>
  <dcterms:modified xsi:type="dcterms:W3CDTF">2022-05-18T04:28:00Z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0x01010053158623521E02459344FD72CDD99ED601000AF8E23BBD015F43B2278306AE754B6A</vt:lpwstr>
  </property>
  <property fmtid="{D5CDD505-2E9C-101B-9397-08002B2CF9AE}" pid="3" name="RecordPoint_ActiveItemUniqueId">
    <vt:lpwstr>{993cf177-f107-40f6-a80a-fe479d318bb3}</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{62dbd53d-4731-4ff4-8550-37f57d8fc944}</vt:lpwstr>
  </property>
  <property fmtid="{D5CDD505-2E9C-101B-9397-08002B2CF9AE}" pid="7" name="RecordPoint_ActiveItemWebId">
    <vt:lpwstr>{de5decc4-de20-44b0-8aaf-32f35ac57d76}</vt:lpwstr>
  </property>
  <property fmtid="{D5CDD505-2E9C-101B-9397-08002B2CF9AE}" pid="8" name="RecordPoint_RecordNumberSubmitted">
    <vt:lpwstr>003166244</vt:lpwstr>
  </property>
  <property fmtid="{D5CDD505-2E9C-101B-9397-08002B2CF9AE}" pid="9" name="IconOverlay">
    <vt:lpwstr/>
  </property>
  <property fmtid="{D5CDD505-2E9C-101B-9397-08002B2CF9AE}" pid="10" name="RecordPoint_SubmissionCompleted">
    <vt:lpwstr>2019-11-27T05:53:09.2651091+11:00</vt:lpwstr>
  </property>
</Properties>
</file>