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9197" w14:textId="3750234E" w:rsidR="00520491" w:rsidRPr="00520491" w:rsidRDefault="003F748B" w:rsidP="009B6930">
      <w:pPr>
        <w:spacing w:before="200" w:after="80"/>
        <w:ind w:right="140"/>
        <w:rPr>
          <w:rFonts w:ascii="Arial" w:hAnsi="Arial" w:cs="Arial"/>
          <w:sz w:val="24"/>
          <w:szCs w:val="24"/>
        </w:rPr>
      </w:pPr>
      <w:r w:rsidRPr="00520491">
        <w:rPr>
          <w:rFonts w:ascii="Arial" w:hAnsi="Arial" w:cs="Arial"/>
          <w:noProof/>
          <w:sz w:val="24"/>
          <w:szCs w:val="24"/>
          <w:lang w:eastAsia="en-AU"/>
        </w:rPr>
        <mc:AlternateContent>
          <mc:Choice Requires="wps">
            <w:drawing>
              <wp:anchor distT="0" distB="0" distL="114300" distR="114300" simplePos="0" relativeHeight="251658242" behindDoc="0" locked="0" layoutInCell="1" allowOverlap="1" wp14:anchorId="1128F917" wp14:editId="3CC55CB2">
                <wp:simplePos x="0" y="0"/>
                <wp:positionH relativeFrom="column">
                  <wp:posOffset>-511810</wp:posOffset>
                </wp:positionH>
                <wp:positionV relativeFrom="paragraph">
                  <wp:posOffset>4751590</wp:posOffset>
                </wp:positionV>
                <wp:extent cx="5303520" cy="40227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03520" cy="4022725"/>
                        </a:xfrm>
                        <a:prstGeom prst="rect">
                          <a:avLst/>
                        </a:prstGeom>
                        <a:noFill/>
                        <a:ln w="6350">
                          <a:noFill/>
                        </a:ln>
                      </wps:spPr>
                      <wps:txbx>
                        <w:txbxContent>
                          <w:p w14:paraId="062E2337" w14:textId="77777777" w:rsidR="00485FE0" w:rsidRDefault="00485FE0" w:rsidP="00682A89">
                            <w:pPr>
                              <w:rPr>
                                <w:b/>
                                <w:caps/>
                                <w:color w:val="FFFFFF" w:themeColor="background1"/>
                                <w:sz w:val="80"/>
                                <w:szCs w:val="80"/>
                              </w:rPr>
                            </w:pPr>
                            <w:r>
                              <w:rPr>
                                <w:b/>
                                <w:caps/>
                                <w:color w:val="FFFFFF" w:themeColor="background1"/>
                                <w:sz w:val="80"/>
                                <w:szCs w:val="80"/>
                              </w:rPr>
                              <w:t xml:space="preserve">technical guidance </w:t>
                            </w:r>
                          </w:p>
                          <w:p w14:paraId="40C53624" w14:textId="3309A9A8" w:rsidR="00485FE0" w:rsidRDefault="00485FE0" w:rsidP="00682A89">
                            <w:pPr>
                              <w:rPr>
                                <w:b/>
                                <w:caps/>
                                <w:color w:val="FFFFFF" w:themeColor="background1"/>
                                <w:sz w:val="80"/>
                                <w:szCs w:val="80"/>
                              </w:rPr>
                            </w:pPr>
                            <w:r>
                              <w:rPr>
                                <w:b/>
                                <w:caps/>
                                <w:color w:val="FFFFFF" w:themeColor="background1"/>
                                <w:sz w:val="80"/>
                                <w:szCs w:val="80"/>
                              </w:rPr>
                              <w:t>manual</w:t>
                            </w:r>
                          </w:p>
                          <w:p w14:paraId="17300AAA" w14:textId="77777777" w:rsidR="00485FE0" w:rsidRDefault="00485FE0" w:rsidP="00682A89">
                            <w:pPr>
                              <w:rPr>
                                <w:b/>
                                <w:caps/>
                                <w:color w:val="FFFFFF" w:themeColor="background1"/>
                                <w:sz w:val="80"/>
                                <w:szCs w:val="80"/>
                              </w:rPr>
                            </w:pPr>
                          </w:p>
                          <w:p w14:paraId="2915C6D8" w14:textId="1C8D9D1B" w:rsidR="00485FE0" w:rsidRPr="00682A89" w:rsidRDefault="00485FE0" w:rsidP="00682A89">
                            <w:pPr>
                              <w:rPr>
                                <w:color w:val="FFFFFF" w:themeColor="background1"/>
                                <w:sz w:val="32"/>
                                <w:szCs w:val="32"/>
                              </w:rPr>
                            </w:pPr>
                            <w:r>
                              <w:rPr>
                                <w:color w:val="FFFFFF" w:themeColor="background1"/>
                                <w:sz w:val="32"/>
                                <w:szCs w:val="32"/>
                              </w:rPr>
                              <w:t>March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8F917" id="_x0000_t202" coordsize="21600,21600" o:spt="202" path="m,l,21600r21600,l21600,xe">
                <v:stroke joinstyle="miter"/>
                <v:path gradientshapeok="t" o:connecttype="rect"/>
              </v:shapetype>
              <v:shape id="Text Box 22" o:spid="_x0000_s1026" type="#_x0000_t202" style="position:absolute;margin-left:-40.3pt;margin-top:374.15pt;width:417.6pt;height:316.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" filled="f" stroked="f" strokeweight=".5pt">
                <v:textbox>
                  <w:txbxContent>
                    <w:p w14:paraId="062E2337" w14:textId="77777777" w:rsidR="00485FE0" w:rsidRDefault="00485FE0" w:rsidP="00682A89">
                      <w:pPr>
                        <w:rPr>
                          <w:b/>
                          <w:caps/>
                          <w:color w:val="FFFFFF" w:themeColor="background1"/>
                          <w:sz w:val="80"/>
                          <w:szCs w:val="80"/>
                        </w:rPr>
                      </w:pPr>
                      <w:r>
                        <w:rPr>
                          <w:b/>
                          <w:caps/>
                          <w:color w:val="FFFFFF" w:themeColor="background1"/>
                          <w:sz w:val="80"/>
                          <w:szCs w:val="80"/>
                        </w:rPr>
                        <w:t xml:space="preserve">technical guidance </w:t>
                      </w:r>
                    </w:p>
                    <w:p w14:paraId="40C53624" w14:textId="3309A9A8" w:rsidR="00485FE0" w:rsidRDefault="00485FE0" w:rsidP="00682A89">
                      <w:pPr>
                        <w:rPr>
                          <w:b/>
                          <w:caps/>
                          <w:color w:val="FFFFFF" w:themeColor="background1"/>
                          <w:sz w:val="80"/>
                          <w:szCs w:val="80"/>
                        </w:rPr>
                      </w:pPr>
                      <w:r>
                        <w:rPr>
                          <w:b/>
                          <w:caps/>
                          <w:color w:val="FFFFFF" w:themeColor="background1"/>
                          <w:sz w:val="80"/>
                          <w:szCs w:val="80"/>
                        </w:rPr>
                        <w:t>manual</w:t>
                      </w:r>
                    </w:p>
                    <w:p w14:paraId="17300AAA" w14:textId="77777777" w:rsidR="00485FE0" w:rsidRDefault="00485FE0" w:rsidP="00682A89">
                      <w:pPr>
                        <w:rPr>
                          <w:b/>
                          <w:caps/>
                          <w:color w:val="FFFFFF" w:themeColor="background1"/>
                          <w:sz w:val="80"/>
                          <w:szCs w:val="80"/>
                        </w:rPr>
                      </w:pPr>
                    </w:p>
                    <w:p w14:paraId="2915C6D8" w14:textId="1C8D9D1B" w:rsidR="00485FE0" w:rsidRPr="00682A89" w:rsidRDefault="00485FE0" w:rsidP="00682A89">
                      <w:pPr>
                        <w:rPr>
                          <w:color w:val="FFFFFF" w:themeColor="background1"/>
                          <w:sz w:val="32"/>
                          <w:szCs w:val="32"/>
                        </w:rPr>
                      </w:pPr>
                      <w:r>
                        <w:rPr>
                          <w:color w:val="FFFFFF" w:themeColor="background1"/>
                          <w:sz w:val="32"/>
                          <w:szCs w:val="32"/>
                        </w:rPr>
                        <w:t>March 2023</w:t>
                      </w:r>
                    </w:p>
                  </w:txbxContent>
                </v:textbox>
              </v:shape>
            </w:pict>
          </mc:Fallback>
        </mc:AlternateContent>
      </w:r>
      <w:r w:rsidR="00A944C3" w:rsidRPr="00520491">
        <w:rPr>
          <w:rFonts w:ascii="Arial" w:hAnsi="Arial" w:cs="Arial"/>
          <w:noProof/>
          <w:sz w:val="24"/>
          <w:szCs w:val="24"/>
          <w:lang w:eastAsia="en-AU"/>
        </w:rPr>
        <mc:AlternateContent>
          <mc:Choice Requires="wps">
            <w:drawing>
              <wp:anchor distT="0" distB="0" distL="114300" distR="114300" simplePos="0" relativeHeight="251658241" behindDoc="1" locked="0" layoutInCell="1" allowOverlap="1" wp14:anchorId="19415938" wp14:editId="7A81EC48">
                <wp:simplePos x="0" y="0"/>
                <wp:positionH relativeFrom="column">
                  <wp:posOffset>-1132205</wp:posOffset>
                </wp:positionH>
                <wp:positionV relativeFrom="paragraph">
                  <wp:posOffset>-804545</wp:posOffset>
                </wp:positionV>
                <wp:extent cx="7664450" cy="1075753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2AD09DA8" w14:textId="77777777" w:rsidR="00485FE0" w:rsidRDefault="00485FE0" w:rsidP="003F339F">
                            <w:pPr>
                              <w:spacing w:after="600"/>
                              <w:ind w:right="142"/>
                              <w:jc w:val="center"/>
                            </w:pPr>
                          </w:p>
                          <w:p w14:paraId="5DB9DC2C" w14:textId="77777777" w:rsidR="00485FE0" w:rsidRPr="00580FB2" w:rsidRDefault="00485FE0" w:rsidP="003F339F">
                            <w:pPr>
                              <w:ind w:right="142"/>
                              <w:jc w:val="center"/>
                            </w:pPr>
                          </w:p>
                          <w:p w14:paraId="223FD542" w14:textId="168B8935" w:rsidR="00485FE0" w:rsidRDefault="00485FE0" w:rsidP="003F339F">
                            <w:pPr>
                              <w:ind w:right="142"/>
                              <w:jc w:val="center"/>
                            </w:pPr>
                            <w:r>
                              <w:rPr>
                                <w:noProof/>
                                <w:lang w:eastAsia="en-AU"/>
                              </w:rPr>
                              <w:drawing>
                                <wp:inline distT="0" distB="0" distL="0" distR="0" wp14:anchorId="021B7CB1" wp14:editId="2590856B">
                                  <wp:extent cx="3067050" cy="1889879"/>
                                  <wp:effectExtent l="0" t="0" r="0" b="0"/>
                                  <wp:docPr id="38" name="Picture 38"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2">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5938" id="Text Box 17" o:spid="_x0000_s1027" type="#_x0000_t202" style="position:absolute;margin-left:-89.15pt;margin-top:-63.35pt;width:603.5pt;height:84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" fillcolor="#003529" stroked="f" strokeweight=".5pt">
                <v:textbox>
                  <w:txbxContent>
                    <w:p w14:paraId="2AD09DA8" w14:textId="77777777" w:rsidR="00485FE0" w:rsidRDefault="00485FE0" w:rsidP="003F339F">
                      <w:pPr>
                        <w:spacing w:after="600"/>
                        <w:ind w:right="142"/>
                        <w:jc w:val="center"/>
                      </w:pPr>
                    </w:p>
                    <w:p w14:paraId="5DB9DC2C" w14:textId="77777777" w:rsidR="00485FE0" w:rsidRPr="00580FB2" w:rsidRDefault="00485FE0" w:rsidP="003F339F">
                      <w:pPr>
                        <w:ind w:right="142"/>
                        <w:jc w:val="center"/>
                      </w:pPr>
                    </w:p>
                    <w:p w14:paraId="223FD542" w14:textId="168B8935" w:rsidR="00485FE0" w:rsidRDefault="00485FE0" w:rsidP="003F339F">
                      <w:pPr>
                        <w:ind w:right="142"/>
                        <w:jc w:val="center"/>
                      </w:pPr>
                      <w:r>
                        <w:rPr>
                          <w:noProof/>
                          <w:lang w:eastAsia="en-AU"/>
                        </w:rPr>
                        <w:drawing>
                          <wp:inline distT="0" distB="0" distL="0" distR="0" wp14:anchorId="021B7CB1" wp14:editId="2590856B">
                            <wp:extent cx="3067050" cy="1889879"/>
                            <wp:effectExtent l="0" t="0" r="0" b="0"/>
                            <wp:docPr id="38" name="Picture 38"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2">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txbxContent>
                </v:textbox>
              </v:shape>
            </w:pict>
          </mc:Fallback>
        </mc:AlternateContent>
      </w:r>
      <w:r w:rsidR="00520491" w:rsidRPr="00520491">
        <w:rPr>
          <w:rFonts w:ascii="Arial" w:hAnsi="Arial" w:cs="Arial"/>
          <w:sz w:val="24"/>
          <w:szCs w:val="24"/>
        </w:rPr>
        <w:br w:type="page"/>
      </w:r>
    </w:p>
    <w:p w14:paraId="2A9E1A82" w14:textId="77777777" w:rsidR="00671FC7" w:rsidRDefault="00671FC7" w:rsidP="00671FC7">
      <w:pPr>
        <w:spacing w:before="200" w:after="80"/>
        <w:rPr>
          <w:rFonts w:ascii="Arial" w:hAnsi="Arial" w:cs="Arial"/>
          <w:sz w:val="24"/>
          <w:szCs w:val="24"/>
        </w:rPr>
        <w:sectPr w:rsidR="00671FC7" w:rsidSect="00A01D66">
          <w:headerReference w:type="even" r:id="rId13"/>
          <w:headerReference w:type="default" r:id="rId14"/>
          <w:footerReference w:type="default" r:id="rId15"/>
          <w:headerReference w:type="first" r:id="rId16"/>
          <w:footerReference w:type="first" r:id="rId17"/>
          <w:pgSz w:w="11906" w:h="16838" w:code="9"/>
          <w:pgMar w:top="1134" w:right="1701" w:bottom="1701" w:left="1701" w:header="516" w:footer="794" w:gutter="0"/>
          <w:cols w:space="708"/>
          <w:titlePg/>
          <w:docGrid w:linePitch="360"/>
        </w:sectPr>
      </w:pPr>
    </w:p>
    <w:p w14:paraId="0E6BC01A" w14:textId="3E4429EF" w:rsidR="00A0432B" w:rsidRPr="00682A89" w:rsidRDefault="00E745B0" w:rsidP="002A382B">
      <w:pPr>
        <w:pStyle w:val="Heading1"/>
        <w:spacing w:before="400"/>
        <w:ind w:left="454" w:hanging="312"/>
        <w:jc w:val="center"/>
        <w:rPr>
          <w:color w:val="FFFFFF" w:themeColor="background1"/>
        </w:rPr>
      </w:pPr>
      <w:bookmarkStart w:id="0" w:name="Guidance_-_Public_Disclosure_Summary_v5."/>
      <w:bookmarkStart w:id="1" w:name="Declaration"/>
      <w:bookmarkStart w:id="2" w:name="1._Carbon_neutral_information"/>
      <w:bookmarkStart w:id="3" w:name="_Toc129350652"/>
      <w:bookmarkEnd w:id="0"/>
      <w:bookmarkEnd w:id="1"/>
      <w:bookmarkEnd w:id="2"/>
      <w:r w:rsidRPr="00682A89">
        <w:rPr>
          <w:noProof/>
          <w:color w:val="FFFFFF" w:themeColor="background1"/>
          <w:lang w:eastAsia="en-AU"/>
        </w:rPr>
        <w:lastRenderedPageBreak/>
        <mc:AlternateContent>
          <mc:Choice Requires="wps">
            <w:drawing>
              <wp:anchor distT="0" distB="0" distL="114300" distR="114300" simplePos="0" relativeHeight="251658240" behindDoc="1" locked="0" layoutInCell="1" allowOverlap="1" wp14:anchorId="53E501EE" wp14:editId="1D4FDC6F">
                <wp:simplePos x="0" y="0"/>
                <wp:positionH relativeFrom="column">
                  <wp:posOffset>0</wp:posOffset>
                </wp:positionH>
                <wp:positionV relativeFrom="paragraph">
                  <wp:posOffset>117656</wp:posOffset>
                </wp:positionV>
                <wp:extent cx="5399405" cy="431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399405" cy="431800"/>
                        </a:xfrm>
                        <a:prstGeom prst="rect">
                          <a:avLst/>
                        </a:prstGeom>
                        <a:solidFill>
                          <a:srgbClr val="003529"/>
                        </a:solidFill>
                        <a:ln w="6350">
                          <a:noFill/>
                        </a:ln>
                      </wps:spPr>
                      <wps:txbx>
                        <w:txbxContent>
                          <w:p w14:paraId="29699E92" w14:textId="77777777" w:rsidR="00485FE0" w:rsidRDefault="00485FE0" w:rsidP="00CC6AF0">
                            <w:pPr>
                              <w:spacing w:before="2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501EE" id="Text Box 31" o:spid="_x0000_s1028" type="#_x0000_t202" style="position:absolute;left:0;text-align:left;margin-left:0;margin-top:9.25pt;width:425.1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" fillcolor="#003529" stroked="f" strokeweight=".5pt">
                <v:textbox>
                  <w:txbxContent>
                    <w:p w14:paraId="29699E92" w14:textId="77777777" w:rsidR="00485FE0" w:rsidRDefault="00485FE0" w:rsidP="00CC6AF0">
                      <w:pPr>
                        <w:spacing w:before="200"/>
                      </w:pPr>
                    </w:p>
                  </w:txbxContent>
                </v:textbox>
              </v:shape>
            </w:pict>
          </mc:Fallback>
        </mc:AlternateContent>
      </w:r>
      <w:r w:rsidR="004C1B24" w:rsidRPr="00682A89">
        <w:rPr>
          <w:color w:val="FFFFFF" w:themeColor="background1"/>
        </w:rPr>
        <w:t>CONTENTS</w:t>
      </w:r>
      <w:bookmarkEnd w:id="3"/>
    </w:p>
    <w:p w14:paraId="1BBB283E" w14:textId="5A5BAE38" w:rsidR="005901A7" w:rsidRDefault="00C212BD" w:rsidP="00785A18">
      <w:pPr>
        <w:pStyle w:val="TOC1"/>
        <w:rPr>
          <w:rFonts w:asciiTheme="minorHAnsi" w:eastAsiaTheme="minorEastAsia" w:hAnsiTheme="minorHAnsi"/>
          <w:noProof/>
          <w:sz w:val="22"/>
          <w:lang w:eastAsia="en-AU"/>
        </w:rPr>
      </w:pPr>
      <w:r>
        <w:rPr>
          <w:rFonts w:ascii="Arial" w:hAnsi="Arial"/>
          <w:i/>
          <w:color w:val="033323" w:themeColor="text1"/>
          <w:sz w:val="19"/>
        </w:rPr>
        <w:fldChar w:fldCharType="begin"/>
      </w:r>
      <w:r>
        <w:rPr>
          <w:rFonts w:ascii="Arial" w:hAnsi="Arial"/>
          <w:i/>
          <w:color w:val="033323" w:themeColor="text1"/>
          <w:sz w:val="19"/>
        </w:rPr>
        <w:instrText xml:space="preserve"> TOC \o "1-2" \h \z \u </w:instrText>
      </w:r>
      <w:r>
        <w:rPr>
          <w:rFonts w:ascii="Arial" w:hAnsi="Arial"/>
          <w:i/>
          <w:color w:val="033323" w:themeColor="text1"/>
          <w:sz w:val="19"/>
        </w:rPr>
        <w:fldChar w:fldCharType="separate"/>
      </w:r>
      <w:hyperlink w:anchor="_Toc129350652" w:history="1">
        <w:r w:rsidR="005901A7" w:rsidRPr="003E201E">
          <w:rPr>
            <w:rStyle w:val="Hyperlink"/>
            <w:noProof/>
          </w:rPr>
          <w:t>CONTENTS</w:t>
        </w:r>
        <w:r w:rsidR="005901A7">
          <w:rPr>
            <w:noProof/>
            <w:webHidden/>
          </w:rPr>
          <w:tab/>
        </w:r>
        <w:r w:rsidR="005901A7">
          <w:rPr>
            <w:noProof/>
            <w:webHidden/>
          </w:rPr>
          <w:fldChar w:fldCharType="begin"/>
        </w:r>
        <w:r w:rsidR="005901A7">
          <w:rPr>
            <w:noProof/>
            <w:webHidden/>
          </w:rPr>
          <w:instrText xml:space="preserve"> PAGEREF _Toc129350652 \h </w:instrText>
        </w:r>
        <w:r w:rsidR="005901A7">
          <w:rPr>
            <w:noProof/>
            <w:webHidden/>
          </w:rPr>
        </w:r>
        <w:r w:rsidR="005901A7">
          <w:rPr>
            <w:noProof/>
            <w:webHidden/>
          </w:rPr>
          <w:fldChar w:fldCharType="separate"/>
        </w:r>
        <w:r w:rsidR="00E9467F">
          <w:rPr>
            <w:noProof/>
            <w:webHidden/>
          </w:rPr>
          <w:t>2</w:t>
        </w:r>
        <w:r w:rsidR="005901A7">
          <w:rPr>
            <w:noProof/>
            <w:webHidden/>
          </w:rPr>
          <w:fldChar w:fldCharType="end"/>
        </w:r>
      </w:hyperlink>
    </w:p>
    <w:p w14:paraId="760399AA" w14:textId="21370468" w:rsidR="005901A7" w:rsidRDefault="00DC4EFB" w:rsidP="00785A18">
      <w:pPr>
        <w:pStyle w:val="TOC1"/>
        <w:rPr>
          <w:rFonts w:asciiTheme="minorHAnsi" w:eastAsiaTheme="minorEastAsia" w:hAnsiTheme="minorHAnsi"/>
          <w:noProof/>
          <w:sz w:val="22"/>
          <w:lang w:eastAsia="en-AU"/>
        </w:rPr>
      </w:pPr>
      <w:hyperlink w:anchor="_Toc129350653" w:history="1">
        <w:r w:rsidR="005901A7" w:rsidRPr="003E201E">
          <w:rPr>
            <w:rStyle w:val="Hyperlink"/>
            <w:noProof/>
          </w:rPr>
          <w:t>CLIMATE ACTIVE CARBON NEUTRAL CERTIFICATION</w:t>
        </w:r>
        <w:r w:rsidR="005901A7">
          <w:rPr>
            <w:noProof/>
            <w:webHidden/>
          </w:rPr>
          <w:tab/>
        </w:r>
        <w:r w:rsidR="005901A7">
          <w:rPr>
            <w:noProof/>
            <w:webHidden/>
          </w:rPr>
          <w:fldChar w:fldCharType="begin"/>
        </w:r>
        <w:r w:rsidR="005901A7">
          <w:rPr>
            <w:noProof/>
            <w:webHidden/>
          </w:rPr>
          <w:instrText xml:space="preserve"> PAGEREF _Toc129350653 \h </w:instrText>
        </w:r>
        <w:r w:rsidR="005901A7">
          <w:rPr>
            <w:noProof/>
            <w:webHidden/>
          </w:rPr>
        </w:r>
        <w:r w:rsidR="005901A7">
          <w:rPr>
            <w:noProof/>
            <w:webHidden/>
          </w:rPr>
          <w:fldChar w:fldCharType="separate"/>
        </w:r>
        <w:r w:rsidR="00E9467F">
          <w:rPr>
            <w:noProof/>
            <w:webHidden/>
          </w:rPr>
          <w:t>4</w:t>
        </w:r>
        <w:r w:rsidR="005901A7">
          <w:rPr>
            <w:noProof/>
            <w:webHidden/>
          </w:rPr>
          <w:fldChar w:fldCharType="end"/>
        </w:r>
      </w:hyperlink>
    </w:p>
    <w:p w14:paraId="032B0DBA" w14:textId="42F17CC6" w:rsidR="005901A7" w:rsidRDefault="00DC4EFB" w:rsidP="00785A18">
      <w:pPr>
        <w:pStyle w:val="TOC1"/>
        <w:rPr>
          <w:rFonts w:asciiTheme="minorHAnsi" w:eastAsiaTheme="minorEastAsia" w:hAnsiTheme="minorHAnsi"/>
          <w:noProof/>
          <w:sz w:val="22"/>
          <w:lang w:eastAsia="en-AU"/>
        </w:rPr>
      </w:pPr>
      <w:hyperlink w:anchor="_Toc129350654" w:history="1">
        <w:r w:rsidR="005901A7" w:rsidRPr="003E201E">
          <w:rPr>
            <w:rStyle w:val="Hyperlink"/>
            <w:noProof/>
          </w:rPr>
          <w:t>CLIMATE ACTIVE TERMINOLOGY</w:t>
        </w:r>
        <w:r w:rsidR="005901A7">
          <w:rPr>
            <w:noProof/>
            <w:webHidden/>
          </w:rPr>
          <w:tab/>
        </w:r>
        <w:r w:rsidR="005901A7">
          <w:rPr>
            <w:noProof/>
            <w:webHidden/>
          </w:rPr>
          <w:fldChar w:fldCharType="begin"/>
        </w:r>
        <w:r w:rsidR="005901A7">
          <w:rPr>
            <w:noProof/>
            <w:webHidden/>
          </w:rPr>
          <w:instrText xml:space="preserve"> PAGEREF _Toc129350654 \h </w:instrText>
        </w:r>
        <w:r w:rsidR="005901A7">
          <w:rPr>
            <w:noProof/>
            <w:webHidden/>
          </w:rPr>
        </w:r>
        <w:r w:rsidR="005901A7">
          <w:rPr>
            <w:noProof/>
            <w:webHidden/>
          </w:rPr>
          <w:fldChar w:fldCharType="separate"/>
        </w:r>
        <w:r w:rsidR="00E9467F">
          <w:rPr>
            <w:noProof/>
            <w:webHidden/>
          </w:rPr>
          <w:t>5</w:t>
        </w:r>
        <w:r w:rsidR="005901A7">
          <w:rPr>
            <w:noProof/>
            <w:webHidden/>
          </w:rPr>
          <w:fldChar w:fldCharType="end"/>
        </w:r>
      </w:hyperlink>
    </w:p>
    <w:p w14:paraId="25BA574A" w14:textId="08CD65E6" w:rsidR="005901A7" w:rsidRDefault="00DC4EFB" w:rsidP="00785A18">
      <w:pPr>
        <w:pStyle w:val="TOC1"/>
        <w:rPr>
          <w:rFonts w:asciiTheme="minorHAnsi" w:eastAsiaTheme="minorEastAsia" w:hAnsiTheme="minorHAnsi"/>
          <w:noProof/>
          <w:sz w:val="22"/>
          <w:lang w:eastAsia="en-AU"/>
        </w:rPr>
      </w:pPr>
      <w:hyperlink w:anchor="_Toc129350655" w:history="1">
        <w:r w:rsidR="005901A7" w:rsidRPr="003E201E">
          <w:rPr>
            <w:rStyle w:val="Hyperlink"/>
            <w:noProof/>
          </w:rPr>
          <w:t>ORGANISATIONS</w:t>
        </w:r>
        <w:r w:rsidR="005901A7">
          <w:rPr>
            <w:noProof/>
            <w:webHidden/>
          </w:rPr>
          <w:tab/>
        </w:r>
        <w:r w:rsidR="005901A7">
          <w:rPr>
            <w:noProof/>
            <w:webHidden/>
          </w:rPr>
          <w:fldChar w:fldCharType="begin"/>
        </w:r>
        <w:r w:rsidR="005901A7">
          <w:rPr>
            <w:noProof/>
            <w:webHidden/>
          </w:rPr>
          <w:instrText xml:space="preserve"> PAGEREF _Toc129350655 \h </w:instrText>
        </w:r>
        <w:r w:rsidR="005901A7">
          <w:rPr>
            <w:noProof/>
            <w:webHidden/>
          </w:rPr>
        </w:r>
        <w:r w:rsidR="005901A7">
          <w:rPr>
            <w:noProof/>
            <w:webHidden/>
          </w:rPr>
          <w:fldChar w:fldCharType="separate"/>
        </w:r>
        <w:r w:rsidR="00E9467F">
          <w:rPr>
            <w:noProof/>
            <w:webHidden/>
          </w:rPr>
          <w:t>8</w:t>
        </w:r>
        <w:r w:rsidR="005901A7">
          <w:rPr>
            <w:noProof/>
            <w:webHidden/>
          </w:rPr>
          <w:fldChar w:fldCharType="end"/>
        </w:r>
      </w:hyperlink>
    </w:p>
    <w:p w14:paraId="78B366A2" w14:textId="2527DFD6" w:rsidR="005901A7" w:rsidRDefault="00DC4EFB">
      <w:pPr>
        <w:pStyle w:val="TOC2"/>
        <w:rPr>
          <w:rFonts w:asciiTheme="minorHAnsi" w:eastAsiaTheme="minorEastAsia" w:hAnsiTheme="minorHAnsi"/>
          <w:noProof/>
          <w:sz w:val="22"/>
          <w:lang w:eastAsia="en-AU"/>
        </w:rPr>
      </w:pPr>
      <w:hyperlink w:anchor="_Toc129350656" w:history="1">
        <w:r w:rsidR="005901A7" w:rsidRPr="003E201E">
          <w:rPr>
            <w:rStyle w:val="Hyperlink"/>
            <w:noProof/>
          </w:rPr>
          <w:t>Setting the emissions boundary</w:t>
        </w:r>
        <w:r w:rsidR="005901A7">
          <w:rPr>
            <w:noProof/>
            <w:webHidden/>
          </w:rPr>
          <w:tab/>
        </w:r>
        <w:r w:rsidR="005901A7">
          <w:rPr>
            <w:noProof/>
            <w:webHidden/>
          </w:rPr>
          <w:fldChar w:fldCharType="begin"/>
        </w:r>
        <w:r w:rsidR="005901A7">
          <w:rPr>
            <w:noProof/>
            <w:webHidden/>
          </w:rPr>
          <w:instrText xml:space="preserve"> PAGEREF _Toc129350656 \h </w:instrText>
        </w:r>
        <w:r w:rsidR="005901A7">
          <w:rPr>
            <w:noProof/>
            <w:webHidden/>
          </w:rPr>
        </w:r>
        <w:r w:rsidR="005901A7">
          <w:rPr>
            <w:noProof/>
            <w:webHidden/>
          </w:rPr>
          <w:fldChar w:fldCharType="separate"/>
        </w:r>
        <w:r w:rsidR="00E9467F">
          <w:rPr>
            <w:noProof/>
            <w:webHidden/>
          </w:rPr>
          <w:t>8</w:t>
        </w:r>
        <w:r w:rsidR="005901A7">
          <w:rPr>
            <w:noProof/>
            <w:webHidden/>
          </w:rPr>
          <w:fldChar w:fldCharType="end"/>
        </w:r>
      </w:hyperlink>
    </w:p>
    <w:p w14:paraId="157540E7" w14:textId="50147F2B" w:rsidR="005901A7" w:rsidRDefault="00DC4EFB">
      <w:pPr>
        <w:pStyle w:val="TOC2"/>
        <w:rPr>
          <w:rFonts w:asciiTheme="minorHAnsi" w:eastAsiaTheme="minorEastAsia" w:hAnsiTheme="minorHAnsi"/>
          <w:noProof/>
          <w:sz w:val="22"/>
          <w:lang w:eastAsia="en-AU"/>
        </w:rPr>
      </w:pPr>
      <w:hyperlink w:anchor="_Toc129350657" w:history="1">
        <w:r w:rsidR="005901A7" w:rsidRPr="003E201E">
          <w:rPr>
            <w:rStyle w:val="Hyperlink"/>
            <w:noProof/>
          </w:rPr>
          <w:t>Certification process for organisations</w:t>
        </w:r>
        <w:r w:rsidR="005901A7">
          <w:rPr>
            <w:noProof/>
            <w:webHidden/>
          </w:rPr>
          <w:tab/>
        </w:r>
        <w:r w:rsidR="005901A7">
          <w:rPr>
            <w:noProof/>
            <w:webHidden/>
          </w:rPr>
          <w:fldChar w:fldCharType="begin"/>
        </w:r>
        <w:r w:rsidR="005901A7">
          <w:rPr>
            <w:noProof/>
            <w:webHidden/>
          </w:rPr>
          <w:instrText xml:space="preserve"> PAGEREF _Toc129350657 \h </w:instrText>
        </w:r>
        <w:r w:rsidR="005901A7">
          <w:rPr>
            <w:noProof/>
            <w:webHidden/>
          </w:rPr>
        </w:r>
        <w:r w:rsidR="005901A7">
          <w:rPr>
            <w:noProof/>
            <w:webHidden/>
          </w:rPr>
          <w:fldChar w:fldCharType="separate"/>
        </w:r>
        <w:r w:rsidR="00E9467F">
          <w:rPr>
            <w:noProof/>
            <w:webHidden/>
          </w:rPr>
          <w:t>10</w:t>
        </w:r>
        <w:r w:rsidR="005901A7">
          <w:rPr>
            <w:noProof/>
            <w:webHidden/>
          </w:rPr>
          <w:fldChar w:fldCharType="end"/>
        </w:r>
      </w:hyperlink>
    </w:p>
    <w:p w14:paraId="4E478EB2" w14:textId="26D0F009" w:rsidR="005901A7" w:rsidRDefault="00DC4EFB">
      <w:pPr>
        <w:pStyle w:val="TOC2"/>
        <w:rPr>
          <w:rFonts w:asciiTheme="minorHAnsi" w:eastAsiaTheme="minorEastAsia" w:hAnsiTheme="minorHAnsi"/>
          <w:noProof/>
          <w:sz w:val="22"/>
          <w:lang w:eastAsia="en-AU"/>
        </w:rPr>
      </w:pPr>
      <w:hyperlink w:anchor="_Toc129350658" w:history="1">
        <w:r w:rsidR="005901A7" w:rsidRPr="003E201E">
          <w:rPr>
            <w:rStyle w:val="Hyperlink"/>
            <w:noProof/>
          </w:rPr>
          <w:t>Setting a base year for organisations</w:t>
        </w:r>
        <w:r w:rsidR="005901A7">
          <w:rPr>
            <w:noProof/>
            <w:webHidden/>
          </w:rPr>
          <w:tab/>
        </w:r>
        <w:r w:rsidR="005901A7">
          <w:rPr>
            <w:noProof/>
            <w:webHidden/>
          </w:rPr>
          <w:fldChar w:fldCharType="begin"/>
        </w:r>
        <w:r w:rsidR="005901A7">
          <w:rPr>
            <w:noProof/>
            <w:webHidden/>
          </w:rPr>
          <w:instrText xml:space="preserve"> PAGEREF _Toc129350658 \h </w:instrText>
        </w:r>
        <w:r w:rsidR="005901A7">
          <w:rPr>
            <w:noProof/>
            <w:webHidden/>
          </w:rPr>
        </w:r>
        <w:r w:rsidR="005901A7">
          <w:rPr>
            <w:noProof/>
            <w:webHidden/>
          </w:rPr>
          <w:fldChar w:fldCharType="separate"/>
        </w:r>
        <w:r w:rsidR="00E9467F">
          <w:rPr>
            <w:noProof/>
            <w:webHidden/>
          </w:rPr>
          <w:t>13</w:t>
        </w:r>
        <w:r w:rsidR="005901A7">
          <w:rPr>
            <w:noProof/>
            <w:webHidden/>
          </w:rPr>
          <w:fldChar w:fldCharType="end"/>
        </w:r>
      </w:hyperlink>
    </w:p>
    <w:p w14:paraId="2A3A2605" w14:textId="19B66960" w:rsidR="005901A7" w:rsidRDefault="00DC4EFB" w:rsidP="00785A18">
      <w:pPr>
        <w:pStyle w:val="TOC1"/>
        <w:rPr>
          <w:rFonts w:asciiTheme="minorHAnsi" w:eastAsiaTheme="minorEastAsia" w:hAnsiTheme="minorHAnsi"/>
          <w:noProof/>
          <w:sz w:val="22"/>
          <w:lang w:eastAsia="en-AU"/>
        </w:rPr>
      </w:pPr>
      <w:hyperlink w:anchor="_Toc129350659" w:history="1">
        <w:r w:rsidR="005901A7" w:rsidRPr="003E201E">
          <w:rPr>
            <w:rStyle w:val="Hyperlink"/>
            <w:noProof/>
          </w:rPr>
          <w:t>SMALL ORGANISATIONS</w:t>
        </w:r>
        <w:r w:rsidR="005901A7">
          <w:rPr>
            <w:noProof/>
            <w:webHidden/>
          </w:rPr>
          <w:tab/>
        </w:r>
        <w:r w:rsidR="005901A7">
          <w:rPr>
            <w:noProof/>
            <w:webHidden/>
          </w:rPr>
          <w:fldChar w:fldCharType="begin"/>
        </w:r>
        <w:r w:rsidR="005901A7">
          <w:rPr>
            <w:noProof/>
            <w:webHidden/>
          </w:rPr>
          <w:instrText xml:space="preserve"> PAGEREF _Toc129350659 \h </w:instrText>
        </w:r>
        <w:r w:rsidR="005901A7">
          <w:rPr>
            <w:noProof/>
            <w:webHidden/>
          </w:rPr>
        </w:r>
        <w:r w:rsidR="005901A7">
          <w:rPr>
            <w:noProof/>
            <w:webHidden/>
          </w:rPr>
          <w:fldChar w:fldCharType="separate"/>
        </w:r>
        <w:r w:rsidR="00E9467F">
          <w:rPr>
            <w:noProof/>
            <w:webHidden/>
          </w:rPr>
          <w:t>14</w:t>
        </w:r>
        <w:r w:rsidR="005901A7">
          <w:rPr>
            <w:noProof/>
            <w:webHidden/>
          </w:rPr>
          <w:fldChar w:fldCharType="end"/>
        </w:r>
      </w:hyperlink>
    </w:p>
    <w:p w14:paraId="13D1621D" w14:textId="5E7D4129" w:rsidR="005901A7" w:rsidRDefault="00DC4EFB">
      <w:pPr>
        <w:pStyle w:val="TOC2"/>
        <w:rPr>
          <w:rFonts w:asciiTheme="minorHAnsi" w:eastAsiaTheme="minorEastAsia" w:hAnsiTheme="minorHAnsi"/>
          <w:noProof/>
          <w:sz w:val="22"/>
          <w:lang w:eastAsia="en-AU"/>
        </w:rPr>
      </w:pPr>
      <w:hyperlink w:anchor="_Toc129350660" w:history="1">
        <w:r w:rsidR="005901A7" w:rsidRPr="003E201E">
          <w:rPr>
            <w:rStyle w:val="Hyperlink"/>
            <w:noProof/>
          </w:rPr>
          <w:t>Eligibility</w:t>
        </w:r>
        <w:r w:rsidR="005901A7">
          <w:rPr>
            <w:noProof/>
            <w:webHidden/>
          </w:rPr>
          <w:tab/>
        </w:r>
        <w:r w:rsidR="005901A7">
          <w:rPr>
            <w:noProof/>
            <w:webHidden/>
          </w:rPr>
          <w:fldChar w:fldCharType="begin"/>
        </w:r>
        <w:r w:rsidR="005901A7">
          <w:rPr>
            <w:noProof/>
            <w:webHidden/>
          </w:rPr>
          <w:instrText xml:space="preserve"> PAGEREF _Toc129350660 \h </w:instrText>
        </w:r>
        <w:r w:rsidR="005901A7">
          <w:rPr>
            <w:noProof/>
            <w:webHidden/>
          </w:rPr>
        </w:r>
        <w:r w:rsidR="005901A7">
          <w:rPr>
            <w:noProof/>
            <w:webHidden/>
          </w:rPr>
          <w:fldChar w:fldCharType="separate"/>
        </w:r>
        <w:r w:rsidR="00E9467F">
          <w:rPr>
            <w:noProof/>
            <w:webHidden/>
          </w:rPr>
          <w:t>14</w:t>
        </w:r>
        <w:r w:rsidR="005901A7">
          <w:rPr>
            <w:noProof/>
            <w:webHidden/>
          </w:rPr>
          <w:fldChar w:fldCharType="end"/>
        </w:r>
      </w:hyperlink>
    </w:p>
    <w:p w14:paraId="62ADB345" w14:textId="07EC7580" w:rsidR="005901A7" w:rsidRDefault="00DC4EFB">
      <w:pPr>
        <w:pStyle w:val="TOC2"/>
        <w:rPr>
          <w:rFonts w:asciiTheme="minorHAnsi" w:eastAsiaTheme="minorEastAsia" w:hAnsiTheme="minorHAnsi"/>
          <w:noProof/>
          <w:sz w:val="22"/>
          <w:lang w:eastAsia="en-AU"/>
        </w:rPr>
      </w:pPr>
      <w:hyperlink w:anchor="_Toc129350661" w:history="1">
        <w:r w:rsidR="005901A7" w:rsidRPr="003E201E">
          <w:rPr>
            <w:rStyle w:val="Hyperlink"/>
            <w:noProof/>
          </w:rPr>
          <w:t>Setting the emissions boundary</w:t>
        </w:r>
        <w:r w:rsidR="005901A7">
          <w:rPr>
            <w:noProof/>
            <w:webHidden/>
          </w:rPr>
          <w:tab/>
        </w:r>
        <w:r w:rsidR="005901A7">
          <w:rPr>
            <w:noProof/>
            <w:webHidden/>
          </w:rPr>
          <w:fldChar w:fldCharType="begin"/>
        </w:r>
        <w:r w:rsidR="005901A7">
          <w:rPr>
            <w:noProof/>
            <w:webHidden/>
          </w:rPr>
          <w:instrText xml:space="preserve"> PAGEREF _Toc129350661 \h </w:instrText>
        </w:r>
        <w:r w:rsidR="005901A7">
          <w:rPr>
            <w:noProof/>
            <w:webHidden/>
          </w:rPr>
        </w:r>
        <w:r w:rsidR="005901A7">
          <w:rPr>
            <w:noProof/>
            <w:webHidden/>
          </w:rPr>
          <w:fldChar w:fldCharType="separate"/>
        </w:r>
        <w:r w:rsidR="00E9467F">
          <w:rPr>
            <w:noProof/>
            <w:webHidden/>
          </w:rPr>
          <w:t>14</w:t>
        </w:r>
        <w:r w:rsidR="005901A7">
          <w:rPr>
            <w:noProof/>
            <w:webHidden/>
          </w:rPr>
          <w:fldChar w:fldCharType="end"/>
        </w:r>
      </w:hyperlink>
    </w:p>
    <w:p w14:paraId="3CC35BDF" w14:textId="0C81F805" w:rsidR="005901A7" w:rsidRDefault="00DC4EFB" w:rsidP="00785A18">
      <w:pPr>
        <w:pStyle w:val="TOC1"/>
        <w:rPr>
          <w:rFonts w:asciiTheme="minorHAnsi" w:eastAsiaTheme="minorEastAsia" w:hAnsiTheme="minorHAnsi"/>
          <w:noProof/>
          <w:sz w:val="22"/>
          <w:lang w:eastAsia="en-AU"/>
        </w:rPr>
      </w:pPr>
      <w:hyperlink w:anchor="_Toc129350662" w:history="1">
        <w:r w:rsidR="005901A7" w:rsidRPr="003E201E">
          <w:rPr>
            <w:rStyle w:val="Hyperlink"/>
            <w:noProof/>
          </w:rPr>
          <w:t>EVENTS</w:t>
        </w:r>
        <w:r w:rsidR="005901A7">
          <w:rPr>
            <w:noProof/>
            <w:webHidden/>
          </w:rPr>
          <w:tab/>
        </w:r>
        <w:r w:rsidR="005901A7">
          <w:rPr>
            <w:noProof/>
            <w:webHidden/>
          </w:rPr>
          <w:fldChar w:fldCharType="begin"/>
        </w:r>
        <w:r w:rsidR="005901A7">
          <w:rPr>
            <w:noProof/>
            <w:webHidden/>
          </w:rPr>
          <w:instrText xml:space="preserve"> PAGEREF _Toc129350662 \h </w:instrText>
        </w:r>
        <w:r w:rsidR="005901A7">
          <w:rPr>
            <w:noProof/>
            <w:webHidden/>
          </w:rPr>
        </w:r>
        <w:r w:rsidR="005901A7">
          <w:rPr>
            <w:noProof/>
            <w:webHidden/>
          </w:rPr>
          <w:fldChar w:fldCharType="separate"/>
        </w:r>
        <w:r w:rsidR="00E9467F">
          <w:rPr>
            <w:noProof/>
            <w:webHidden/>
          </w:rPr>
          <w:t>17</w:t>
        </w:r>
        <w:r w:rsidR="005901A7">
          <w:rPr>
            <w:noProof/>
            <w:webHidden/>
          </w:rPr>
          <w:fldChar w:fldCharType="end"/>
        </w:r>
      </w:hyperlink>
    </w:p>
    <w:p w14:paraId="2DA852E1" w14:textId="2FC74B02" w:rsidR="005901A7" w:rsidRDefault="00DC4EFB">
      <w:pPr>
        <w:pStyle w:val="TOC2"/>
        <w:rPr>
          <w:rFonts w:asciiTheme="minorHAnsi" w:eastAsiaTheme="minorEastAsia" w:hAnsiTheme="minorHAnsi"/>
          <w:noProof/>
          <w:sz w:val="22"/>
          <w:lang w:eastAsia="en-AU"/>
        </w:rPr>
      </w:pPr>
      <w:hyperlink w:anchor="_Toc129350663" w:history="1">
        <w:r w:rsidR="005901A7" w:rsidRPr="003E201E">
          <w:rPr>
            <w:rStyle w:val="Hyperlink"/>
            <w:noProof/>
          </w:rPr>
          <w:t>Setting the emissions boundary</w:t>
        </w:r>
        <w:r w:rsidR="005901A7">
          <w:rPr>
            <w:noProof/>
            <w:webHidden/>
          </w:rPr>
          <w:tab/>
        </w:r>
        <w:r w:rsidR="005901A7">
          <w:rPr>
            <w:noProof/>
            <w:webHidden/>
          </w:rPr>
          <w:fldChar w:fldCharType="begin"/>
        </w:r>
        <w:r w:rsidR="005901A7">
          <w:rPr>
            <w:noProof/>
            <w:webHidden/>
          </w:rPr>
          <w:instrText xml:space="preserve"> PAGEREF _Toc129350663 \h </w:instrText>
        </w:r>
        <w:r w:rsidR="005901A7">
          <w:rPr>
            <w:noProof/>
            <w:webHidden/>
          </w:rPr>
        </w:r>
        <w:r w:rsidR="005901A7">
          <w:rPr>
            <w:noProof/>
            <w:webHidden/>
          </w:rPr>
          <w:fldChar w:fldCharType="separate"/>
        </w:r>
        <w:r w:rsidR="00E9467F">
          <w:rPr>
            <w:noProof/>
            <w:webHidden/>
          </w:rPr>
          <w:t>17</w:t>
        </w:r>
        <w:r w:rsidR="005901A7">
          <w:rPr>
            <w:noProof/>
            <w:webHidden/>
          </w:rPr>
          <w:fldChar w:fldCharType="end"/>
        </w:r>
      </w:hyperlink>
    </w:p>
    <w:p w14:paraId="2D80458D" w14:textId="2B5CB95B" w:rsidR="005901A7" w:rsidRDefault="00DC4EFB">
      <w:pPr>
        <w:pStyle w:val="TOC2"/>
        <w:rPr>
          <w:rFonts w:asciiTheme="minorHAnsi" w:eastAsiaTheme="minorEastAsia" w:hAnsiTheme="minorHAnsi"/>
          <w:noProof/>
          <w:sz w:val="22"/>
          <w:lang w:eastAsia="en-AU"/>
        </w:rPr>
      </w:pPr>
      <w:hyperlink w:anchor="_Toc129350664" w:history="1">
        <w:r w:rsidR="005901A7" w:rsidRPr="003E201E">
          <w:rPr>
            <w:rStyle w:val="Hyperlink"/>
            <w:noProof/>
          </w:rPr>
          <w:t>Certification process for events</w:t>
        </w:r>
        <w:r w:rsidR="005901A7">
          <w:rPr>
            <w:noProof/>
            <w:webHidden/>
          </w:rPr>
          <w:tab/>
        </w:r>
        <w:r w:rsidR="005901A7">
          <w:rPr>
            <w:noProof/>
            <w:webHidden/>
          </w:rPr>
          <w:fldChar w:fldCharType="begin"/>
        </w:r>
        <w:r w:rsidR="005901A7">
          <w:rPr>
            <w:noProof/>
            <w:webHidden/>
          </w:rPr>
          <w:instrText xml:space="preserve"> PAGEREF _Toc129350664 \h </w:instrText>
        </w:r>
        <w:r w:rsidR="005901A7">
          <w:rPr>
            <w:noProof/>
            <w:webHidden/>
          </w:rPr>
        </w:r>
        <w:r w:rsidR="005901A7">
          <w:rPr>
            <w:noProof/>
            <w:webHidden/>
          </w:rPr>
          <w:fldChar w:fldCharType="separate"/>
        </w:r>
        <w:r w:rsidR="00E9467F">
          <w:rPr>
            <w:noProof/>
            <w:webHidden/>
          </w:rPr>
          <w:t>20</w:t>
        </w:r>
        <w:r w:rsidR="005901A7">
          <w:rPr>
            <w:noProof/>
            <w:webHidden/>
          </w:rPr>
          <w:fldChar w:fldCharType="end"/>
        </w:r>
      </w:hyperlink>
    </w:p>
    <w:p w14:paraId="2CF8F476" w14:textId="78AC3263" w:rsidR="005901A7" w:rsidRDefault="00DC4EFB" w:rsidP="00785A18">
      <w:pPr>
        <w:pStyle w:val="TOC1"/>
        <w:rPr>
          <w:rFonts w:asciiTheme="minorHAnsi" w:eastAsiaTheme="minorEastAsia" w:hAnsiTheme="minorHAnsi"/>
          <w:noProof/>
          <w:sz w:val="22"/>
          <w:lang w:eastAsia="en-AU"/>
        </w:rPr>
      </w:pPr>
      <w:hyperlink w:anchor="_Toc129350665" w:history="1">
        <w:r w:rsidR="005901A7" w:rsidRPr="003E201E">
          <w:rPr>
            <w:rStyle w:val="Hyperlink"/>
            <w:noProof/>
          </w:rPr>
          <w:t>PRECINCTS</w:t>
        </w:r>
        <w:r w:rsidR="005901A7">
          <w:rPr>
            <w:noProof/>
            <w:webHidden/>
          </w:rPr>
          <w:tab/>
        </w:r>
        <w:r w:rsidR="005901A7">
          <w:rPr>
            <w:noProof/>
            <w:webHidden/>
          </w:rPr>
          <w:fldChar w:fldCharType="begin"/>
        </w:r>
        <w:r w:rsidR="005901A7">
          <w:rPr>
            <w:noProof/>
            <w:webHidden/>
          </w:rPr>
          <w:instrText xml:space="preserve"> PAGEREF _Toc129350665 \h </w:instrText>
        </w:r>
        <w:r w:rsidR="005901A7">
          <w:rPr>
            <w:noProof/>
            <w:webHidden/>
          </w:rPr>
        </w:r>
        <w:r w:rsidR="005901A7">
          <w:rPr>
            <w:noProof/>
            <w:webHidden/>
          </w:rPr>
          <w:fldChar w:fldCharType="separate"/>
        </w:r>
        <w:r w:rsidR="00E9467F">
          <w:rPr>
            <w:noProof/>
            <w:webHidden/>
          </w:rPr>
          <w:t>23</w:t>
        </w:r>
        <w:r w:rsidR="005901A7">
          <w:rPr>
            <w:noProof/>
            <w:webHidden/>
          </w:rPr>
          <w:fldChar w:fldCharType="end"/>
        </w:r>
      </w:hyperlink>
    </w:p>
    <w:p w14:paraId="65C71C38" w14:textId="00C9B249" w:rsidR="005901A7" w:rsidRDefault="00DC4EFB">
      <w:pPr>
        <w:pStyle w:val="TOC2"/>
        <w:rPr>
          <w:rFonts w:asciiTheme="minorHAnsi" w:eastAsiaTheme="minorEastAsia" w:hAnsiTheme="minorHAnsi"/>
          <w:noProof/>
          <w:sz w:val="22"/>
          <w:lang w:eastAsia="en-AU"/>
        </w:rPr>
      </w:pPr>
      <w:hyperlink w:anchor="_Toc129350666" w:history="1">
        <w:r w:rsidR="005901A7" w:rsidRPr="003E201E">
          <w:rPr>
            <w:rStyle w:val="Hyperlink"/>
            <w:noProof/>
          </w:rPr>
          <w:t>Setting the emissions boundary</w:t>
        </w:r>
        <w:r w:rsidR="005901A7">
          <w:rPr>
            <w:noProof/>
            <w:webHidden/>
          </w:rPr>
          <w:tab/>
        </w:r>
        <w:r w:rsidR="005901A7">
          <w:rPr>
            <w:noProof/>
            <w:webHidden/>
          </w:rPr>
          <w:fldChar w:fldCharType="begin"/>
        </w:r>
        <w:r w:rsidR="005901A7">
          <w:rPr>
            <w:noProof/>
            <w:webHidden/>
          </w:rPr>
          <w:instrText xml:space="preserve"> PAGEREF _Toc129350666 \h </w:instrText>
        </w:r>
        <w:r w:rsidR="005901A7">
          <w:rPr>
            <w:noProof/>
            <w:webHidden/>
          </w:rPr>
        </w:r>
        <w:r w:rsidR="005901A7">
          <w:rPr>
            <w:noProof/>
            <w:webHidden/>
          </w:rPr>
          <w:fldChar w:fldCharType="separate"/>
        </w:r>
        <w:r w:rsidR="00E9467F">
          <w:rPr>
            <w:noProof/>
            <w:webHidden/>
          </w:rPr>
          <w:t>23</w:t>
        </w:r>
        <w:r w:rsidR="005901A7">
          <w:rPr>
            <w:noProof/>
            <w:webHidden/>
          </w:rPr>
          <w:fldChar w:fldCharType="end"/>
        </w:r>
      </w:hyperlink>
    </w:p>
    <w:p w14:paraId="229289E1" w14:textId="52BBD3F7" w:rsidR="005901A7" w:rsidRDefault="00DC4EFB">
      <w:pPr>
        <w:pStyle w:val="TOC2"/>
        <w:rPr>
          <w:rFonts w:asciiTheme="minorHAnsi" w:eastAsiaTheme="minorEastAsia" w:hAnsiTheme="minorHAnsi"/>
          <w:noProof/>
          <w:sz w:val="22"/>
          <w:lang w:eastAsia="en-AU"/>
        </w:rPr>
      </w:pPr>
      <w:hyperlink w:anchor="_Toc129350667" w:history="1">
        <w:r w:rsidR="005901A7" w:rsidRPr="003E201E">
          <w:rPr>
            <w:rStyle w:val="Hyperlink"/>
            <w:noProof/>
          </w:rPr>
          <w:t>Certification process for precincts</w:t>
        </w:r>
        <w:r w:rsidR="005901A7">
          <w:rPr>
            <w:noProof/>
            <w:webHidden/>
          </w:rPr>
          <w:tab/>
        </w:r>
        <w:r w:rsidR="005901A7">
          <w:rPr>
            <w:noProof/>
            <w:webHidden/>
          </w:rPr>
          <w:fldChar w:fldCharType="begin"/>
        </w:r>
        <w:r w:rsidR="005901A7">
          <w:rPr>
            <w:noProof/>
            <w:webHidden/>
          </w:rPr>
          <w:instrText xml:space="preserve"> PAGEREF _Toc129350667 \h </w:instrText>
        </w:r>
        <w:r w:rsidR="005901A7">
          <w:rPr>
            <w:noProof/>
            <w:webHidden/>
          </w:rPr>
        </w:r>
        <w:r w:rsidR="005901A7">
          <w:rPr>
            <w:noProof/>
            <w:webHidden/>
          </w:rPr>
          <w:fldChar w:fldCharType="separate"/>
        </w:r>
        <w:r w:rsidR="00E9467F">
          <w:rPr>
            <w:noProof/>
            <w:webHidden/>
          </w:rPr>
          <w:t>25</w:t>
        </w:r>
        <w:r w:rsidR="005901A7">
          <w:rPr>
            <w:noProof/>
            <w:webHidden/>
          </w:rPr>
          <w:fldChar w:fldCharType="end"/>
        </w:r>
      </w:hyperlink>
    </w:p>
    <w:p w14:paraId="6AC0480A" w14:textId="587A0F45" w:rsidR="005901A7" w:rsidRDefault="00DC4EFB" w:rsidP="00785A18">
      <w:pPr>
        <w:pStyle w:val="TOC1"/>
        <w:rPr>
          <w:rFonts w:asciiTheme="minorHAnsi" w:eastAsiaTheme="minorEastAsia" w:hAnsiTheme="minorHAnsi"/>
          <w:noProof/>
          <w:sz w:val="22"/>
          <w:lang w:eastAsia="en-AU"/>
        </w:rPr>
      </w:pPr>
      <w:hyperlink w:anchor="_Toc129350668" w:history="1">
        <w:r w:rsidR="005901A7" w:rsidRPr="003E201E">
          <w:rPr>
            <w:rStyle w:val="Hyperlink"/>
            <w:noProof/>
          </w:rPr>
          <w:t>PRODUCTS AND SERVICES</w:t>
        </w:r>
        <w:r w:rsidR="005901A7">
          <w:rPr>
            <w:noProof/>
            <w:webHidden/>
          </w:rPr>
          <w:tab/>
        </w:r>
        <w:r w:rsidR="005901A7">
          <w:rPr>
            <w:noProof/>
            <w:webHidden/>
          </w:rPr>
          <w:fldChar w:fldCharType="begin"/>
        </w:r>
        <w:r w:rsidR="005901A7">
          <w:rPr>
            <w:noProof/>
            <w:webHidden/>
          </w:rPr>
          <w:instrText xml:space="preserve"> PAGEREF _Toc129350668 \h </w:instrText>
        </w:r>
        <w:r w:rsidR="005901A7">
          <w:rPr>
            <w:noProof/>
            <w:webHidden/>
          </w:rPr>
        </w:r>
        <w:r w:rsidR="005901A7">
          <w:rPr>
            <w:noProof/>
            <w:webHidden/>
          </w:rPr>
          <w:fldChar w:fldCharType="separate"/>
        </w:r>
        <w:r w:rsidR="00E9467F">
          <w:rPr>
            <w:noProof/>
            <w:webHidden/>
          </w:rPr>
          <w:t>27</w:t>
        </w:r>
        <w:r w:rsidR="005901A7">
          <w:rPr>
            <w:noProof/>
            <w:webHidden/>
          </w:rPr>
          <w:fldChar w:fldCharType="end"/>
        </w:r>
      </w:hyperlink>
    </w:p>
    <w:p w14:paraId="6D989686" w14:textId="6B712D97" w:rsidR="005901A7" w:rsidRDefault="00DC4EFB">
      <w:pPr>
        <w:pStyle w:val="TOC2"/>
        <w:rPr>
          <w:rFonts w:asciiTheme="minorHAnsi" w:eastAsiaTheme="minorEastAsia" w:hAnsiTheme="minorHAnsi"/>
          <w:noProof/>
          <w:sz w:val="22"/>
          <w:lang w:eastAsia="en-AU"/>
        </w:rPr>
      </w:pPr>
      <w:hyperlink w:anchor="_Toc129350669" w:history="1">
        <w:r w:rsidR="005901A7" w:rsidRPr="003E201E">
          <w:rPr>
            <w:rStyle w:val="Hyperlink"/>
            <w:noProof/>
          </w:rPr>
          <w:t>Setting the emissions boundary</w:t>
        </w:r>
        <w:r w:rsidR="005901A7">
          <w:rPr>
            <w:noProof/>
            <w:webHidden/>
          </w:rPr>
          <w:tab/>
        </w:r>
        <w:r w:rsidR="005901A7">
          <w:rPr>
            <w:noProof/>
            <w:webHidden/>
          </w:rPr>
          <w:fldChar w:fldCharType="begin"/>
        </w:r>
        <w:r w:rsidR="005901A7">
          <w:rPr>
            <w:noProof/>
            <w:webHidden/>
          </w:rPr>
          <w:instrText xml:space="preserve"> PAGEREF _Toc129350669 \h </w:instrText>
        </w:r>
        <w:r w:rsidR="005901A7">
          <w:rPr>
            <w:noProof/>
            <w:webHidden/>
          </w:rPr>
        </w:r>
        <w:r w:rsidR="005901A7">
          <w:rPr>
            <w:noProof/>
            <w:webHidden/>
          </w:rPr>
          <w:fldChar w:fldCharType="separate"/>
        </w:r>
        <w:r w:rsidR="00E9467F">
          <w:rPr>
            <w:noProof/>
            <w:webHidden/>
          </w:rPr>
          <w:t>27</w:t>
        </w:r>
        <w:r w:rsidR="005901A7">
          <w:rPr>
            <w:noProof/>
            <w:webHidden/>
          </w:rPr>
          <w:fldChar w:fldCharType="end"/>
        </w:r>
      </w:hyperlink>
    </w:p>
    <w:p w14:paraId="11D38C4B" w14:textId="5C231E7C" w:rsidR="005901A7" w:rsidRDefault="00DC4EFB">
      <w:pPr>
        <w:pStyle w:val="TOC2"/>
        <w:rPr>
          <w:rFonts w:asciiTheme="minorHAnsi" w:eastAsiaTheme="minorEastAsia" w:hAnsiTheme="minorHAnsi"/>
          <w:noProof/>
          <w:sz w:val="22"/>
          <w:lang w:eastAsia="en-AU"/>
        </w:rPr>
      </w:pPr>
      <w:hyperlink w:anchor="_Toc129350670" w:history="1">
        <w:r w:rsidR="005901A7" w:rsidRPr="003E201E">
          <w:rPr>
            <w:rStyle w:val="Hyperlink"/>
            <w:noProof/>
          </w:rPr>
          <w:t>Certification process for services</w:t>
        </w:r>
        <w:r w:rsidR="005901A7">
          <w:rPr>
            <w:noProof/>
            <w:webHidden/>
          </w:rPr>
          <w:tab/>
        </w:r>
        <w:r w:rsidR="005901A7">
          <w:rPr>
            <w:noProof/>
            <w:webHidden/>
          </w:rPr>
          <w:fldChar w:fldCharType="begin"/>
        </w:r>
        <w:r w:rsidR="005901A7">
          <w:rPr>
            <w:noProof/>
            <w:webHidden/>
          </w:rPr>
          <w:instrText xml:space="preserve"> PAGEREF _Toc129350670 \h </w:instrText>
        </w:r>
        <w:r w:rsidR="005901A7">
          <w:rPr>
            <w:noProof/>
            <w:webHidden/>
          </w:rPr>
        </w:r>
        <w:r w:rsidR="005901A7">
          <w:rPr>
            <w:noProof/>
            <w:webHidden/>
          </w:rPr>
          <w:fldChar w:fldCharType="separate"/>
        </w:r>
        <w:r w:rsidR="00E9467F">
          <w:rPr>
            <w:noProof/>
            <w:webHidden/>
          </w:rPr>
          <w:t>30</w:t>
        </w:r>
        <w:r w:rsidR="005901A7">
          <w:rPr>
            <w:noProof/>
            <w:webHidden/>
          </w:rPr>
          <w:fldChar w:fldCharType="end"/>
        </w:r>
      </w:hyperlink>
    </w:p>
    <w:p w14:paraId="7BB9C53A" w14:textId="17CD80BA" w:rsidR="005901A7" w:rsidRDefault="00DC4EFB">
      <w:pPr>
        <w:pStyle w:val="TOC2"/>
        <w:rPr>
          <w:rFonts w:asciiTheme="minorHAnsi" w:eastAsiaTheme="minorEastAsia" w:hAnsiTheme="minorHAnsi"/>
          <w:noProof/>
          <w:sz w:val="22"/>
          <w:lang w:eastAsia="en-AU"/>
        </w:rPr>
      </w:pPr>
      <w:hyperlink w:anchor="_Toc129350671" w:history="1">
        <w:r w:rsidR="005901A7" w:rsidRPr="003E201E">
          <w:rPr>
            <w:rStyle w:val="Hyperlink"/>
            <w:noProof/>
          </w:rPr>
          <w:t>Certification process for products</w:t>
        </w:r>
        <w:r w:rsidR="005901A7">
          <w:rPr>
            <w:noProof/>
            <w:webHidden/>
          </w:rPr>
          <w:tab/>
        </w:r>
        <w:r w:rsidR="005901A7">
          <w:rPr>
            <w:noProof/>
            <w:webHidden/>
          </w:rPr>
          <w:fldChar w:fldCharType="begin"/>
        </w:r>
        <w:r w:rsidR="005901A7">
          <w:rPr>
            <w:noProof/>
            <w:webHidden/>
          </w:rPr>
          <w:instrText xml:space="preserve"> PAGEREF _Toc129350671 \h </w:instrText>
        </w:r>
        <w:r w:rsidR="005901A7">
          <w:rPr>
            <w:noProof/>
            <w:webHidden/>
          </w:rPr>
        </w:r>
        <w:r w:rsidR="005901A7">
          <w:rPr>
            <w:noProof/>
            <w:webHidden/>
          </w:rPr>
          <w:fldChar w:fldCharType="separate"/>
        </w:r>
        <w:r w:rsidR="00E9467F">
          <w:rPr>
            <w:noProof/>
            <w:webHidden/>
          </w:rPr>
          <w:t>33</w:t>
        </w:r>
        <w:r w:rsidR="005901A7">
          <w:rPr>
            <w:noProof/>
            <w:webHidden/>
          </w:rPr>
          <w:fldChar w:fldCharType="end"/>
        </w:r>
      </w:hyperlink>
    </w:p>
    <w:p w14:paraId="20D033D0" w14:textId="58A1414E" w:rsidR="005901A7" w:rsidRDefault="00DC4EFB">
      <w:pPr>
        <w:pStyle w:val="TOC2"/>
        <w:rPr>
          <w:rFonts w:asciiTheme="minorHAnsi" w:eastAsiaTheme="minorEastAsia" w:hAnsiTheme="minorHAnsi"/>
          <w:noProof/>
          <w:sz w:val="22"/>
          <w:lang w:eastAsia="en-AU"/>
        </w:rPr>
      </w:pPr>
      <w:hyperlink w:anchor="_Toc129350672" w:history="1">
        <w:r w:rsidR="005901A7" w:rsidRPr="003E201E">
          <w:rPr>
            <w:rStyle w:val="Hyperlink"/>
            <w:noProof/>
          </w:rPr>
          <w:t>Certification process – Environmental Product Declaration Pathway</w:t>
        </w:r>
        <w:r w:rsidR="005901A7">
          <w:rPr>
            <w:noProof/>
            <w:webHidden/>
          </w:rPr>
          <w:tab/>
        </w:r>
        <w:r w:rsidR="005901A7">
          <w:rPr>
            <w:noProof/>
            <w:webHidden/>
          </w:rPr>
          <w:fldChar w:fldCharType="begin"/>
        </w:r>
        <w:r w:rsidR="005901A7">
          <w:rPr>
            <w:noProof/>
            <w:webHidden/>
          </w:rPr>
          <w:instrText xml:space="preserve"> PAGEREF _Toc129350672 \h </w:instrText>
        </w:r>
        <w:r w:rsidR="005901A7">
          <w:rPr>
            <w:noProof/>
            <w:webHidden/>
          </w:rPr>
        </w:r>
        <w:r w:rsidR="005901A7">
          <w:rPr>
            <w:noProof/>
            <w:webHidden/>
          </w:rPr>
          <w:fldChar w:fldCharType="separate"/>
        </w:r>
        <w:r w:rsidR="00E9467F">
          <w:rPr>
            <w:noProof/>
            <w:webHidden/>
          </w:rPr>
          <w:t>36</w:t>
        </w:r>
        <w:r w:rsidR="005901A7">
          <w:rPr>
            <w:noProof/>
            <w:webHidden/>
          </w:rPr>
          <w:fldChar w:fldCharType="end"/>
        </w:r>
      </w:hyperlink>
    </w:p>
    <w:p w14:paraId="6E608235" w14:textId="7D654F29" w:rsidR="005901A7" w:rsidRDefault="00DC4EFB">
      <w:pPr>
        <w:pStyle w:val="TOC2"/>
        <w:rPr>
          <w:rFonts w:asciiTheme="minorHAnsi" w:eastAsiaTheme="minorEastAsia" w:hAnsiTheme="minorHAnsi"/>
          <w:noProof/>
          <w:sz w:val="22"/>
          <w:lang w:eastAsia="en-AU"/>
        </w:rPr>
      </w:pPr>
      <w:hyperlink w:anchor="_Toc129350673" w:history="1">
        <w:r w:rsidR="005901A7" w:rsidRPr="003E201E">
          <w:rPr>
            <w:rStyle w:val="Hyperlink"/>
            <w:noProof/>
          </w:rPr>
          <w:t>Product certification and Environmental Product Declarations</w:t>
        </w:r>
        <w:r w:rsidR="005901A7">
          <w:rPr>
            <w:noProof/>
            <w:webHidden/>
          </w:rPr>
          <w:tab/>
        </w:r>
        <w:r w:rsidR="005901A7">
          <w:rPr>
            <w:noProof/>
            <w:webHidden/>
          </w:rPr>
          <w:fldChar w:fldCharType="begin"/>
        </w:r>
        <w:r w:rsidR="005901A7">
          <w:rPr>
            <w:noProof/>
            <w:webHidden/>
          </w:rPr>
          <w:instrText xml:space="preserve"> PAGEREF _Toc129350673 \h </w:instrText>
        </w:r>
        <w:r w:rsidR="005901A7">
          <w:rPr>
            <w:noProof/>
            <w:webHidden/>
          </w:rPr>
        </w:r>
        <w:r w:rsidR="005901A7">
          <w:rPr>
            <w:noProof/>
            <w:webHidden/>
          </w:rPr>
          <w:fldChar w:fldCharType="separate"/>
        </w:r>
        <w:r w:rsidR="00E9467F">
          <w:rPr>
            <w:noProof/>
            <w:webHidden/>
          </w:rPr>
          <w:t>39</w:t>
        </w:r>
        <w:r w:rsidR="005901A7">
          <w:rPr>
            <w:noProof/>
            <w:webHidden/>
          </w:rPr>
          <w:fldChar w:fldCharType="end"/>
        </w:r>
      </w:hyperlink>
    </w:p>
    <w:p w14:paraId="07702EAF" w14:textId="520D8B16" w:rsidR="005901A7" w:rsidRDefault="00DC4EFB">
      <w:pPr>
        <w:pStyle w:val="TOC2"/>
        <w:rPr>
          <w:rFonts w:asciiTheme="minorHAnsi" w:eastAsiaTheme="minorEastAsia" w:hAnsiTheme="minorHAnsi"/>
          <w:noProof/>
          <w:sz w:val="22"/>
          <w:lang w:eastAsia="en-AU"/>
        </w:rPr>
      </w:pPr>
      <w:hyperlink w:anchor="_Toc129350674" w:history="1">
        <w:r w:rsidR="005901A7" w:rsidRPr="003E201E">
          <w:rPr>
            <w:rStyle w:val="Hyperlink"/>
            <w:noProof/>
          </w:rPr>
          <w:t>Setting a base year for products and services</w:t>
        </w:r>
        <w:r w:rsidR="005901A7">
          <w:rPr>
            <w:noProof/>
            <w:webHidden/>
          </w:rPr>
          <w:tab/>
        </w:r>
        <w:r w:rsidR="005901A7">
          <w:rPr>
            <w:noProof/>
            <w:webHidden/>
          </w:rPr>
          <w:fldChar w:fldCharType="begin"/>
        </w:r>
        <w:r w:rsidR="005901A7">
          <w:rPr>
            <w:noProof/>
            <w:webHidden/>
          </w:rPr>
          <w:instrText xml:space="preserve"> PAGEREF _Toc129350674 \h </w:instrText>
        </w:r>
        <w:r w:rsidR="005901A7">
          <w:rPr>
            <w:noProof/>
            <w:webHidden/>
          </w:rPr>
        </w:r>
        <w:r w:rsidR="005901A7">
          <w:rPr>
            <w:noProof/>
            <w:webHidden/>
          </w:rPr>
          <w:fldChar w:fldCharType="separate"/>
        </w:r>
        <w:r w:rsidR="00E9467F">
          <w:rPr>
            <w:noProof/>
            <w:webHidden/>
          </w:rPr>
          <w:t>43</w:t>
        </w:r>
        <w:r w:rsidR="005901A7">
          <w:rPr>
            <w:noProof/>
            <w:webHidden/>
          </w:rPr>
          <w:fldChar w:fldCharType="end"/>
        </w:r>
      </w:hyperlink>
    </w:p>
    <w:p w14:paraId="75BB93C3" w14:textId="5D50E0D3" w:rsidR="005901A7" w:rsidRDefault="00DC4EFB" w:rsidP="00785A18">
      <w:pPr>
        <w:pStyle w:val="TOC1"/>
        <w:rPr>
          <w:rFonts w:asciiTheme="minorHAnsi" w:eastAsiaTheme="minorEastAsia" w:hAnsiTheme="minorHAnsi"/>
          <w:noProof/>
          <w:sz w:val="22"/>
          <w:lang w:eastAsia="en-AU"/>
        </w:rPr>
      </w:pPr>
      <w:hyperlink w:anchor="_Toc129350675" w:history="1">
        <w:r w:rsidR="005901A7" w:rsidRPr="003E201E">
          <w:rPr>
            <w:rStyle w:val="Hyperlink"/>
            <w:noProof/>
          </w:rPr>
          <w:t>Upfront carbon for buildings (product certification)</w:t>
        </w:r>
        <w:r w:rsidR="005901A7">
          <w:rPr>
            <w:noProof/>
            <w:webHidden/>
          </w:rPr>
          <w:tab/>
        </w:r>
        <w:r w:rsidR="005901A7">
          <w:rPr>
            <w:noProof/>
            <w:webHidden/>
          </w:rPr>
          <w:fldChar w:fldCharType="begin"/>
        </w:r>
        <w:r w:rsidR="005901A7">
          <w:rPr>
            <w:noProof/>
            <w:webHidden/>
          </w:rPr>
          <w:instrText xml:space="preserve"> PAGEREF _Toc129350675 \h </w:instrText>
        </w:r>
        <w:r w:rsidR="005901A7">
          <w:rPr>
            <w:noProof/>
            <w:webHidden/>
          </w:rPr>
        </w:r>
        <w:r w:rsidR="005901A7">
          <w:rPr>
            <w:noProof/>
            <w:webHidden/>
          </w:rPr>
          <w:fldChar w:fldCharType="separate"/>
        </w:r>
        <w:r w:rsidR="00E9467F">
          <w:rPr>
            <w:noProof/>
            <w:webHidden/>
          </w:rPr>
          <w:t>45</w:t>
        </w:r>
        <w:r w:rsidR="005901A7">
          <w:rPr>
            <w:noProof/>
            <w:webHidden/>
          </w:rPr>
          <w:fldChar w:fldCharType="end"/>
        </w:r>
      </w:hyperlink>
    </w:p>
    <w:p w14:paraId="382095C7" w14:textId="6498101E" w:rsidR="005901A7" w:rsidRDefault="00DC4EFB">
      <w:pPr>
        <w:pStyle w:val="TOC2"/>
        <w:rPr>
          <w:rFonts w:asciiTheme="minorHAnsi" w:eastAsiaTheme="minorEastAsia" w:hAnsiTheme="minorHAnsi"/>
          <w:noProof/>
          <w:sz w:val="22"/>
          <w:lang w:eastAsia="en-AU"/>
        </w:rPr>
      </w:pPr>
      <w:hyperlink w:anchor="_Toc129350676" w:history="1">
        <w:r w:rsidR="005901A7" w:rsidRPr="003E201E">
          <w:rPr>
            <w:rStyle w:val="Hyperlink"/>
            <w:noProof/>
          </w:rPr>
          <w:t>Setting the emissions boundary</w:t>
        </w:r>
        <w:r w:rsidR="005901A7">
          <w:rPr>
            <w:noProof/>
            <w:webHidden/>
          </w:rPr>
          <w:tab/>
        </w:r>
        <w:r w:rsidR="005901A7">
          <w:rPr>
            <w:noProof/>
            <w:webHidden/>
          </w:rPr>
          <w:fldChar w:fldCharType="begin"/>
        </w:r>
        <w:r w:rsidR="005901A7">
          <w:rPr>
            <w:noProof/>
            <w:webHidden/>
          </w:rPr>
          <w:instrText xml:space="preserve"> PAGEREF _Toc129350676 \h </w:instrText>
        </w:r>
        <w:r w:rsidR="005901A7">
          <w:rPr>
            <w:noProof/>
            <w:webHidden/>
          </w:rPr>
        </w:r>
        <w:r w:rsidR="005901A7">
          <w:rPr>
            <w:noProof/>
            <w:webHidden/>
          </w:rPr>
          <w:fldChar w:fldCharType="separate"/>
        </w:r>
        <w:r w:rsidR="00E9467F">
          <w:rPr>
            <w:noProof/>
            <w:webHidden/>
          </w:rPr>
          <w:t>45</w:t>
        </w:r>
        <w:r w:rsidR="005901A7">
          <w:rPr>
            <w:noProof/>
            <w:webHidden/>
          </w:rPr>
          <w:fldChar w:fldCharType="end"/>
        </w:r>
      </w:hyperlink>
    </w:p>
    <w:p w14:paraId="551EC989" w14:textId="37C47D39" w:rsidR="005901A7" w:rsidRDefault="00DC4EFB">
      <w:pPr>
        <w:pStyle w:val="TOC2"/>
        <w:rPr>
          <w:rFonts w:asciiTheme="minorHAnsi" w:eastAsiaTheme="minorEastAsia" w:hAnsiTheme="minorHAnsi"/>
          <w:noProof/>
          <w:sz w:val="22"/>
          <w:lang w:eastAsia="en-AU"/>
        </w:rPr>
      </w:pPr>
      <w:hyperlink w:anchor="_Toc129350677" w:history="1">
        <w:r w:rsidR="005901A7" w:rsidRPr="003E201E">
          <w:rPr>
            <w:rStyle w:val="Hyperlink"/>
            <w:noProof/>
          </w:rPr>
          <w:t>Certification process for Upfront Carbon for Buildings (commitment phase)</w:t>
        </w:r>
        <w:r w:rsidR="005901A7">
          <w:rPr>
            <w:noProof/>
            <w:webHidden/>
          </w:rPr>
          <w:tab/>
        </w:r>
        <w:r w:rsidR="005901A7">
          <w:rPr>
            <w:noProof/>
            <w:webHidden/>
          </w:rPr>
          <w:fldChar w:fldCharType="begin"/>
        </w:r>
        <w:r w:rsidR="005901A7">
          <w:rPr>
            <w:noProof/>
            <w:webHidden/>
          </w:rPr>
          <w:instrText xml:space="preserve"> PAGEREF _Toc129350677 \h </w:instrText>
        </w:r>
        <w:r w:rsidR="005901A7">
          <w:rPr>
            <w:noProof/>
            <w:webHidden/>
          </w:rPr>
        </w:r>
        <w:r w:rsidR="005901A7">
          <w:rPr>
            <w:noProof/>
            <w:webHidden/>
          </w:rPr>
          <w:fldChar w:fldCharType="separate"/>
        </w:r>
        <w:r w:rsidR="00E9467F">
          <w:rPr>
            <w:noProof/>
            <w:webHidden/>
          </w:rPr>
          <w:t>46</w:t>
        </w:r>
        <w:r w:rsidR="005901A7">
          <w:rPr>
            <w:noProof/>
            <w:webHidden/>
          </w:rPr>
          <w:fldChar w:fldCharType="end"/>
        </w:r>
      </w:hyperlink>
    </w:p>
    <w:p w14:paraId="1926693C" w14:textId="2B79256F" w:rsidR="005901A7" w:rsidRDefault="00DC4EFB">
      <w:pPr>
        <w:pStyle w:val="TOC2"/>
        <w:rPr>
          <w:rFonts w:asciiTheme="minorHAnsi" w:eastAsiaTheme="minorEastAsia" w:hAnsiTheme="minorHAnsi"/>
          <w:noProof/>
          <w:sz w:val="22"/>
          <w:lang w:eastAsia="en-AU"/>
        </w:rPr>
      </w:pPr>
      <w:hyperlink w:anchor="_Toc129350678" w:history="1">
        <w:r w:rsidR="005901A7" w:rsidRPr="003E201E">
          <w:rPr>
            <w:rStyle w:val="Hyperlink"/>
            <w:noProof/>
          </w:rPr>
          <w:t>Certification process for Upfront Carbon for Buildings  (as-built phase)</w:t>
        </w:r>
        <w:r w:rsidR="005901A7">
          <w:rPr>
            <w:noProof/>
            <w:webHidden/>
          </w:rPr>
          <w:tab/>
        </w:r>
        <w:r w:rsidR="005901A7">
          <w:rPr>
            <w:noProof/>
            <w:webHidden/>
          </w:rPr>
          <w:fldChar w:fldCharType="begin"/>
        </w:r>
        <w:r w:rsidR="005901A7">
          <w:rPr>
            <w:noProof/>
            <w:webHidden/>
          </w:rPr>
          <w:instrText xml:space="preserve"> PAGEREF _Toc129350678 \h </w:instrText>
        </w:r>
        <w:r w:rsidR="005901A7">
          <w:rPr>
            <w:noProof/>
            <w:webHidden/>
          </w:rPr>
        </w:r>
        <w:r w:rsidR="005901A7">
          <w:rPr>
            <w:noProof/>
            <w:webHidden/>
          </w:rPr>
          <w:fldChar w:fldCharType="separate"/>
        </w:r>
        <w:r w:rsidR="00E9467F">
          <w:rPr>
            <w:noProof/>
            <w:webHidden/>
          </w:rPr>
          <w:t>49</w:t>
        </w:r>
        <w:r w:rsidR="005901A7">
          <w:rPr>
            <w:noProof/>
            <w:webHidden/>
          </w:rPr>
          <w:fldChar w:fldCharType="end"/>
        </w:r>
      </w:hyperlink>
    </w:p>
    <w:p w14:paraId="2A1A13BF" w14:textId="20C9AFFF" w:rsidR="005901A7" w:rsidRDefault="00DC4EFB">
      <w:pPr>
        <w:pStyle w:val="TOC2"/>
        <w:rPr>
          <w:rFonts w:asciiTheme="minorHAnsi" w:eastAsiaTheme="minorEastAsia" w:hAnsiTheme="minorHAnsi"/>
          <w:noProof/>
          <w:sz w:val="22"/>
          <w:lang w:eastAsia="en-AU"/>
        </w:rPr>
      </w:pPr>
      <w:hyperlink w:anchor="_Toc129350681" w:history="1">
        <w:r w:rsidR="005901A7" w:rsidRPr="003E201E">
          <w:rPr>
            <w:rStyle w:val="Hyperlink"/>
            <w:noProof/>
          </w:rPr>
          <w:t>ALL CERTIFICATIONS</w:t>
        </w:r>
        <w:r w:rsidR="005901A7">
          <w:rPr>
            <w:noProof/>
            <w:webHidden/>
          </w:rPr>
          <w:tab/>
        </w:r>
        <w:r w:rsidR="005901A7">
          <w:rPr>
            <w:noProof/>
            <w:webHidden/>
          </w:rPr>
          <w:fldChar w:fldCharType="begin"/>
        </w:r>
        <w:r w:rsidR="005901A7">
          <w:rPr>
            <w:noProof/>
            <w:webHidden/>
          </w:rPr>
          <w:instrText xml:space="preserve"> PAGEREF _Toc129350681 \h </w:instrText>
        </w:r>
        <w:r w:rsidR="005901A7">
          <w:rPr>
            <w:noProof/>
            <w:webHidden/>
          </w:rPr>
        </w:r>
        <w:r w:rsidR="005901A7">
          <w:rPr>
            <w:noProof/>
            <w:webHidden/>
          </w:rPr>
          <w:fldChar w:fldCharType="separate"/>
        </w:r>
        <w:r w:rsidR="00E9467F">
          <w:rPr>
            <w:noProof/>
            <w:webHidden/>
          </w:rPr>
          <w:t>51</w:t>
        </w:r>
        <w:r w:rsidR="005901A7">
          <w:rPr>
            <w:noProof/>
            <w:webHidden/>
          </w:rPr>
          <w:fldChar w:fldCharType="end"/>
        </w:r>
      </w:hyperlink>
    </w:p>
    <w:p w14:paraId="457449F9" w14:textId="428C366C" w:rsidR="005901A7" w:rsidRDefault="00DC4EFB">
      <w:pPr>
        <w:pStyle w:val="TOC2"/>
        <w:rPr>
          <w:rFonts w:asciiTheme="minorHAnsi" w:eastAsiaTheme="minorEastAsia" w:hAnsiTheme="minorHAnsi"/>
          <w:noProof/>
          <w:sz w:val="22"/>
          <w:lang w:eastAsia="en-AU"/>
        </w:rPr>
      </w:pPr>
      <w:hyperlink w:anchor="_Toc129350682" w:history="1">
        <w:r w:rsidR="005901A7" w:rsidRPr="003E201E">
          <w:rPr>
            <w:rStyle w:val="Hyperlink"/>
            <w:noProof/>
          </w:rPr>
          <w:t>Emissions boundary – embodied emissions</w:t>
        </w:r>
        <w:r w:rsidR="005901A7">
          <w:rPr>
            <w:noProof/>
            <w:webHidden/>
          </w:rPr>
          <w:tab/>
        </w:r>
        <w:r w:rsidR="005901A7">
          <w:rPr>
            <w:noProof/>
            <w:webHidden/>
          </w:rPr>
          <w:fldChar w:fldCharType="begin"/>
        </w:r>
        <w:r w:rsidR="005901A7">
          <w:rPr>
            <w:noProof/>
            <w:webHidden/>
          </w:rPr>
          <w:instrText xml:space="preserve"> PAGEREF _Toc129350682 \h </w:instrText>
        </w:r>
        <w:r w:rsidR="005901A7">
          <w:rPr>
            <w:noProof/>
            <w:webHidden/>
          </w:rPr>
        </w:r>
        <w:r w:rsidR="005901A7">
          <w:rPr>
            <w:noProof/>
            <w:webHidden/>
          </w:rPr>
          <w:fldChar w:fldCharType="separate"/>
        </w:r>
        <w:r w:rsidR="00E9467F">
          <w:rPr>
            <w:noProof/>
            <w:webHidden/>
          </w:rPr>
          <w:t>51</w:t>
        </w:r>
        <w:r w:rsidR="005901A7">
          <w:rPr>
            <w:noProof/>
            <w:webHidden/>
          </w:rPr>
          <w:fldChar w:fldCharType="end"/>
        </w:r>
      </w:hyperlink>
    </w:p>
    <w:p w14:paraId="1946A928" w14:textId="5927E387" w:rsidR="005901A7" w:rsidRDefault="00DC4EFB">
      <w:pPr>
        <w:pStyle w:val="TOC2"/>
        <w:rPr>
          <w:rFonts w:asciiTheme="minorHAnsi" w:eastAsiaTheme="minorEastAsia" w:hAnsiTheme="minorHAnsi"/>
          <w:noProof/>
          <w:sz w:val="22"/>
          <w:lang w:eastAsia="en-AU"/>
        </w:rPr>
      </w:pPr>
      <w:hyperlink w:anchor="_Toc129350683" w:history="1">
        <w:r w:rsidR="005901A7" w:rsidRPr="003E201E">
          <w:rPr>
            <w:rStyle w:val="Hyperlink"/>
            <w:noProof/>
          </w:rPr>
          <w:t>Emissions boundary – shared emissions between certifications</w:t>
        </w:r>
        <w:r w:rsidR="005901A7">
          <w:rPr>
            <w:noProof/>
            <w:webHidden/>
          </w:rPr>
          <w:tab/>
        </w:r>
        <w:r w:rsidR="005901A7">
          <w:rPr>
            <w:noProof/>
            <w:webHidden/>
          </w:rPr>
          <w:fldChar w:fldCharType="begin"/>
        </w:r>
        <w:r w:rsidR="005901A7">
          <w:rPr>
            <w:noProof/>
            <w:webHidden/>
          </w:rPr>
          <w:instrText xml:space="preserve"> PAGEREF _Toc129350683 \h </w:instrText>
        </w:r>
        <w:r w:rsidR="005901A7">
          <w:rPr>
            <w:noProof/>
            <w:webHidden/>
          </w:rPr>
        </w:r>
        <w:r w:rsidR="005901A7">
          <w:rPr>
            <w:noProof/>
            <w:webHidden/>
          </w:rPr>
          <w:fldChar w:fldCharType="separate"/>
        </w:r>
        <w:r w:rsidR="00E9467F">
          <w:rPr>
            <w:noProof/>
            <w:webHidden/>
          </w:rPr>
          <w:t>52</w:t>
        </w:r>
        <w:r w:rsidR="005901A7">
          <w:rPr>
            <w:noProof/>
            <w:webHidden/>
          </w:rPr>
          <w:fldChar w:fldCharType="end"/>
        </w:r>
      </w:hyperlink>
    </w:p>
    <w:p w14:paraId="46D412E3" w14:textId="48F6C6F2" w:rsidR="005901A7" w:rsidRDefault="00DC4EFB">
      <w:pPr>
        <w:pStyle w:val="TOC2"/>
        <w:rPr>
          <w:rFonts w:asciiTheme="minorHAnsi" w:eastAsiaTheme="minorEastAsia" w:hAnsiTheme="minorHAnsi"/>
          <w:noProof/>
          <w:sz w:val="22"/>
          <w:lang w:eastAsia="en-AU"/>
        </w:rPr>
      </w:pPr>
      <w:hyperlink w:anchor="_Toc129350684" w:history="1">
        <w:r w:rsidR="005901A7" w:rsidRPr="003E201E">
          <w:rPr>
            <w:rStyle w:val="Hyperlink"/>
            <w:noProof/>
          </w:rPr>
          <w:t>Key differences between standards</w:t>
        </w:r>
        <w:r w:rsidR="005901A7">
          <w:rPr>
            <w:noProof/>
            <w:webHidden/>
          </w:rPr>
          <w:tab/>
        </w:r>
        <w:r w:rsidR="005901A7">
          <w:rPr>
            <w:noProof/>
            <w:webHidden/>
          </w:rPr>
          <w:fldChar w:fldCharType="begin"/>
        </w:r>
        <w:r w:rsidR="005901A7">
          <w:rPr>
            <w:noProof/>
            <w:webHidden/>
          </w:rPr>
          <w:instrText xml:space="preserve"> PAGEREF _Toc129350684 \h </w:instrText>
        </w:r>
        <w:r w:rsidR="005901A7">
          <w:rPr>
            <w:noProof/>
            <w:webHidden/>
          </w:rPr>
        </w:r>
        <w:r w:rsidR="005901A7">
          <w:rPr>
            <w:noProof/>
            <w:webHidden/>
          </w:rPr>
          <w:fldChar w:fldCharType="separate"/>
        </w:r>
        <w:r w:rsidR="00E9467F">
          <w:rPr>
            <w:noProof/>
            <w:webHidden/>
          </w:rPr>
          <w:t>54</w:t>
        </w:r>
        <w:r w:rsidR="005901A7">
          <w:rPr>
            <w:noProof/>
            <w:webHidden/>
          </w:rPr>
          <w:fldChar w:fldCharType="end"/>
        </w:r>
      </w:hyperlink>
    </w:p>
    <w:p w14:paraId="50E56083" w14:textId="363DE17D" w:rsidR="005901A7" w:rsidRDefault="00DC4EFB">
      <w:pPr>
        <w:pStyle w:val="TOC2"/>
        <w:rPr>
          <w:rFonts w:asciiTheme="minorHAnsi" w:eastAsiaTheme="minorEastAsia" w:hAnsiTheme="minorHAnsi"/>
          <w:noProof/>
          <w:sz w:val="22"/>
          <w:lang w:eastAsia="en-AU"/>
        </w:rPr>
      </w:pPr>
      <w:hyperlink w:anchor="_Toc129350685" w:history="1">
        <w:r w:rsidR="005901A7" w:rsidRPr="003E201E">
          <w:rPr>
            <w:rStyle w:val="Hyperlink"/>
            <w:noProof/>
          </w:rPr>
          <w:t>Calculating your carbon inventory</w:t>
        </w:r>
        <w:r w:rsidR="005901A7">
          <w:rPr>
            <w:noProof/>
            <w:webHidden/>
          </w:rPr>
          <w:tab/>
        </w:r>
        <w:r w:rsidR="005901A7">
          <w:rPr>
            <w:noProof/>
            <w:webHidden/>
          </w:rPr>
          <w:fldChar w:fldCharType="begin"/>
        </w:r>
        <w:r w:rsidR="005901A7">
          <w:rPr>
            <w:noProof/>
            <w:webHidden/>
          </w:rPr>
          <w:instrText xml:space="preserve"> PAGEREF _Toc129350685 \h </w:instrText>
        </w:r>
        <w:r w:rsidR="005901A7">
          <w:rPr>
            <w:noProof/>
            <w:webHidden/>
          </w:rPr>
        </w:r>
        <w:r w:rsidR="005901A7">
          <w:rPr>
            <w:noProof/>
            <w:webHidden/>
          </w:rPr>
          <w:fldChar w:fldCharType="separate"/>
        </w:r>
        <w:r w:rsidR="00E9467F">
          <w:rPr>
            <w:noProof/>
            <w:webHidden/>
          </w:rPr>
          <w:t>55</w:t>
        </w:r>
        <w:r w:rsidR="005901A7">
          <w:rPr>
            <w:noProof/>
            <w:webHidden/>
          </w:rPr>
          <w:fldChar w:fldCharType="end"/>
        </w:r>
      </w:hyperlink>
    </w:p>
    <w:p w14:paraId="0AB45776" w14:textId="6B5C2966" w:rsidR="005901A7" w:rsidRDefault="00DC4EFB">
      <w:pPr>
        <w:pStyle w:val="TOC2"/>
        <w:rPr>
          <w:rFonts w:asciiTheme="minorHAnsi" w:eastAsiaTheme="minorEastAsia" w:hAnsiTheme="minorHAnsi"/>
          <w:noProof/>
          <w:sz w:val="22"/>
          <w:lang w:eastAsia="en-AU"/>
        </w:rPr>
      </w:pPr>
      <w:hyperlink w:anchor="_Toc129350686" w:history="1">
        <w:r w:rsidR="005901A7" w:rsidRPr="003E201E">
          <w:rPr>
            <w:rStyle w:val="Hyperlink"/>
            <w:noProof/>
          </w:rPr>
          <w:t>Offsets – eligibility, reporting and banking</w:t>
        </w:r>
        <w:r w:rsidR="005901A7">
          <w:rPr>
            <w:noProof/>
            <w:webHidden/>
          </w:rPr>
          <w:tab/>
        </w:r>
        <w:r w:rsidR="005901A7">
          <w:rPr>
            <w:noProof/>
            <w:webHidden/>
          </w:rPr>
          <w:fldChar w:fldCharType="begin"/>
        </w:r>
        <w:r w:rsidR="005901A7">
          <w:rPr>
            <w:noProof/>
            <w:webHidden/>
          </w:rPr>
          <w:instrText xml:space="preserve"> PAGEREF _Toc129350686 \h </w:instrText>
        </w:r>
        <w:r w:rsidR="005901A7">
          <w:rPr>
            <w:noProof/>
            <w:webHidden/>
          </w:rPr>
        </w:r>
        <w:r w:rsidR="005901A7">
          <w:rPr>
            <w:noProof/>
            <w:webHidden/>
          </w:rPr>
          <w:fldChar w:fldCharType="separate"/>
        </w:r>
        <w:r w:rsidR="00E9467F">
          <w:rPr>
            <w:noProof/>
            <w:webHidden/>
          </w:rPr>
          <w:t>58</w:t>
        </w:r>
        <w:r w:rsidR="005901A7">
          <w:rPr>
            <w:noProof/>
            <w:webHidden/>
          </w:rPr>
          <w:fldChar w:fldCharType="end"/>
        </w:r>
      </w:hyperlink>
    </w:p>
    <w:p w14:paraId="438C037D" w14:textId="37F04BAB" w:rsidR="005901A7" w:rsidRDefault="00DC4EFB">
      <w:pPr>
        <w:pStyle w:val="TOC2"/>
        <w:rPr>
          <w:rFonts w:asciiTheme="minorHAnsi" w:eastAsiaTheme="minorEastAsia" w:hAnsiTheme="minorHAnsi"/>
          <w:noProof/>
          <w:sz w:val="22"/>
          <w:lang w:eastAsia="en-AU"/>
        </w:rPr>
      </w:pPr>
      <w:hyperlink w:anchor="_Toc129350687" w:history="1">
        <w:r w:rsidR="005901A7" w:rsidRPr="003E201E">
          <w:rPr>
            <w:rStyle w:val="Hyperlink"/>
            <w:noProof/>
          </w:rPr>
          <w:t>Guidance on buying offsets</w:t>
        </w:r>
        <w:r w:rsidR="005901A7">
          <w:rPr>
            <w:noProof/>
            <w:webHidden/>
          </w:rPr>
          <w:tab/>
        </w:r>
        <w:r w:rsidR="005901A7">
          <w:rPr>
            <w:noProof/>
            <w:webHidden/>
          </w:rPr>
          <w:fldChar w:fldCharType="begin"/>
        </w:r>
        <w:r w:rsidR="005901A7">
          <w:rPr>
            <w:noProof/>
            <w:webHidden/>
          </w:rPr>
          <w:instrText xml:space="preserve"> PAGEREF _Toc129350687 \h </w:instrText>
        </w:r>
        <w:r w:rsidR="005901A7">
          <w:rPr>
            <w:noProof/>
            <w:webHidden/>
          </w:rPr>
        </w:r>
        <w:r w:rsidR="005901A7">
          <w:rPr>
            <w:noProof/>
            <w:webHidden/>
          </w:rPr>
          <w:fldChar w:fldCharType="separate"/>
        </w:r>
        <w:r w:rsidR="00E9467F">
          <w:rPr>
            <w:noProof/>
            <w:webHidden/>
          </w:rPr>
          <w:t>61</w:t>
        </w:r>
        <w:r w:rsidR="005901A7">
          <w:rPr>
            <w:noProof/>
            <w:webHidden/>
          </w:rPr>
          <w:fldChar w:fldCharType="end"/>
        </w:r>
      </w:hyperlink>
    </w:p>
    <w:p w14:paraId="6D6EA009" w14:textId="48704F2A" w:rsidR="005901A7" w:rsidRDefault="00DC4EFB" w:rsidP="00785A18">
      <w:pPr>
        <w:pStyle w:val="TOC1"/>
        <w:rPr>
          <w:rFonts w:asciiTheme="minorHAnsi" w:eastAsiaTheme="minorEastAsia" w:hAnsiTheme="minorHAnsi"/>
          <w:noProof/>
          <w:sz w:val="22"/>
          <w:lang w:eastAsia="en-AU"/>
        </w:rPr>
      </w:pPr>
      <w:hyperlink w:anchor="_Toc129350688" w:history="1">
        <w:r w:rsidR="005901A7" w:rsidRPr="003E201E">
          <w:rPr>
            <w:rStyle w:val="Hyperlink"/>
            <w:noProof/>
          </w:rPr>
          <w:t xml:space="preserve">ELECTRICITY ACCOUNTING </w:t>
        </w:r>
        <w:r w:rsidR="005901A7">
          <w:rPr>
            <w:noProof/>
            <w:webHidden/>
          </w:rPr>
          <w:tab/>
        </w:r>
        <w:r w:rsidR="005901A7">
          <w:rPr>
            <w:noProof/>
            <w:webHidden/>
          </w:rPr>
          <w:fldChar w:fldCharType="begin"/>
        </w:r>
        <w:r w:rsidR="005901A7">
          <w:rPr>
            <w:noProof/>
            <w:webHidden/>
          </w:rPr>
          <w:instrText xml:space="preserve"> PAGEREF _Toc129350688 \h </w:instrText>
        </w:r>
        <w:r w:rsidR="005901A7">
          <w:rPr>
            <w:noProof/>
            <w:webHidden/>
          </w:rPr>
        </w:r>
        <w:r w:rsidR="005901A7">
          <w:rPr>
            <w:noProof/>
            <w:webHidden/>
          </w:rPr>
          <w:fldChar w:fldCharType="separate"/>
        </w:r>
        <w:r w:rsidR="00E9467F">
          <w:rPr>
            <w:noProof/>
            <w:webHidden/>
          </w:rPr>
          <w:t>64</w:t>
        </w:r>
        <w:r w:rsidR="005901A7">
          <w:rPr>
            <w:noProof/>
            <w:webHidden/>
          </w:rPr>
          <w:fldChar w:fldCharType="end"/>
        </w:r>
      </w:hyperlink>
    </w:p>
    <w:p w14:paraId="47FE5A00" w14:textId="766BB221" w:rsidR="005901A7" w:rsidRDefault="00DC4EFB" w:rsidP="00785A18">
      <w:pPr>
        <w:pStyle w:val="TOC1"/>
        <w:rPr>
          <w:rFonts w:asciiTheme="minorHAnsi" w:eastAsiaTheme="minorEastAsia" w:hAnsiTheme="minorHAnsi"/>
          <w:noProof/>
          <w:sz w:val="22"/>
          <w:lang w:eastAsia="en-AU"/>
        </w:rPr>
      </w:pPr>
      <w:hyperlink w:anchor="_Toc129350689" w:history="1">
        <w:r w:rsidR="005901A7" w:rsidRPr="003E201E">
          <w:rPr>
            <w:rStyle w:val="Hyperlink"/>
            <w:noProof/>
          </w:rPr>
          <w:t>SCOPES</w:t>
        </w:r>
        <w:r w:rsidR="005901A7">
          <w:rPr>
            <w:noProof/>
            <w:webHidden/>
          </w:rPr>
          <w:tab/>
        </w:r>
        <w:r w:rsidR="005901A7">
          <w:rPr>
            <w:noProof/>
            <w:webHidden/>
          </w:rPr>
          <w:fldChar w:fldCharType="begin"/>
        </w:r>
        <w:r w:rsidR="005901A7">
          <w:rPr>
            <w:noProof/>
            <w:webHidden/>
          </w:rPr>
          <w:instrText xml:space="preserve"> PAGEREF _Toc129350689 \h </w:instrText>
        </w:r>
        <w:r w:rsidR="005901A7">
          <w:rPr>
            <w:noProof/>
            <w:webHidden/>
          </w:rPr>
        </w:r>
        <w:r w:rsidR="005901A7">
          <w:rPr>
            <w:noProof/>
            <w:webHidden/>
          </w:rPr>
          <w:fldChar w:fldCharType="separate"/>
        </w:r>
        <w:r w:rsidR="00E9467F">
          <w:rPr>
            <w:noProof/>
            <w:webHidden/>
          </w:rPr>
          <w:t>65</w:t>
        </w:r>
        <w:r w:rsidR="005901A7">
          <w:rPr>
            <w:noProof/>
            <w:webHidden/>
          </w:rPr>
          <w:fldChar w:fldCharType="end"/>
        </w:r>
      </w:hyperlink>
    </w:p>
    <w:p w14:paraId="03CF9F06" w14:textId="55048E6B" w:rsidR="005901A7" w:rsidRDefault="00DC4EFB" w:rsidP="00785A18">
      <w:pPr>
        <w:pStyle w:val="TOC1"/>
        <w:rPr>
          <w:rFonts w:asciiTheme="minorHAnsi" w:eastAsiaTheme="minorEastAsia" w:hAnsiTheme="minorHAnsi"/>
          <w:noProof/>
          <w:sz w:val="22"/>
          <w:lang w:eastAsia="en-AU"/>
        </w:rPr>
      </w:pPr>
      <w:hyperlink w:anchor="_Toc129350690" w:history="1">
        <w:r w:rsidR="005901A7" w:rsidRPr="003E201E">
          <w:rPr>
            <w:rStyle w:val="Hyperlink"/>
            <w:noProof/>
          </w:rPr>
          <w:t>EMISSIONS REDUCTION STRATEGY</w:t>
        </w:r>
        <w:r w:rsidR="005901A7">
          <w:rPr>
            <w:noProof/>
            <w:webHidden/>
          </w:rPr>
          <w:tab/>
        </w:r>
        <w:r w:rsidR="005901A7">
          <w:rPr>
            <w:noProof/>
            <w:webHidden/>
          </w:rPr>
          <w:fldChar w:fldCharType="begin"/>
        </w:r>
        <w:r w:rsidR="005901A7">
          <w:rPr>
            <w:noProof/>
            <w:webHidden/>
          </w:rPr>
          <w:instrText xml:space="preserve"> PAGEREF _Toc129350690 \h </w:instrText>
        </w:r>
        <w:r w:rsidR="005901A7">
          <w:rPr>
            <w:noProof/>
            <w:webHidden/>
          </w:rPr>
        </w:r>
        <w:r w:rsidR="005901A7">
          <w:rPr>
            <w:noProof/>
            <w:webHidden/>
          </w:rPr>
          <w:fldChar w:fldCharType="separate"/>
        </w:r>
        <w:r w:rsidR="00E9467F">
          <w:rPr>
            <w:noProof/>
            <w:webHidden/>
          </w:rPr>
          <w:t>71</w:t>
        </w:r>
        <w:r w:rsidR="005901A7">
          <w:rPr>
            <w:noProof/>
            <w:webHidden/>
          </w:rPr>
          <w:fldChar w:fldCharType="end"/>
        </w:r>
      </w:hyperlink>
    </w:p>
    <w:p w14:paraId="4F1467AB" w14:textId="218F1F20" w:rsidR="005901A7" w:rsidRDefault="00DC4EFB" w:rsidP="00785A18">
      <w:pPr>
        <w:pStyle w:val="TOC1"/>
        <w:rPr>
          <w:rFonts w:asciiTheme="minorHAnsi" w:eastAsiaTheme="minorEastAsia" w:hAnsiTheme="minorHAnsi"/>
          <w:noProof/>
          <w:sz w:val="22"/>
          <w:lang w:eastAsia="en-AU"/>
        </w:rPr>
      </w:pPr>
      <w:hyperlink w:anchor="_Toc129350691" w:history="1">
        <w:r w:rsidR="005901A7" w:rsidRPr="003E201E">
          <w:rPr>
            <w:rStyle w:val="Hyperlink"/>
            <w:noProof/>
          </w:rPr>
          <w:t>ROLES AND RESPONSIBILITIES</w:t>
        </w:r>
        <w:r w:rsidR="005901A7">
          <w:rPr>
            <w:noProof/>
            <w:webHidden/>
          </w:rPr>
          <w:tab/>
        </w:r>
        <w:r w:rsidR="005901A7">
          <w:rPr>
            <w:noProof/>
            <w:webHidden/>
          </w:rPr>
          <w:fldChar w:fldCharType="begin"/>
        </w:r>
        <w:r w:rsidR="005901A7">
          <w:rPr>
            <w:noProof/>
            <w:webHidden/>
          </w:rPr>
          <w:instrText xml:space="preserve"> PAGEREF _Toc129350691 \h </w:instrText>
        </w:r>
        <w:r w:rsidR="005901A7">
          <w:rPr>
            <w:noProof/>
            <w:webHidden/>
          </w:rPr>
        </w:r>
        <w:r w:rsidR="005901A7">
          <w:rPr>
            <w:noProof/>
            <w:webHidden/>
          </w:rPr>
          <w:fldChar w:fldCharType="separate"/>
        </w:r>
        <w:r w:rsidR="00E9467F">
          <w:rPr>
            <w:noProof/>
            <w:webHidden/>
          </w:rPr>
          <w:t>74</w:t>
        </w:r>
        <w:r w:rsidR="005901A7">
          <w:rPr>
            <w:noProof/>
            <w:webHidden/>
          </w:rPr>
          <w:fldChar w:fldCharType="end"/>
        </w:r>
      </w:hyperlink>
    </w:p>
    <w:p w14:paraId="5CD9F7B1" w14:textId="27A462F6" w:rsidR="005901A7" w:rsidRDefault="00DC4EFB" w:rsidP="00785A18">
      <w:pPr>
        <w:pStyle w:val="TOC1"/>
        <w:rPr>
          <w:rFonts w:asciiTheme="minorHAnsi" w:eastAsiaTheme="minorEastAsia" w:hAnsiTheme="minorHAnsi"/>
          <w:noProof/>
          <w:sz w:val="22"/>
          <w:lang w:eastAsia="en-AU"/>
        </w:rPr>
      </w:pPr>
      <w:hyperlink w:anchor="_Toc129350692" w:history="1">
        <w:r w:rsidR="005901A7" w:rsidRPr="003E201E">
          <w:rPr>
            <w:rStyle w:val="Hyperlink"/>
            <w:noProof/>
          </w:rPr>
          <w:t>CLIMATE ACTIVE CERTIFICATION CRITERIA, FEES &amp; SCHEDULES</w:t>
        </w:r>
        <w:r w:rsidR="005901A7">
          <w:rPr>
            <w:noProof/>
            <w:webHidden/>
          </w:rPr>
          <w:tab/>
        </w:r>
        <w:r w:rsidR="005901A7">
          <w:rPr>
            <w:noProof/>
            <w:webHidden/>
          </w:rPr>
          <w:fldChar w:fldCharType="begin"/>
        </w:r>
        <w:r w:rsidR="005901A7">
          <w:rPr>
            <w:noProof/>
            <w:webHidden/>
          </w:rPr>
          <w:instrText xml:space="preserve"> PAGEREF _Toc129350692 \h </w:instrText>
        </w:r>
        <w:r w:rsidR="005901A7">
          <w:rPr>
            <w:noProof/>
            <w:webHidden/>
          </w:rPr>
        </w:r>
        <w:r w:rsidR="005901A7">
          <w:rPr>
            <w:noProof/>
            <w:webHidden/>
          </w:rPr>
          <w:fldChar w:fldCharType="separate"/>
        </w:r>
        <w:r w:rsidR="00E9467F">
          <w:rPr>
            <w:noProof/>
            <w:webHidden/>
          </w:rPr>
          <w:t>76</w:t>
        </w:r>
        <w:r w:rsidR="005901A7">
          <w:rPr>
            <w:noProof/>
            <w:webHidden/>
          </w:rPr>
          <w:fldChar w:fldCharType="end"/>
        </w:r>
      </w:hyperlink>
    </w:p>
    <w:p w14:paraId="310022B5" w14:textId="47EE87CB" w:rsidR="005901A7" w:rsidRDefault="00DC4EFB" w:rsidP="00785A18">
      <w:pPr>
        <w:pStyle w:val="TOC1"/>
        <w:rPr>
          <w:rFonts w:asciiTheme="minorHAnsi" w:eastAsiaTheme="minorEastAsia" w:hAnsiTheme="minorHAnsi"/>
          <w:noProof/>
          <w:sz w:val="22"/>
          <w:lang w:eastAsia="en-AU"/>
        </w:rPr>
      </w:pPr>
      <w:hyperlink w:anchor="_Toc129350693" w:history="1">
        <w:r w:rsidR="005901A7" w:rsidRPr="003E201E">
          <w:rPr>
            <w:rStyle w:val="Hyperlink"/>
            <w:noProof/>
          </w:rPr>
          <w:t>F</w:t>
        </w:r>
        <w:r w:rsidR="005901A7">
          <w:rPr>
            <w:rStyle w:val="Hyperlink"/>
            <w:noProof/>
          </w:rPr>
          <w:t>REQUENTLY ASKED TECHNICAL QUESTIONS</w:t>
        </w:r>
        <w:r w:rsidR="005901A7">
          <w:rPr>
            <w:noProof/>
            <w:webHidden/>
          </w:rPr>
          <w:tab/>
        </w:r>
        <w:r w:rsidR="005901A7">
          <w:rPr>
            <w:noProof/>
            <w:webHidden/>
          </w:rPr>
          <w:fldChar w:fldCharType="begin"/>
        </w:r>
        <w:r w:rsidR="005901A7">
          <w:rPr>
            <w:noProof/>
            <w:webHidden/>
          </w:rPr>
          <w:instrText xml:space="preserve"> PAGEREF _Toc129350693 \h </w:instrText>
        </w:r>
        <w:r w:rsidR="005901A7">
          <w:rPr>
            <w:noProof/>
            <w:webHidden/>
          </w:rPr>
        </w:r>
        <w:r w:rsidR="005901A7">
          <w:rPr>
            <w:noProof/>
            <w:webHidden/>
          </w:rPr>
          <w:fldChar w:fldCharType="separate"/>
        </w:r>
        <w:r w:rsidR="00E9467F">
          <w:rPr>
            <w:noProof/>
            <w:webHidden/>
          </w:rPr>
          <w:t>77</w:t>
        </w:r>
        <w:r w:rsidR="005901A7">
          <w:rPr>
            <w:noProof/>
            <w:webHidden/>
          </w:rPr>
          <w:fldChar w:fldCharType="end"/>
        </w:r>
      </w:hyperlink>
    </w:p>
    <w:p w14:paraId="59B49A2C" w14:textId="44C5BD96" w:rsidR="008D5813" w:rsidRPr="00785A18" w:rsidRDefault="00C212BD" w:rsidP="00785A18">
      <w:pPr>
        <w:pStyle w:val="TOC1"/>
        <w:rPr>
          <w:rFonts w:asciiTheme="minorHAnsi" w:eastAsiaTheme="minorEastAsia" w:hAnsiTheme="minorHAnsi"/>
          <w:noProof/>
          <w:sz w:val="22"/>
          <w:lang w:eastAsia="en-AU"/>
        </w:rPr>
      </w:pPr>
      <w:r>
        <w:rPr>
          <w:i/>
          <w:color w:val="033323" w:themeColor="text1"/>
        </w:rPr>
        <w:fldChar w:fldCharType="end"/>
      </w:r>
    </w:p>
    <w:p w14:paraId="5EE85F65" w14:textId="77777777" w:rsidR="008D5813" w:rsidRPr="008D5813" w:rsidRDefault="008D5813" w:rsidP="008D5813">
      <w:pPr>
        <w:rPr>
          <w:rFonts w:ascii="Calibri" w:hAnsi="Calibri"/>
          <w:b/>
        </w:rPr>
      </w:pPr>
      <w:r w:rsidRPr="008D5813">
        <w:rPr>
          <w:b/>
        </w:rPr>
        <w:t xml:space="preserve">Publication Disclaimer </w:t>
      </w:r>
    </w:p>
    <w:p w14:paraId="11A7DACB" w14:textId="55289AF2" w:rsidR="008D5813" w:rsidRDefault="008D5813" w:rsidP="008D5813">
      <w:pPr>
        <w:rPr>
          <w:i/>
          <w:iCs/>
        </w:rPr>
      </w:pPr>
      <w:r w:rsidRPr="008D5813">
        <w:rPr>
          <w:i/>
          <w:iCs/>
        </w:rPr>
        <w:t>The Department acknowledges the traditional owners of country throughout Australia and their continuing connection to land, sea and community. We pay our respects to them and their cultures and to their elders both past and present.</w:t>
      </w:r>
      <w:r>
        <w:rPr>
          <w:i/>
          <w:iCs/>
        </w:rPr>
        <w:t xml:space="preserve"> </w:t>
      </w:r>
    </w:p>
    <w:p w14:paraId="50F0140A" w14:textId="33A94375" w:rsidR="008D5813" w:rsidRDefault="008D5813" w:rsidP="008D5813">
      <w:pPr>
        <w:rPr>
          <w:i/>
          <w:iCs/>
        </w:rPr>
      </w:pPr>
      <w:r>
        <w:rPr>
          <w:i/>
          <w:iCs/>
        </w:rPr>
        <w:t xml:space="preserve">The views and opinions expressed in this publication are those of the Department of </w:t>
      </w:r>
      <w:r w:rsidR="00734AAB">
        <w:rPr>
          <w:i/>
          <w:iCs/>
        </w:rPr>
        <w:t>Climate Change, Energy, the Environment and Water</w:t>
      </w:r>
      <w:r>
        <w:rPr>
          <w:i/>
          <w:iCs/>
        </w:rPr>
        <w:t>.</w:t>
      </w:r>
    </w:p>
    <w:p w14:paraId="4955EB0A" w14:textId="77777777" w:rsidR="008D5813" w:rsidRDefault="008D5813" w:rsidP="008D5813">
      <w:pPr>
        <w:rPr>
          <w:i/>
          <w:iCs/>
        </w:rPr>
      </w:pPr>
      <w:r>
        <w:rPr>
          <w:i/>
          <w:iCs/>
        </w:rPr>
        <w:t xml:space="preserve">This publication is intended to provide reference material for general information purposes only. It does not constitute legal, financial or other professional advice. </w:t>
      </w:r>
    </w:p>
    <w:p w14:paraId="6AAD728A" w14:textId="235FB381" w:rsidR="008D5813" w:rsidRDefault="008D5813" w:rsidP="008D5813">
      <w:pPr>
        <w:rPr>
          <w:i/>
          <w:iCs/>
        </w:rPr>
      </w:pPr>
      <w:r>
        <w:rPr>
          <w:i/>
          <w:iCs/>
        </w:rPr>
        <w:t>The Department disclaims liability, to the extent permitted by law, for any liabilities, losses, damages and costs arising from any reliance on the information contained in this publication. You should seek legal, financial or other professional advice in relation to your specific circumstances.</w:t>
      </w:r>
    </w:p>
    <w:p w14:paraId="6B547777" w14:textId="77777777" w:rsidR="00CE013E" w:rsidRDefault="00CE013E" w:rsidP="008D5813">
      <w:pPr>
        <w:rPr>
          <w:b/>
          <w:bCs/>
        </w:rPr>
      </w:pPr>
    </w:p>
    <w:p w14:paraId="29762478" w14:textId="17A68BF8" w:rsidR="00CE013E" w:rsidRDefault="00CE013E" w:rsidP="008D5813">
      <w:pPr>
        <w:rPr>
          <w:b/>
          <w:bCs/>
        </w:rPr>
      </w:pPr>
      <w:bookmarkStart w:id="4" w:name="_Hlk129705306"/>
      <w:r>
        <w:rPr>
          <w:b/>
          <w:bCs/>
        </w:rPr>
        <w:t>Version history</w:t>
      </w:r>
    </w:p>
    <w:tbl>
      <w:tblPr>
        <w:tblStyle w:val="TableGrid"/>
        <w:tblW w:w="0" w:type="auto"/>
        <w:tblLook w:val="04A0" w:firstRow="1" w:lastRow="0" w:firstColumn="1" w:lastColumn="0" w:noHBand="0" w:noVBand="1"/>
      </w:tblPr>
      <w:tblGrid>
        <w:gridCol w:w="1838"/>
        <w:gridCol w:w="6656"/>
      </w:tblGrid>
      <w:tr w:rsidR="00CE013E" w14:paraId="263A5C78" w14:textId="77777777" w:rsidTr="008D0DD9">
        <w:tc>
          <w:tcPr>
            <w:tcW w:w="1838" w:type="dxa"/>
          </w:tcPr>
          <w:p w14:paraId="3C6FA57E" w14:textId="6D96EF4A" w:rsidR="00CE013E" w:rsidRDefault="00CE013E" w:rsidP="008D5813">
            <w:pPr>
              <w:rPr>
                <w:b/>
                <w:bCs/>
              </w:rPr>
            </w:pPr>
            <w:r>
              <w:rPr>
                <w:b/>
                <w:bCs/>
              </w:rPr>
              <w:t>Date</w:t>
            </w:r>
          </w:p>
        </w:tc>
        <w:tc>
          <w:tcPr>
            <w:tcW w:w="6656" w:type="dxa"/>
          </w:tcPr>
          <w:p w14:paraId="222CA81E" w14:textId="5991F921" w:rsidR="00CE013E" w:rsidRDefault="00CE013E" w:rsidP="008D5813">
            <w:pPr>
              <w:rPr>
                <w:b/>
                <w:bCs/>
              </w:rPr>
            </w:pPr>
            <w:r>
              <w:rPr>
                <w:b/>
                <w:bCs/>
              </w:rPr>
              <w:t>Changes summary</w:t>
            </w:r>
          </w:p>
        </w:tc>
      </w:tr>
      <w:tr w:rsidR="002062FF" w14:paraId="525F5DC8" w14:textId="77777777" w:rsidTr="008D0DD9">
        <w:tc>
          <w:tcPr>
            <w:tcW w:w="1838" w:type="dxa"/>
          </w:tcPr>
          <w:p w14:paraId="2F78C35C" w14:textId="581852CA" w:rsidR="002062FF" w:rsidRPr="00A40FBB" w:rsidRDefault="00F55604" w:rsidP="002062FF">
            <w:r>
              <w:t>16</w:t>
            </w:r>
            <w:r w:rsidR="002062FF">
              <w:t xml:space="preserve"> </w:t>
            </w:r>
            <w:r w:rsidR="004C499E">
              <w:t xml:space="preserve">March </w:t>
            </w:r>
            <w:r w:rsidR="002062FF">
              <w:t>2023</w:t>
            </w:r>
          </w:p>
        </w:tc>
        <w:tc>
          <w:tcPr>
            <w:tcW w:w="6656" w:type="dxa"/>
          </w:tcPr>
          <w:p w14:paraId="0C424C12" w14:textId="551DD10E" w:rsidR="002062FF" w:rsidRDefault="002062FF" w:rsidP="00723C44">
            <w:pPr>
              <w:pStyle w:val="ListParagraph"/>
              <w:numPr>
                <w:ilvl w:val="0"/>
                <w:numId w:val="121"/>
              </w:numPr>
            </w:pPr>
            <w:r>
              <w:t>Removed duplicated information (electricity accounting rules; electricity calculator instructions; inventory instructions;).</w:t>
            </w:r>
          </w:p>
          <w:p w14:paraId="180E6015" w14:textId="68465792" w:rsidR="002062FF" w:rsidRDefault="002062FF" w:rsidP="00723C44">
            <w:pPr>
              <w:pStyle w:val="ListParagraph"/>
              <w:numPr>
                <w:ilvl w:val="0"/>
                <w:numId w:val="121"/>
              </w:numPr>
            </w:pPr>
            <w:r>
              <w:t xml:space="preserve">Clarified quantification requirement for mandatory emissions sources under small organisation pathway; </w:t>
            </w:r>
          </w:p>
          <w:p w14:paraId="46EB77CA" w14:textId="46DB7B73" w:rsidR="00723C44" w:rsidRPr="00A40FBB" w:rsidRDefault="00723C44" w:rsidP="00BE3C1C">
            <w:pPr>
              <w:pStyle w:val="ListParagraph"/>
              <w:numPr>
                <w:ilvl w:val="0"/>
                <w:numId w:val="121"/>
              </w:numPr>
            </w:pPr>
            <w:r>
              <w:t xml:space="preserve">Addition of frequently asked technical questions </w:t>
            </w:r>
          </w:p>
        </w:tc>
      </w:tr>
      <w:bookmarkEnd w:id="4"/>
      <w:tr w:rsidR="002062FF" w14:paraId="0CADEBBD" w14:textId="77777777" w:rsidTr="008D0DD9">
        <w:tc>
          <w:tcPr>
            <w:tcW w:w="1838" w:type="dxa"/>
          </w:tcPr>
          <w:p w14:paraId="27FA2BB5" w14:textId="16980A28" w:rsidR="002062FF" w:rsidRPr="00A40FBB" w:rsidRDefault="002062FF" w:rsidP="002062FF">
            <w:r>
              <w:t>30 January 2023</w:t>
            </w:r>
          </w:p>
        </w:tc>
        <w:tc>
          <w:tcPr>
            <w:tcW w:w="6656" w:type="dxa"/>
          </w:tcPr>
          <w:p w14:paraId="2A33A055" w14:textId="77777777" w:rsidR="002062FF" w:rsidRDefault="002062FF" w:rsidP="002062FF">
            <w:pPr>
              <w:pStyle w:val="ListParagraph"/>
              <w:numPr>
                <w:ilvl w:val="0"/>
                <w:numId w:val="118"/>
              </w:numPr>
              <w:ind w:left="315"/>
            </w:pPr>
            <w:r>
              <w:t>Useful links</w:t>
            </w:r>
          </w:p>
          <w:p w14:paraId="3392CCEB" w14:textId="77777777" w:rsidR="002062FF" w:rsidRDefault="002062FF" w:rsidP="002062FF">
            <w:pPr>
              <w:pStyle w:val="ListParagraph"/>
              <w:numPr>
                <w:ilvl w:val="0"/>
                <w:numId w:val="118"/>
              </w:numPr>
              <w:ind w:left="315"/>
            </w:pPr>
            <w:r>
              <w:t>Updated certification application process for Organisation, Event, Precinct, Product/Service.</w:t>
            </w:r>
          </w:p>
          <w:p w14:paraId="436B7680" w14:textId="3FDD9B12" w:rsidR="002062FF" w:rsidRPr="00A40FBB" w:rsidRDefault="002062FF" w:rsidP="002062FF">
            <w:pPr>
              <w:pStyle w:val="ListParagraph"/>
              <w:numPr>
                <w:ilvl w:val="0"/>
                <w:numId w:val="118"/>
              </w:numPr>
              <w:ind w:left="315"/>
            </w:pPr>
            <w:r>
              <w:t>Addition of Upfront Carbon of Buildings (Product) certification information and application process.</w:t>
            </w:r>
          </w:p>
        </w:tc>
      </w:tr>
      <w:tr w:rsidR="002062FF" w14:paraId="6B8D96FA" w14:textId="77777777" w:rsidTr="008D0DD9">
        <w:trPr>
          <w:trHeight w:val="65"/>
        </w:trPr>
        <w:tc>
          <w:tcPr>
            <w:tcW w:w="1838" w:type="dxa"/>
          </w:tcPr>
          <w:p w14:paraId="72AF81BB" w14:textId="1D1D615D" w:rsidR="002062FF" w:rsidRPr="00A40FBB" w:rsidRDefault="002062FF" w:rsidP="002062FF">
            <w:r w:rsidRPr="00A40FBB">
              <w:t>10 January 202</w:t>
            </w:r>
            <w:r>
              <w:t>3</w:t>
            </w:r>
          </w:p>
        </w:tc>
        <w:tc>
          <w:tcPr>
            <w:tcW w:w="6656" w:type="dxa"/>
          </w:tcPr>
          <w:p w14:paraId="5210DA25" w14:textId="53763E14" w:rsidR="002062FF" w:rsidRPr="00A40FBB" w:rsidRDefault="002062FF" w:rsidP="002062FF">
            <w:pPr>
              <w:pStyle w:val="ListParagraph"/>
              <w:numPr>
                <w:ilvl w:val="0"/>
                <w:numId w:val="119"/>
              </w:numPr>
              <w:ind w:left="318"/>
            </w:pPr>
            <w:r w:rsidRPr="00A40FBB">
              <w:t>Removed</w:t>
            </w:r>
            <w:r>
              <w:t xml:space="preserve"> text on minimum Australian Carbon Credit Units requirement.</w:t>
            </w:r>
          </w:p>
        </w:tc>
      </w:tr>
    </w:tbl>
    <w:p w14:paraId="1D0C4644" w14:textId="77777777" w:rsidR="00CE013E" w:rsidRPr="00A40FBB" w:rsidRDefault="00CE013E" w:rsidP="008D5813">
      <w:pPr>
        <w:rPr>
          <w:b/>
          <w:bCs/>
        </w:rPr>
      </w:pPr>
    </w:p>
    <w:p w14:paraId="20B4139A" w14:textId="7F173C92" w:rsidR="00A63ABC" w:rsidRDefault="00A63ABC" w:rsidP="00A63ABC">
      <w:pPr>
        <w:spacing w:line="259" w:lineRule="auto"/>
        <w:rPr>
          <w:rFonts w:ascii="Arial" w:hAnsi="Arial"/>
          <w:i/>
          <w:color w:val="033323" w:themeColor="text1"/>
          <w:sz w:val="19"/>
        </w:rPr>
      </w:pPr>
      <w:r>
        <w:rPr>
          <w:rFonts w:ascii="Arial" w:hAnsi="Arial"/>
          <w:i/>
          <w:color w:val="033323" w:themeColor="text1"/>
          <w:sz w:val="19"/>
        </w:rPr>
        <w:br w:type="page"/>
      </w:r>
    </w:p>
    <w:p w14:paraId="697AE198" w14:textId="77777777" w:rsidR="004C1B24" w:rsidRPr="004C1B24" w:rsidRDefault="004C1B24" w:rsidP="00682A89">
      <w:pPr>
        <w:pStyle w:val="Heading1"/>
      </w:pPr>
      <w:bookmarkStart w:id="5" w:name="_Toc129350653"/>
      <w:r w:rsidRPr="004C1B24">
        <w:lastRenderedPageBreak/>
        <w:t>CLIMATE ACTIVE CARBON NEUTRAL CERTIFICATION</w:t>
      </w:r>
      <w:bookmarkEnd w:id="5"/>
    </w:p>
    <w:p w14:paraId="2A2D76DC" w14:textId="29B2CEC4" w:rsidR="004C1B24" w:rsidRPr="004C1B24" w:rsidRDefault="004C1B24" w:rsidP="00682A89">
      <w:r w:rsidRPr="004C1B24">
        <w:t>The Climate Active Technical Guidance Manual will help you with your carbon neutral application</w:t>
      </w:r>
      <w:r w:rsidR="00C214F9">
        <w:t xml:space="preserve"> and reporting</w:t>
      </w:r>
      <w:r w:rsidRPr="004C1B24">
        <w:t xml:space="preserve">. </w:t>
      </w:r>
    </w:p>
    <w:p w14:paraId="2D35AC51" w14:textId="723B2952" w:rsidR="004C1B24" w:rsidRPr="004C1B24" w:rsidRDefault="004C1B24" w:rsidP="00682A89">
      <w:r w:rsidRPr="004C1B24">
        <w:t xml:space="preserve">It covers the step by step processes for each certification category, calculating your emission boundary, purchasing and reporting on offsets, and compliance procedures. </w:t>
      </w:r>
    </w:p>
    <w:p w14:paraId="7F206375" w14:textId="77777777" w:rsidR="004C1B24" w:rsidRPr="004C1B24" w:rsidRDefault="004C1B24" w:rsidP="004C1B24">
      <w:pPr>
        <w:spacing w:line="276" w:lineRule="auto"/>
        <w:rPr>
          <w:szCs w:val="20"/>
        </w:rPr>
      </w:pPr>
    </w:p>
    <w:p w14:paraId="18947D03" w14:textId="77777777" w:rsidR="004C1B24" w:rsidRPr="004C1B24" w:rsidRDefault="004C1B24" w:rsidP="00682A89">
      <w:pPr>
        <w:pStyle w:val="Heading4"/>
      </w:pPr>
      <w:r w:rsidRPr="004C1B24">
        <w:t>Useful links</w:t>
      </w:r>
    </w:p>
    <w:p w14:paraId="138C9929" w14:textId="32AB0B71"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begin"/>
      </w:r>
      <w:r>
        <w:rPr>
          <w:color w:val="0563C1" w:themeColor="hyperlink"/>
          <w:szCs w:val="20"/>
          <w:u w:val="single"/>
        </w:rPr>
        <w:instrText xml:space="preserve"> HYPERLINK "https://www.climateactive.org.au/be-climate-active/tools-and-resources/technical-assessment-carbon-neutral-certification" </w:instrText>
      </w:r>
      <w:r>
        <w:rPr>
          <w:color w:val="0563C1" w:themeColor="hyperlink"/>
          <w:szCs w:val="20"/>
          <w:u w:val="single"/>
        </w:rPr>
        <w:fldChar w:fldCharType="separate"/>
      </w:r>
      <w:r w:rsidR="004C1B24" w:rsidRPr="00734AAB">
        <w:rPr>
          <w:rStyle w:val="Hyperlink"/>
          <w:szCs w:val="20"/>
        </w:rPr>
        <w:t>Technical assessment procedures for carbon neutral certification</w:t>
      </w:r>
    </w:p>
    <w:p w14:paraId="13DC6ECC" w14:textId="4E63ED15"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end"/>
      </w:r>
      <w:r>
        <w:rPr>
          <w:color w:val="0563C1" w:themeColor="hyperlink"/>
          <w:szCs w:val="20"/>
          <w:u w:val="single"/>
        </w:rPr>
        <w:fldChar w:fldCharType="begin"/>
      </w:r>
      <w:r>
        <w:rPr>
          <w:color w:val="0563C1" w:themeColor="hyperlink"/>
          <w:szCs w:val="20"/>
          <w:u w:val="single"/>
        </w:rPr>
        <w:instrText xml:space="preserve"> HYPERLINK "https://www.climateactive.org.au/be-climate-active/tools-and-resources/third-party-validation-guidance-and-verification-procedures" </w:instrText>
      </w:r>
      <w:r>
        <w:rPr>
          <w:color w:val="0563C1" w:themeColor="hyperlink"/>
          <w:szCs w:val="20"/>
          <w:u w:val="single"/>
        </w:rPr>
        <w:fldChar w:fldCharType="separate"/>
      </w:r>
      <w:r w:rsidR="004C1B24" w:rsidRPr="00734AAB">
        <w:rPr>
          <w:rStyle w:val="Hyperlink"/>
          <w:szCs w:val="20"/>
        </w:rPr>
        <w:t>Third party validation for carbon neutral certification</w:t>
      </w:r>
    </w:p>
    <w:p w14:paraId="20B8044A" w14:textId="77777777" w:rsidR="002062FF" w:rsidRPr="002516DC" w:rsidRDefault="00734AAB" w:rsidP="002062FF">
      <w:pPr>
        <w:numPr>
          <w:ilvl w:val="0"/>
          <w:numId w:val="2"/>
        </w:numPr>
        <w:spacing w:line="276" w:lineRule="auto"/>
        <w:rPr>
          <w:szCs w:val="20"/>
        </w:rPr>
      </w:pPr>
      <w:r>
        <w:rPr>
          <w:color w:val="0563C1" w:themeColor="hyperlink"/>
          <w:szCs w:val="20"/>
          <w:u w:val="single"/>
        </w:rPr>
        <w:fldChar w:fldCharType="end"/>
      </w:r>
      <w:hyperlink r:id="rId18" w:history="1">
        <w:r w:rsidR="002062FF" w:rsidRPr="001D6D0A">
          <w:rPr>
            <w:rStyle w:val="Hyperlink"/>
            <w:szCs w:val="20"/>
          </w:rPr>
          <w:t xml:space="preserve">Small </w:t>
        </w:r>
        <w:r w:rsidR="002062FF">
          <w:rPr>
            <w:rStyle w:val="Hyperlink"/>
            <w:szCs w:val="20"/>
          </w:rPr>
          <w:t>o</w:t>
        </w:r>
        <w:r w:rsidR="002062FF" w:rsidRPr="001D6D0A">
          <w:rPr>
            <w:rStyle w:val="Hyperlink"/>
            <w:szCs w:val="20"/>
          </w:rPr>
          <w:t>rganisation declaration form</w:t>
        </w:r>
      </w:hyperlink>
    </w:p>
    <w:p w14:paraId="0A9344BB" w14:textId="65919A67"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begin"/>
      </w:r>
      <w:r>
        <w:rPr>
          <w:color w:val="0563C1" w:themeColor="hyperlink"/>
          <w:szCs w:val="20"/>
          <w:u w:val="single"/>
        </w:rPr>
        <w:instrText xml:space="preserve"> HYPERLINK "https://www.climateactive.org.au/be-climate-active/tools-and-resources/licence-agreement" </w:instrText>
      </w:r>
      <w:r>
        <w:rPr>
          <w:color w:val="0563C1" w:themeColor="hyperlink"/>
          <w:szCs w:val="20"/>
          <w:u w:val="single"/>
        </w:rPr>
        <w:fldChar w:fldCharType="separate"/>
      </w:r>
      <w:r w:rsidR="004C1B24" w:rsidRPr="00734AAB">
        <w:rPr>
          <w:rStyle w:val="Hyperlink"/>
          <w:szCs w:val="20"/>
        </w:rPr>
        <w:t xml:space="preserve">Climate Active Licence Agreement </w:t>
      </w:r>
    </w:p>
    <w:p w14:paraId="6BA484D8" w14:textId="77777777" w:rsidR="002062FF" w:rsidRPr="002516DC" w:rsidRDefault="00734AAB" w:rsidP="002062FF">
      <w:pPr>
        <w:numPr>
          <w:ilvl w:val="0"/>
          <w:numId w:val="2"/>
        </w:numPr>
        <w:spacing w:line="276" w:lineRule="auto"/>
        <w:rPr>
          <w:szCs w:val="20"/>
        </w:rPr>
      </w:pPr>
      <w:r>
        <w:rPr>
          <w:color w:val="0563C1" w:themeColor="hyperlink"/>
          <w:szCs w:val="20"/>
          <w:u w:val="single"/>
        </w:rPr>
        <w:fldChar w:fldCharType="end"/>
      </w:r>
      <w:hyperlink r:id="rId19" w:history="1">
        <w:r w:rsidR="002062FF" w:rsidRPr="001D6D0A">
          <w:rPr>
            <w:rStyle w:val="Hyperlink"/>
            <w:szCs w:val="20"/>
          </w:rPr>
          <w:t xml:space="preserve">Climate Active Licence Agreement – Annex A – </w:t>
        </w:r>
        <w:r w:rsidR="002062FF" w:rsidRPr="001D6D0A">
          <w:rPr>
            <w:rStyle w:val="Hyperlink"/>
          </w:rPr>
          <w:t>Requirements for Upfront Carbon for Buildings – Climate Active pathway</w:t>
        </w:r>
      </w:hyperlink>
    </w:p>
    <w:p w14:paraId="6744EFAB" w14:textId="402F16AC" w:rsidR="00D35EA8" w:rsidRDefault="00DC4EFB" w:rsidP="00C93F3D">
      <w:pPr>
        <w:numPr>
          <w:ilvl w:val="0"/>
          <w:numId w:val="2"/>
        </w:numPr>
        <w:spacing w:line="276" w:lineRule="auto"/>
        <w:rPr>
          <w:color w:val="0563C1" w:themeColor="hyperlink"/>
          <w:szCs w:val="20"/>
          <w:u w:val="single"/>
        </w:rPr>
      </w:pPr>
      <w:hyperlink r:id="rId20" w:history="1">
        <w:r w:rsidR="00D35EA8" w:rsidRPr="00D35EA8">
          <w:rPr>
            <w:rStyle w:val="Hyperlink"/>
            <w:szCs w:val="20"/>
          </w:rPr>
          <w:t>Climate Active Affiliate Agreement</w:t>
        </w:r>
      </w:hyperlink>
    </w:p>
    <w:p w14:paraId="4EC06B63" w14:textId="5AAB4FA8"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begin"/>
      </w:r>
      <w:r>
        <w:rPr>
          <w:color w:val="0563C1" w:themeColor="hyperlink"/>
          <w:szCs w:val="20"/>
          <w:u w:val="single"/>
        </w:rPr>
        <w:instrText xml:space="preserve"> HYPERLINK "https://www.climateactive.org.au/be-climate-active/tools-and-resources/user-guide-climate-active-carbon-neutral-standard-certification-trade-mark" </w:instrText>
      </w:r>
      <w:r>
        <w:rPr>
          <w:color w:val="0563C1" w:themeColor="hyperlink"/>
          <w:szCs w:val="20"/>
          <w:u w:val="single"/>
        </w:rPr>
        <w:fldChar w:fldCharType="separate"/>
      </w:r>
      <w:r w:rsidR="004C1B24" w:rsidRPr="00734AAB">
        <w:rPr>
          <w:rStyle w:val="Hyperlink"/>
          <w:szCs w:val="20"/>
        </w:rPr>
        <w:t>User Guide for the Climate Active Carbon Neutral Certification Trade Mark</w:t>
      </w:r>
    </w:p>
    <w:p w14:paraId="46E48A4F" w14:textId="7229A804"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end"/>
      </w:r>
      <w:r>
        <w:rPr>
          <w:color w:val="0563C1" w:themeColor="hyperlink"/>
          <w:szCs w:val="20"/>
          <w:u w:val="single"/>
        </w:rPr>
        <w:fldChar w:fldCharType="begin"/>
      </w:r>
      <w:r>
        <w:rPr>
          <w:color w:val="0563C1" w:themeColor="hyperlink"/>
          <w:szCs w:val="20"/>
          <w:u w:val="single"/>
        </w:rPr>
        <w:instrText xml:space="preserve"> HYPERLINK "https://www.climateactive.org.au/be-climate-active/tools-and-resources/climate-active-carbon-neutral-standard-organisations" </w:instrText>
      </w:r>
      <w:r>
        <w:rPr>
          <w:color w:val="0563C1" w:themeColor="hyperlink"/>
          <w:szCs w:val="20"/>
          <w:u w:val="single"/>
        </w:rPr>
        <w:fldChar w:fldCharType="separate"/>
      </w:r>
      <w:r w:rsidR="004C1B24" w:rsidRPr="00734AAB">
        <w:rPr>
          <w:rStyle w:val="Hyperlink"/>
          <w:szCs w:val="20"/>
        </w:rPr>
        <w:t>Climate Active Carbon Neutral Standard for Organisations</w:t>
      </w:r>
    </w:p>
    <w:p w14:paraId="489ACE44" w14:textId="0B5D1B1E"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end"/>
      </w:r>
      <w:r>
        <w:rPr>
          <w:color w:val="0563C1" w:themeColor="hyperlink"/>
          <w:szCs w:val="20"/>
          <w:u w:val="single"/>
        </w:rPr>
        <w:fldChar w:fldCharType="begin"/>
      </w:r>
      <w:r>
        <w:rPr>
          <w:color w:val="0563C1" w:themeColor="hyperlink"/>
          <w:szCs w:val="20"/>
          <w:u w:val="single"/>
        </w:rPr>
        <w:instrText xml:space="preserve"> HYPERLINK "https://www.climateactive.org.au/be-climate-active/tools-and-resources/climate-active-carbon-neutral-standard-buildings" </w:instrText>
      </w:r>
      <w:r>
        <w:rPr>
          <w:color w:val="0563C1" w:themeColor="hyperlink"/>
          <w:szCs w:val="20"/>
          <w:u w:val="single"/>
        </w:rPr>
        <w:fldChar w:fldCharType="separate"/>
      </w:r>
      <w:r w:rsidR="004C1B24" w:rsidRPr="00734AAB">
        <w:rPr>
          <w:rStyle w:val="Hyperlink"/>
          <w:szCs w:val="20"/>
        </w:rPr>
        <w:t>Climate Active Carbon Neutral Standard for Buildings</w:t>
      </w:r>
    </w:p>
    <w:p w14:paraId="75E7F12C" w14:textId="48414FA7"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end"/>
      </w:r>
      <w:r>
        <w:rPr>
          <w:color w:val="0563C1" w:themeColor="hyperlink"/>
          <w:szCs w:val="20"/>
          <w:u w:val="single"/>
        </w:rPr>
        <w:fldChar w:fldCharType="begin"/>
      </w:r>
      <w:r>
        <w:rPr>
          <w:color w:val="0563C1" w:themeColor="hyperlink"/>
          <w:szCs w:val="20"/>
          <w:u w:val="single"/>
        </w:rPr>
        <w:instrText xml:space="preserve"> HYPERLINK "https://www.climateactive.org.au/be-climate-active/tools-and-resources/climate-active-carbon-neutral-standard-events" </w:instrText>
      </w:r>
      <w:r>
        <w:rPr>
          <w:color w:val="0563C1" w:themeColor="hyperlink"/>
          <w:szCs w:val="20"/>
          <w:u w:val="single"/>
        </w:rPr>
        <w:fldChar w:fldCharType="separate"/>
      </w:r>
      <w:r w:rsidR="004C1B24" w:rsidRPr="00734AAB">
        <w:rPr>
          <w:rStyle w:val="Hyperlink"/>
          <w:szCs w:val="20"/>
        </w:rPr>
        <w:t>Climate Active Carbon Neutral Standard for Events</w:t>
      </w:r>
    </w:p>
    <w:p w14:paraId="5E1C2975" w14:textId="0DDF4DAB"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end"/>
      </w:r>
      <w:r>
        <w:rPr>
          <w:color w:val="0563C1" w:themeColor="hyperlink"/>
          <w:szCs w:val="20"/>
          <w:u w:val="single"/>
        </w:rPr>
        <w:fldChar w:fldCharType="begin"/>
      </w:r>
      <w:r>
        <w:rPr>
          <w:color w:val="0563C1" w:themeColor="hyperlink"/>
          <w:szCs w:val="20"/>
          <w:u w:val="single"/>
        </w:rPr>
        <w:instrText xml:space="preserve"> HYPERLINK "https://www.climateactive.org.au/be-climate-active/tools-and-resources/climate-active-carbon-neutral-standard-precincts" </w:instrText>
      </w:r>
      <w:r>
        <w:rPr>
          <w:color w:val="0563C1" w:themeColor="hyperlink"/>
          <w:szCs w:val="20"/>
          <w:u w:val="single"/>
        </w:rPr>
        <w:fldChar w:fldCharType="separate"/>
      </w:r>
      <w:r w:rsidR="004C1B24" w:rsidRPr="00734AAB">
        <w:rPr>
          <w:rStyle w:val="Hyperlink"/>
          <w:szCs w:val="20"/>
        </w:rPr>
        <w:t>Climate Active Carbon Neutral Standard for Precincts</w:t>
      </w:r>
    </w:p>
    <w:p w14:paraId="17E54FF7" w14:textId="59A83DD7" w:rsidR="005F46B7" w:rsidRPr="002062FF" w:rsidRDefault="00734AAB" w:rsidP="002062FF">
      <w:pPr>
        <w:numPr>
          <w:ilvl w:val="0"/>
          <w:numId w:val="2"/>
        </w:numPr>
        <w:spacing w:line="276" w:lineRule="auto"/>
        <w:rPr>
          <w:color w:val="0563C1" w:themeColor="hyperlink"/>
          <w:szCs w:val="20"/>
          <w:u w:val="single"/>
        </w:rPr>
      </w:pPr>
      <w:r>
        <w:rPr>
          <w:color w:val="0563C1" w:themeColor="hyperlink"/>
          <w:szCs w:val="20"/>
          <w:u w:val="single"/>
        </w:rPr>
        <w:fldChar w:fldCharType="end"/>
      </w:r>
      <w:hyperlink r:id="rId21" w:history="1">
        <w:r w:rsidR="004C1B24" w:rsidRPr="00F55604">
          <w:rPr>
            <w:rStyle w:val="Hyperlink"/>
            <w:szCs w:val="20"/>
          </w:rPr>
          <w:t>Climate Active Carbon Neutral Standard for Products &amp; Services</w:t>
        </w:r>
      </w:hyperlink>
      <w:r w:rsidR="005F46B7" w:rsidRPr="002062FF">
        <w:rPr>
          <w:color w:val="0563C1" w:themeColor="hyperlink"/>
          <w:szCs w:val="20"/>
          <w:u w:val="single"/>
        </w:rPr>
        <w:t xml:space="preserve"> </w:t>
      </w:r>
    </w:p>
    <w:p w14:paraId="4A60215D" w14:textId="7C7AE329" w:rsidR="002062FF" w:rsidRDefault="00DC4EFB" w:rsidP="002062FF">
      <w:pPr>
        <w:numPr>
          <w:ilvl w:val="0"/>
          <w:numId w:val="2"/>
        </w:numPr>
        <w:spacing w:line="276" w:lineRule="auto"/>
        <w:rPr>
          <w:color w:val="0563C1" w:themeColor="hyperlink"/>
          <w:szCs w:val="20"/>
          <w:u w:val="single"/>
        </w:rPr>
      </w:pPr>
      <w:hyperlink r:id="rId22" w:history="1">
        <w:r w:rsidR="002062FF" w:rsidRPr="0088375C">
          <w:rPr>
            <w:rStyle w:val="Hyperlink"/>
            <w:szCs w:val="20"/>
          </w:rPr>
          <w:t xml:space="preserve">Upfront </w:t>
        </w:r>
        <w:r w:rsidR="00F55604">
          <w:rPr>
            <w:rStyle w:val="Hyperlink"/>
            <w:szCs w:val="20"/>
          </w:rPr>
          <w:t>C</w:t>
        </w:r>
        <w:r w:rsidR="002062FF" w:rsidRPr="0088375C">
          <w:rPr>
            <w:rStyle w:val="Hyperlink"/>
            <w:szCs w:val="20"/>
          </w:rPr>
          <w:t>arbon for Buildings (product certification) guideline</w:t>
        </w:r>
      </w:hyperlink>
    </w:p>
    <w:p w14:paraId="3DDFC354" w14:textId="028E6B16" w:rsidR="004C1B24" w:rsidRPr="00734AAB" w:rsidRDefault="00734AAB" w:rsidP="00C93F3D">
      <w:pPr>
        <w:numPr>
          <w:ilvl w:val="0"/>
          <w:numId w:val="2"/>
        </w:numPr>
        <w:spacing w:line="276" w:lineRule="auto"/>
        <w:rPr>
          <w:rStyle w:val="Hyperlink"/>
          <w:szCs w:val="20"/>
        </w:rPr>
      </w:pPr>
      <w:r>
        <w:rPr>
          <w:color w:val="0563C1" w:themeColor="hyperlink"/>
          <w:szCs w:val="20"/>
          <w:u w:val="single"/>
        </w:rPr>
        <w:fldChar w:fldCharType="begin"/>
      </w:r>
      <w:r>
        <w:rPr>
          <w:color w:val="0563C1" w:themeColor="hyperlink"/>
          <w:szCs w:val="20"/>
          <w:u w:val="single"/>
        </w:rPr>
        <w:instrText xml:space="preserve"> HYPERLINK "https://www.climateactive.org.au/be-climate-active/register-consultants-climate-active-certification" </w:instrText>
      </w:r>
      <w:r>
        <w:rPr>
          <w:color w:val="0563C1" w:themeColor="hyperlink"/>
          <w:szCs w:val="20"/>
          <w:u w:val="single"/>
        </w:rPr>
        <w:fldChar w:fldCharType="separate"/>
      </w:r>
      <w:r w:rsidR="004C1B24" w:rsidRPr="00734AAB">
        <w:rPr>
          <w:rStyle w:val="Hyperlink"/>
          <w:szCs w:val="20"/>
        </w:rPr>
        <w:t>Registered consultants list</w:t>
      </w:r>
    </w:p>
    <w:p w14:paraId="64D43045" w14:textId="2E087444" w:rsidR="00951428" w:rsidRPr="00422181" w:rsidRDefault="00734AAB" w:rsidP="00C93F3D">
      <w:pPr>
        <w:numPr>
          <w:ilvl w:val="0"/>
          <w:numId w:val="2"/>
        </w:numPr>
        <w:spacing w:line="276" w:lineRule="auto"/>
        <w:rPr>
          <w:szCs w:val="20"/>
        </w:rPr>
      </w:pPr>
      <w:r>
        <w:rPr>
          <w:color w:val="0563C1" w:themeColor="hyperlink"/>
          <w:szCs w:val="20"/>
          <w:u w:val="single"/>
        </w:rPr>
        <w:fldChar w:fldCharType="end"/>
      </w:r>
      <w:hyperlink r:id="rId23" w:history="1">
        <w:r w:rsidR="00951428" w:rsidRPr="00422181">
          <w:rPr>
            <w:rStyle w:val="Hyperlink"/>
            <w:szCs w:val="20"/>
          </w:rPr>
          <w:t>FAQs</w:t>
        </w:r>
      </w:hyperlink>
    </w:p>
    <w:p w14:paraId="4C55513F" w14:textId="77777777" w:rsidR="004C1B24" w:rsidRPr="004C1B24" w:rsidRDefault="004C1B24" w:rsidP="004C1B24">
      <w:pPr>
        <w:spacing w:line="276" w:lineRule="auto"/>
        <w:rPr>
          <w:szCs w:val="20"/>
        </w:rPr>
      </w:pPr>
    </w:p>
    <w:p w14:paraId="001AAEAA" w14:textId="77777777" w:rsidR="004C1B24" w:rsidRPr="004C1B24" w:rsidRDefault="004C1B24" w:rsidP="00682A89">
      <w:pPr>
        <w:pStyle w:val="Heading4"/>
      </w:pPr>
      <w:r w:rsidRPr="004C1B24">
        <w:t>For more information</w:t>
      </w:r>
    </w:p>
    <w:p w14:paraId="1AAB5BE5" w14:textId="77777777" w:rsidR="004C1B24" w:rsidRPr="004C1B24" w:rsidRDefault="004C1B24" w:rsidP="004C1B24">
      <w:pPr>
        <w:spacing w:line="276" w:lineRule="auto"/>
        <w:rPr>
          <w:szCs w:val="20"/>
        </w:rPr>
      </w:pPr>
      <w:r w:rsidRPr="00682A89">
        <w:t>Visit our website</w:t>
      </w:r>
      <w:r w:rsidRPr="004C1B24">
        <w:rPr>
          <w:szCs w:val="20"/>
        </w:rPr>
        <w:t xml:space="preserve">: </w:t>
      </w:r>
      <w:hyperlink r:id="rId24" w:history="1">
        <w:r w:rsidRPr="004C1B24">
          <w:rPr>
            <w:color w:val="0563C1" w:themeColor="hyperlink"/>
            <w:szCs w:val="20"/>
            <w:u w:val="single"/>
          </w:rPr>
          <w:t>climateactive.org.au</w:t>
        </w:r>
      </w:hyperlink>
      <w:r w:rsidRPr="004C1B24">
        <w:rPr>
          <w:szCs w:val="20"/>
        </w:rPr>
        <w:t xml:space="preserve"> </w:t>
      </w:r>
    </w:p>
    <w:p w14:paraId="3AF11325" w14:textId="4DD1820A" w:rsidR="004C1B24" w:rsidRPr="004C1B24" w:rsidRDefault="00162ED2" w:rsidP="004C1B24">
      <w:pPr>
        <w:spacing w:line="276" w:lineRule="auto"/>
        <w:rPr>
          <w:szCs w:val="20"/>
        </w:rPr>
      </w:pPr>
      <w:r>
        <w:t>You can also email</w:t>
      </w:r>
      <w:r w:rsidR="004C1B24" w:rsidRPr="00682A89">
        <w:t xml:space="preserve"> us at</w:t>
      </w:r>
      <w:r w:rsidR="00682A89">
        <w:t>:</w:t>
      </w:r>
      <w:r w:rsidR="004C1B24" w:rsidRPr="004C1B24">
        <w:rPr>
          <w:szCs w:val="20"/>
        </w:rPr>
        <w:t xml:space="preserve"> </w:t>
      </w:r>
      <w:hyperlink r:id="rId25" w:history="1">
        <w:r w:rsidR="004C1B24" w:rsidRPr="004C1B24">
          <w:rPr>
            <w:color w:val="0563C1" w:themeColor="hyperlink"/>
            <w:szCs w:val="20"/>
            <w:u w:val="single"/>
          </w:rPr>
          <w:t>climate.active@industry.gov.au</w:t>
        </w:r>
      </w:hyperlink>
      <w:r w:rsidR="004C1B24" w:rsidRPr="004C1B24">
        <w:rPr>
          <w:szCs w:val="20"/>
        </w:rPr>
        <w:t xml:space="preserve"> </w:t>
      </w:r>
    </w:p>
    <w:p w14:paraId="4D784811" w14:textId="77777777" w:rsidR="004C1B24" w:rsidRPr="004C1B24" w:rsidRDefault="004C1B24" w:rsidP="004C1B24">
      <w:pPr>
        <w:keepNext/>
        <w:keepLines/>
        <w:spacing w:before="40" w:line="276" w:lineRule="auto"/>
        <w:outlineLvl w:val="2"/>
        <w:rPr>
          <w:rFonts w:eastAsiaTheme="majorEastAsia" w:cstheme="majorBidi"/>
          <w:color w:val="033323"/>
          <w:sz w:val="24"/>
          <w:szCs w:val="24"/>
        </w:rPr>
      </w:pPr>
      <w:r w:rsidRPr="004C1B24">
        <w:rPr>
          <w:rFonts w:eastAsiaTheme="majorEastAsia" w:cstheme="majorBidi"/>
          <w:color w:val="033323"/>
          <w:sz w:val="24"/>
          <w:szCs w:val="24"/>
        </w:rPr>
        <w:br w:type="page"/>
      </w:r>
    </w:p>
    <w:p w14:paraId="1A718720" w14:textId="77777777" w:rsidR="004C1B24" w:rsidRPr="004C1B24" w:rsidRDefault="004C1B24" w:rsidP="00682A89">
      <w:pPr>
        <w:pStyle w:val="Heading1"/>
      </w:pPr>
      <w:bookmarkStart w:id="6" w:name="_Toc48313163"/>
      <w:bookmarkStart w:id="7" w:name="_Toc129350654"/>
      <w:r w:rsidRPr="004C1B24">
        <w:lastRenderedPageBreak/>
        <w:t>CLIMATE ACTIVE TERMINOLOGY</w:t>
      </w:r>
      <w:bookmarkEnd w:id="6"/>
      <w:bookmarkEnd w:id="7"/>
    </w:p>
    <w:p w14:paraId="10598D07" w14:textId="77777777" w:rsidR="004C1B24" w:rsidRPr="004C1B24" w:rsidRDefault="004C1B24" w:rsidP="00682A89">
      <w:r w:rsidRPr="004C1B24">
        <w:t>Throughout our guidance material, we refer to terms not commonly used in everyday language, but they are common in the carbon neutral space.</w:t>
      </w:r>
    </w:p>
    <w:p w14:paraId="5683F413" w14:textId="77777777" w:rsidR="004C1B24" w:rsidRPr="004C1B24" w:rsidRDefault="004C1B24" w:rsidP="00682A89">
      <w:r w:rsidRPr="004C1B24">
        <w:t>To help you better understand the certification process and carbon neutrality, these terms are explained below.</w:t>
      </w:r>
    </w:p>
    <w:p w14:paraId="1F374F07" w14:textId="77777777" w:rsidR="004C1B24" w:rsidRPr="00682A89" w:rsidRDefault="004C1B24" w:rsidP="00682A89">
      <w:pPr>
        <w:pStyle w:val="Heading4"/>
      </w:pPr>
      <w:r w:rsidRPr="00682A89">
        <w:t>Attributable emissions</w:t>
      </w:r>
    </w:p>
    <w:p w14:paraId="27DF7605" w14:textId="66A0DCF6" w:rsidR="004C1B24" w:rsidRPr="004C1B24" w:rsidRDefault="004C1B24" w:rsidP="00682A89">
      <w:r w:rsidRPr="004C1B24">
        <w:t>Attributable emissions (processes) are services, materials and energy flows that become the product, make the product, and carry the product or service through its life cycle. An example of an attributable emission source for a wine product is the fertiliser used to grow the wine grapes.</w:t>
      </w:r>
      <w:r w:rsidR="003800D9">
        <w:t xml:space="preserve"> </w:t>
      </w:r>
    </w:p>
    <w:p w14:paraId="42BF5351" w14:textId="77777777" w:rsidR="004C1B24" w:rsidRPr="004C1B24" w:rsidRDefault="004C1B24" w:rsidP="00682A89">
      <w:pPr>
        <w:pStyle w:val="Heading4"/>
      </w:pPr>
      <w:r w:rsidRPr="004C1B24">
        <w:t>Carbon inventory</w:t>
      </w:r>
    </w:p>
    <w:p w14:paraId="40EC186D" w14:textId="20BD64D2" w:rsidR="004C1B24" w:rsidRPr="004C1B24" w:rsidRDefault="004C1B24" w:rsidP="00682A89">
      <w:r w:rsidRPr="004C1B24">
        <w:t xml:space="preserve">A measure of the carbon dioxide equivalent emissions </w:t>
      </w:r>
      <w:r w:rsidR="0097088F">
        <w:t xml:space="preserve">that are </w:t>
      </w:r>
      <w:r w:rsidRPr="004C1B24">
        <w:t>attributable to an activity. A carbon inventory can relate to the emissions of an individual, household, organisation, product, service, event, building or precinct. This can also be known as a carbon footprint or carbon account.</w:t>
      </w:r>
    </w:p>
    <w:p w14:paraId="3C71EACF" w14:textId="77777777" w:rsidR="004C1B24" w:rsidRPr="004C1B24" w:rsidRDefault="004C1B24" w:rsidP="00682A89">
      <w:pPr>
        <w:pStyle w:val="Heading4"/>
      </w:pPr>
      <w:r w:rsidRPr="004C1B24">
        <w:t>Emissions boundary</w:t>
      </w:r>
    </w:p>
    <w:p w14:paraId="7949DF89" w14:textId="3C47A5D0" w:rsidR="004C1B24" w:rsidRPr="004C1B24" w:rsidRDefault="004C1B24" w:rsidP="00682A89">
      <w:r w:rsidRPr="004C1B24">
        <w:t xml:space="preserve">The emissions boundary identifies all emission sources being considered against the carbon neutral claim. It clearly depicts </w:t>
      </w:r>
      <w:r w:rsidR="00841625">
        <w:t xml:space="preserve">all emissions associated with the certification and how they are treated, </w:t>
      </w:r>
      <w:r w:rsidR="0097088F">
        <w:t>such as</w:t>
      </w:r>
      <w:r w:rsidR="00841625">
        <w:t xml:space="preserve"> </w:t>
      </w:r>
      <w:r w:rsidRPr="004C1B24">
        <w:t xml:space="preserve">quantified, non-quantified and excluded sources. The emissions boundary is presented as a diagram in the </w:t>
      </w:r>
      <w:r w:rsidR="0097088F">
        <w:t>p</w:t>
      </w:r>
      <w:r w:rsidRPr="004C1B24">
        <w:t xml:space="preserve">ublic </w:t>
      </w:r>
      <w:r w:rsidR="0097088F">
        <w:t>d</w:t>
      </w:r>
      <w:r w:rsidRPr="004C1B24">
        <w:t xml:space="preserve">isclosure </w:t>
      </w:r>
      <w:r w:rsidR="0097088F">
        <w:t>s</w:t>
      </w:r>
      <w:r w:rsidRPr="004C1B24">
        <w:t>tatement.</w:t>
      </w:r>
    </w:p>
    <w:p w14:paraId="221190E5" w14:textId="77777777" w:rsidR="004C1B24" w:rsidRPr="004C1B24" w:rsidRDefault="004C1B24" w:rsidP="00682A89">
      <w:pPr>
        <w:pStyle w:val="Heading4"/>
      </w:pPr>
      <w:r w:rsidRPr="004C1B24">
        <w:t>Emission factor</w:t>
      </w:r>
    </w:p>
    <w:p w14:paraId="16F05A11" w14:textId="14913327" w:rsidR="004C1B24" w:rsidRPr="004C1B24" w:rsidRDefault="004C1B24" w:rsidP="00682A89">
      <w:r w:rsidRPr="004C1B24">
        <w:t xml:space="preserve">Emission factors are used to convert a unit of activity into its emissions equivalent. </w:t>
      </w:r>
      <w:r w:rsidR="008316FE">
        <w:br/>
      </w:r>
      <w:r w:rsidRPr="004C1B24">
        <w:t xml:space="preserve">E.g. a factor that specifies the kilograms of </w:t>
      </w:r>
      <w:r w:rsidR="00A11606">
        <w:t>CO</w:t>
      </w:r>
      <w:r w:rsidR="00A11606" w:rsidRPr="00B53E28">
        <w:rPr>
          <w:vertAlign w:val="subscript"/>
        </w:rPr>
        <w:t>2</w:t>
      </w:r>
      <w:r w:rsidRPr="004C1B24">
        <w:t>-e emissions per unit of activity.</w:t>
      </w:r>
    </w:p>
    <w:p w14:paraId="1DBBEC7C" w14:textId="2DFC291B" w:rsidR="004C1B24" w:rsidRPr="004C1B24" w:rsidRDefault="004C1B24" w:rsidP="00682A89">
      <w:pPr>
        <w:pStyle w:val="Heading4"/>
      </w:pPr>
      <w:r w:rsidRPr="004C1B24">
        <w:t>Excluded emissions</w:t>
      </w:r>
      <w:r w:rsidR="000A592F">
        <w:t xml:space="preserve"> (organisation/precinct certification)</w:t>
      </w:r>
    </w:p>
    <w:p w14:paraId="4D6C0E43" w14:textId="77777777" w:rsidR="004C1B24" w:rsidRDefault="004C1B24" w:rsidP="00682A89">
      <w:r w:rsidRPr="004C1B24">
        <w:t>Excluded emissions are those that have been assessed as not relevant to an organisation’s or precinct’s operations and are outside of its emissions boundary. Sometimes it is useful to disclose excluded emissions, if stakeholders could assume a given emissions source is part of the certification and therefore has been offset. For example, an investment fund organisation may wish to disclose that the emissions from the organisations it invests in are not part of the certification and are therefore excluded.</w:t>
      </w:r>
    </w:p>
    <w:p w14:paraId="5B060DF3" w14:textId="6EF16B1E" w:rsidR="000A592F" w:rsidRDefault="000A592F" w:rsidP="000A592F">
      <w:pPr>
        <w:pStyle w:val="Heading4"/>
      </w:pPr>
      <w:r w:rsidRPr="004C1B24">
        <w:t>Excluded emissions</w:t>
      </w:r>
      <w:r>
        <w:t xml:space="preserve"> (product/service certification)</w:t>
      </w:r>
    </w:p>
    <w:p w14:paraId="5DC64B31" w14:textId="6D8D0606" w:rsidR="003800D9" w:rsidRPr="003800D9" w:rsidRDefault="003800D9" w:rsidP="003800D9">
      <w:r w:rsidRPr="009717E0">
        <w:rPr>
          <w:iCs/>
        </w:rPr>
        <w:t>Excluded emissions are attributable emissions those have met all three exclusion conditions. They are included within the emissions boundary but are not quantified within the carbon inventory.</w:t>
      </w:r>
      <w:r>
        <w:t xml:space="preserve">  </w:t>
      </w:r>
    </w:p>
    <w:p w14:paraId="456C098A" w14:textId="2506E86C" w:rsidR="004C1B24" w:rsidRPr="004C1B24" w:rsidRDefault="004C1B24" w:rsidP="00682A89">
      <w:pPr>
        <w:pStyle w:val="Heading4"/>
      </w:pPr>
      <w:r w:rsidRPr="004C1B24">
        <w:t>Functional unit</w:t>
      </w:r>
      <w:r w:rsidR="00F80043">
        <w:t xml:space="preserve"> or </w:t>
      </w:r>
      <w:r w:rsidR="00D47B57">
        <w:t>certification unit</w:t>
      </w:r>
    </w:p>
    <w:p w14:paraId="5CB6CDDF" w14:textId="50ADCAFC" w:rsidR="004C1B24" w:rsidRPr="004C1B24" w:rsidRDefault="004C1B24" w:rsidP="00682A89">
      <w:pPr>
        <w:rPr>
          <w:szCs w:val="20"/>
        </w:rPr>
      </w:pPr>
      <w:r w:rsidRPr="00682A89">
        <w:t>A means of expressing the greenhouse gas emissions of a product or service in a way that is meaningful for the</w:t>
      </w:r>
      <w:r w:rsidRPr="004C1B24">
        <w:rPr>
          <w:szCs w:val="20"/>
        </w:rPr>
        <w:t xml:space="preserve"> product or service being investigated. For example</w:t>
      </w:r>
      <w:r w:rsidR="0032679E">
        <w:rPr>
          <w:szCs w:val="20"/>
        </w:rPr>
        <w:t>:</w:t>
      </w:r>
      <w:r w:rsidRPr="004C1B24">
        <w:rPr>
          <w:szCs w:val="20"/>
        </w:rPr>
        <w:t xml:space="preserve"> kilograms of CO²-e per unit of product.</w:t>
      </w:r>
    </w:p>
    <w:p w14:paraId="6C04BC93" w14:textId="77777777" w:rsidR="004C1B24" w:rsidRPr="004C1B24" w:rsidRDefault="004C1B24" w:rsidP="00682A89">
      <w:pPr>
        <w:pStyle w:val="Heading4"/>
      </w:pPr>
      <w:r w:rsidRPr="004C1B24">
        <w:lastRenderedPageBreak/>
        <w:t>Immaterial emissions</w:t>
      </w:r>
    </w:p>
    <w:p w14:paraId="14D4D9A2" w14:textId="15E99A67" w:rsidR="008316FE" w:rsidRDefault="004C1B24" w:rsidP="008316FE">
      <w:r w:rsidRPr="004C1B24">
        <w:t>An emissions source that constitutes less than 1</w:t>
      </w:r>
      <w:r w:rsidR="0097088F">
        <w:t xml:space="preserve"> per cent</w:t>
      </w:r>
      <w:r w:rsidRPr="004C1B24">
        <w:t xml:space="preserve"> of the carbon </w:t>
      </w:r>
      <w:r w:rsidR="003800D9">
        <w:t>inventory</w:t>
      </w:r>
      <w:r w:rsidR="003800D9" w:rsidRPr="004C1B24">
        <w:t xml:space="preserve"> </w:t>
      </w:r>
      <w:r w:rsidRPr="004C1B24">
        <w:t>for individual items and no more than 5</w:t>
      </w:r>
      <w:r w:rsidR="0097088F">
        <w:t xml:space="preserve"> per cent</w:t>
      </w:r>
      <w:r w:rsidRPr="004C1B24">
        <w:t xml:space="preserve"> collectively, is considered to be immaterial.</w:t>
      </w:r>
    </w:p>
    <w:p w14:paraId="3AB086F9" w14:textId="44ADCF7A" w:rsidR="004C1B24" w:rsidRPr="004C1B24" w:rsidRDefault="004C1B24" w:rsidP="00682A89">
      <w:pPr>
        <w:pStyle w:val="Heading4"/>
      </w:pPr>
      <w:r w:rsidRPr="004C1B24">
        <w:t>Materiality</w:t>
      </w:r>
    </w:p>
    <w:p w14:paraId="2136CD49" w14:textId="4C733217" w:rsidR="004C1B24" w:rsidRPr="004C1B24" w:rsidRDefault="004C1B24" w:rsidP="00682A89">
      <w:r w:rsidRPr="004C1B24">
        <w:t>An emission source that constitutes 1 per cent or more of the total carbon inventory is considered to be material</w:t>
      </w:r>
      <w:r w:rsidR="00682A89">
        <w:t>.</w:t>
      </w:r>
    </w:p>
    <w:p w14:paraId="0E2E5F51" w14:textId="62DE9993" w:rsidR="00E92066" w:rsidRPr="004C1B24" w:rsidRDefault="00E92066" w:rsidP="00E92066">
      <w:pPr>
        <w:pStyle w:val="Heading4"/>
      </w:pPr>
      <w:r w:rsidRPr="004C1B24">
        <w:t>M</w:t>
      </w:r>
      <w:r>
        <w:t>eaningful comparison of data</w:t>
      </w:r>
    </w:p>
    <w:p w14:paraId="41010AAD" w14:textId="4DC3D171" w:rsidR="00E92066" w:rsidRPr="004C1B24" w:rsidRDefault="00E92066" w:rsidP="00E92066">
      <w:r>
        <w:t>Refers to the meaningful comparison of data that enables year on year like comparisons of data</w:t>
      </w:r>
    </w:p>
    <w:p w14:paraId="4E6E204B" w14:textId="34D2CBF6" w:rsidR="004C1B24" w:rsidRPr="004C1B24" w:rsidRDefault="004C1B24" w:rsidP="00682A89">
      <w:pPr>
        <w:pStyle w:val="Heading4"/>
      </w:pPr>
      <w:r w:rsidRPr="004C1B24">
        <w:t>Non-attributable emission</w:t>
      </w:r>
      <w:r w:rsidR="003800D9">
        <w:t>s</w:t>
      </w:r>
    </w:p>
    <w:p w14:paraId="3FF37D18" w14:textId="36F3FF36" w:rsidR="00282BB3" w:rsidRPr="004C1B24" w:rsidRDefault="004C1B24" w:rsidP="00682A89">
      <w:r w:rsidRPr="004C1B24">
        <w:t>Non-attributable emissions (processes) are services, material, and energy flows, which are</w:t>
      </w:r>
      <w:r w:rsidR="0097088F">
        <w:t xml:space="preserve"> not directly connected to the</w:t>
      </w:r>
      <w:r w:rsidRPr="004C1B24">
        <w:t xml:space="preserve"> product or service during its life</w:t>
      </w:r>
      <w:r w:rsidR="0097088F">
        <w:t xml:space="preserve"> </w:t>
      </w:r>
      <w:r w:rsidRPr="004C1B24">
        <w:t xml:space="preserve">cycle. They do not become, make or directly carry the product or service through its life cycle. </w:t>
      </w:r>
      <w:r w:rsidR="00282BB3">
        <w:t xml:space="preserve">Non-attributable emissions may be within the emission boundary and contribute to the footprint liability, or they may be considered outside of the emission boundary. </w:t>
      </w:r>
      <w:r w:rsidRPr="004C1B24">
        <w:t>An example of a non-attributable emission source for a wine product is the food sold in the winery restaurant because it is not directly related to the production of the wine.</w:t>
      </w:r>
    </w:p>
    <w:p w14:paraId="470CC747" w14:textId="75129F2B" w:rsidR="004C1B24" w:rsidRPr="004C1B24" w:rsidRDefault="004C1B24" w:rsidP="00682A89">
      <w:pPr>
        <w:pStyle w:val="Heading4"/>
      </w:pPr>
      <w:r w:rsidRPr="004C1B24">
        <w:t>Non-quantified emissions</w:t>
      </w:r>
      <w:r w:rsidR="009D5FC9">
        <w:t xml:space="preserve"> (organisation/precinct certification)</w:t>
      </w:r>
    </w:p>
    <w:p w14:paraId="5045CD94" w14:textId="3B0BD8CC" w:rsidR="004C1B24" w:rsidRPr="004C1B24" w:rsidRDefault="004C1B24" w:rsidP="00682A89">
      <w:r w:rsidRPr="004C1B24">
        <w:t xml:space="preserve">Emissions </w:t>
      </w:r>
      <w:r w:rsidR="003800D9">
        <w:t>assessed as relevant</w:t>
      </w:r>
      <w:r w:rsidR="00814384">
        <w:t xml:space="preserve"> are capture</w:t>
      </w:r>
      <w:r w:rsidR="00841625">
        <w:t xml:space="preserve">d within the emissions boundary, </w:t>
      </w:r>
      <w:r w:rsidR="00814384">
        <w:t>but</w:t>
      </w:r>
      <w:r w:rsidR="003800D9">
        <w:t xml:space="preserve"> </w:t>
      </w:r>
      <w:r w:rsidR="009D5FC9">
        <w:t xml:space="preserve">are not </w:t>
      </w:r>
      <w:r w:rsidR="00814384">
        <w:t>measured (</w:t>
      </w:r>
      <w:r w:rsidR="009D5FC9">
        <w:t>quantified</w:t>
      </w:r>
      <w:r w:rsidR="00814384">
        <w:t>)</w:t>
      </w:r>
      <w:r w:rsidR="009D5FC9">
        <w:t xml:space="preserve"> in the carbon inventory</w:t>
      </w:r>
      <w:r w:rsidR="001C61EA">
        <w:t>.</w:t>
      </w:r>
      <w:r w:rsidR="009D5FC9">
        <w:t xml:space="preserve"> </w:t>
      </w:r>
      <w:r w:rsidR="00814384">
        <w:t xml:space="preserve">An emissions source </w:t>
      </w:r>
      <w:r w:rsidRPr="004C1B24">
        <w:t>can be non-quantified only when estimations are not practical and if they are:</w:t>
      </w:r>
    </w:p>
    <w:p w14:paraId="20EC77FD" w14:textId="475BEC1D" w:rsidR="004C1B24" w:rsidRDefault="004C1B24" w:rsidP="00F514E1">
      <w:pPr>
        <w:pStyle w:val="ListParagraph"/>
        <w:numPr>
          <w:ilvl w:val="0"/>
          <w:numId w:val="10"/>
        </w:numPr>
      </w:pPr>
      <w:r w:rsidRPr="00C93F3D">
        <w:t>immaterial (&lt;1</w:t>
      </w:r>
      <w:r w:rsidR="0097088F">
        <w:t xml:space="preserve"> per cent</w:t>
      </w:r>
      <w:r w:rsidRPr="00C93F3D">
        <w:t xml:space="preserve"> for individual items and no more than 5</w:t>
      </w:r>
      <w:r w:rsidR="0097088F">
        <w:t xml:space="preserve"> per cent</w:t>
      </w:r>
      <w:r w:rsidRPr="00C93F3D">
        <w:t xml:space="preserve"> collectively)</w:t>
      </w:r>
    </w:p>
    <w:p w14:paraId="2AC3FADB" w14:textId="5522B1DD" w:rsidR="004C1B24" w:rsidRDefault="004C1B24" w:rsidP="00F514E1">
      <w:pPr>
        <w:pStyle w:val="ListParagraph"/>
        <w:numPr>
          <w:ilvl w:val="0"/>
          <w:numId w:val="10"/>
        </w:numPr>
      </w:pPr>
      <w:r w:rsidRPr="00C93F3D">
        <w:t>small in relation to electricity, stationary energy and fuel, and where data is expensive to gather (an uplift factor must be included)</w:t>
      </w:r>
    </w:p>
    <w:p w14:paraId="3B7B6426" w14:textId="77777777" w:rsidR="004C1B24" w:rsidRDefault="004C1B24" w:rsidP="00F514E1">
      <w:pPr>
        <w:pStyle w:val="ListParagraph"/>
        <w:numPr>
          <w:ilvl w:val="0"/>
          <w:numId w:val="10"/>
        </w:numPr>
      </w:pPr>
      <w:r w:rsidRPr="00C93F3D">
        <w:t>data is unavailable (uplift applied)</w:t>
      </w:r>
    </w:p>
    <w:p w14:paraId="66711D98" w14:textId="1C2DA606" w:rsidR="009D5FC9" w:rsidRPr="00C93F3D" w:rsidRDefault="004C1B24" w:rsidP="00F514E1">
      <w:pPr>
        <w:pStyle w:val="ListParagraph"/>
        <w:numPr>
          <w:ilvl w:val="0"/>
          <w:numId w:val="10"/>
        </w:numPr>
      </w:pPr>
      <w:r w:rsidRPr="00C93F3D">
        <w:t>initial emissions are non-quantified but repairs and replacements can be quantified.</w:t>
      </w:r>
    </w:p>
    <w:p w14:paraId="62229E36" w14:textId="432B1772" w:rsidR="009D5FC9" w:rsidRPr="004C1B24" w:rsidRDefault="009D5FC9" w:rsidP="009D5FC9">
      <w:pPr>
        <w:pStyle w:val="Heading4"/>
      </w:pPr>
      <w:r w:rsidRPr="004C1B24">
        <w:t>Non-quantified emissions</w:t>
      </w:r>
      <w:r>
        <w:t xml:space="preserve"> (product/service certification)</w:t>
      </w:r>
    </w:p>
    <w:p w14:paraId="5C71F107" w14:textId="1969E7E7" w:rsidR="009D5FC9" w:rsidRPr="00814384" w:rsidRDefault="00814384" w:rsidP="009717E0">
      <w:r>
        <w:t>Emissions that are assessed as attributable and material, however no actual or projected data exists</w:t>
      </w:r>
      <w:r w:rsidR="00B443CE">
        <w:t xml:space="preserve"> that could be used to quantify the emission source in the carbon inventory. An uplift factor must be applied to account for these emission sources. </w:t>
      </w:r>
    </w:p>
    <w:p w14:paraId="452ACA43" w14:textId="77777777" w:rsidR="004C1B24" w:rsidRPr="004C1B24" w:rsidRDefault="004C1B24" w:rsidP="007D23E6">
      <w:pPr>
        <w:pStyle w:val="Heading4"/>
      </w:pPr>
      <w:r w:rsidRPr="004C1B24">
        <w:t>Quantified emissions</w:t>
      </w:r>
    </w:p>
    <w:p w14:paraId="159E359F" w14:textId="0880CF11" w:rsidR="004C1B24" w:rsidRPr="004C1B24" w:rsidRDefault="004C1B24" w:rsidP="007D23E6">
      <w:r w:rsidRPr="004C1B24">
        <w:t xml:space="preserve">All relevant </w:t>
      </w:r>
      <w:r w:rsidR="009D5FC9">
        <w:t xml:space="preserve">or </w:t>
      </w:r>
      <w:r w:rsidR="009D5FC9" w:rsidRPr="00B443CE">
        <w:t>attributable</w:t>
      </w:r>
      <w:r w:rsidR="009D5FC9">
        <w:t xml:space="preserve"> </w:t>
      </w:r>
      <w:r w:rsidRPr="004C1B24">
        <w:t xml:space="preserve">emission sources that are included in the carbon inventory. </w:t>
      </w:r>
    </w:p>
    <w:p w14:paraId="717BE0F6" w14:textId="77777777" w:rsidR="004C1B24" w:rsidRPr="004C1B24" w:rsidRDefault="004C1B24" w:rsidP="007D23E6">
      <w:pPr>
        <w:pStyle w:val="Heading4"/>
      </w:pPr>
      <w:r w:rsidRPr="004C1B24">
        <w:t>Relevance test</w:t>
      </w:r>
    </w:p>
    <w:p w14:paraId="38723328" w14:textId="216DE419" w:rsidR="004C1B24" w:rsidRPr="004C1B24" w:rsidRDefault="0097088F" w:rsidP="007D23E6">
      <w:r>
        <w:t>A q</w:t>
      </w:r>
      <w:r w:rsidR="004C1B24" w:rsidRPr="004C1B24">
        <w:t>ualitative test to determine whether certain emissions sources are or are not considered relevant</w:t>
      </w:r>
      <w:r w:rsidR="00B443CE">
        <w:t xml:space="preserve"> or attributable, and therefore included within the emissions boundary of the certification.</w:t>
      </w:r>
    </w:p>
    <w:p w14:paraId="10214DB1" w14:textId="1CB285FD" w:rsidR="004C1B24" w:rsidRPr="004C1B24" w:rsidRDefault="004C1B24" w:rsidP="007D23E6">
      <w:pPr>
        <w:pStyle w:val="Heading4"/>
      </w:pPr>
      <w:r w:rsidRPr="004C1B24">
        <w:lastRenderedPageBreak/>
        <w:t>Relevant emissions</w:t>
      </w:r>
      <w:r w:rsidR="002C4953">
        <w:t xml:space="preserve"> (organisation/precinct certification)</w:t>
      </w:r>
    </w:p>
    <w:p w14:paraId="68AE2FB4" w14:textId="5E6E43E5" w:rsidR="004C1B24" w:rsidRPr="004C1B24" w:rsidRDefault="004C1B24" w:rsidP="007D23E6">
      <w:r w:rsidRPr="004C1B24">
        <w:t xml:space="preserve">Relevant emissions </w:t>
      </w:r>
      <w:r w:rsidR="00B443CE">
        <w:t>are all emission sources (including quantified and non-quantified emissions) within the emissions boundary. U</w:t>
      </w:r>
      <w:r w:rsidRPr="004C1B24">
        <w:t>nder Climate Active</w:t>
      </w:r>
      <w:r w:rsidR="00B443CE">
        <w:t xml:space="preserve">, </w:t>
      </w:r>
      <w:r w:rsidRPr="004C1B24">
        <w:t>all stationary energy, fuels and electricity</w:t>
      </w:r>
      <w:r w:rsidR="00B443CE">
        <w:t xml:space="preserve"> are deemed as relevant emissions and must be included</w:t>
      </w:r>
      <w:r w:rsidRPr="004C1B24">
        <w:t>.</w:t>
      </w:r>
    </w:p>
    <w:p w14:paraId="4360AAD8" w14:textId="2A39611D" w:rsidR="00AC2914" w:rsidRPr="004C1B24" w:rsidRDefault="00AC2914" w:rsidP="00AC2914">
      <w:pPr>
        <w:pStyle w:val="Heading4"/>
      </w:pPr>
      <w:r w:rsidRPr="004C1B24">
        <w:t>Re</w:t>
      </w:r>
      <w:r>
        <w:t>presentative data (organisation/product certification)</w:t>
      </w:r>
    </w:p>
    <w:p w14:paraId="508A3183" w14:textId="7DD67974" w:rsidR="00AC2914" w:rsidRDefault="00AC2914" w:rsidP="00AC2914">
      <w:r>
        <w:t>D</w:t>
      </w:r>
      <w:r w:rsidRPr="004C1B24">
        <w:t>ata used to estimate/project the base year must be typical of the organisation’s operations and take into a</w:t>
      </w:r>
      <w:r>
        <w:t>ccount all the key variables such as</w:t>
      </w:r>
      <w:r w:rsidRPr="004C1B24">
        <w:t xml:space="preserve"> seasonal impacts. The input data used could be from a different year or branded product as long as this input data is typical of the emissions</w:t>
      </w:r>
      <w:r>
        <w:t>.</w:t>
      </w:r>
    </w:p>
    <w:p w14:paraId="7D68F344" w14:textId="44782758" w:rsidR="004C1B24" w:rsidRPr="004C1B24" w:rsidRDefault="004C1B24" w:rsidP="007D23E6">
      <w:pPr>
        <w:pStyle w:val="Heading4"/>
      </w:pPr>
      <w:r w:rsidRPr="004C1B24">
        <w:t>Technical assessment</w:t>
      </w:r>
    </w:p>
    <w:p w14:paraId="3E49609A" w14:textId="0FD45FBD" w:rsidR="004C1B24" w:rsidRDefault="004C1B24" w:rsidP="007D23E6">
      <w:r w:rsidRPr="004C1B24">
        <w:t>Technical assessments ensure that carbon neutral claims are prepared in accordance with the Standard. Technical assessments are performed on application, every three years thereafter, or when a base year recalculation is needed.</w:t>
      </w:r>
    </w:p>
    <w:p w14:paraId="786D4CB2" w14:textId="1BAE0D42" w:rsidR="00A54E87" w:rsidRDefault="00A54E87" w:rsidP="00A54E87">
      <w:pPr>
        <w:pStyle w:val="Heading4"/>
      </w:pPr>
      <w:r>
        <w:t>Third party validation</w:t>
      </w:r>
    </w:p>
    <w:p w14:paraId="13C96DC9" w14:textId="1050A785" w:rsidR="00A54E87" w:rsidRDefault="00A54E87" w:rsidP="007D23E6">
      <w:r>
        <w:t>T</w:t>
      </w:r>
      <w:r w:rsidRPr="004C1B24">
        <w:t>hird party validation ensures the accuracy and completeness of carbon calculations</w:t>
      </w:r>
      <w:r>
        <w:t xml:space="preserve">. </w:t>
      </w:r>
      <w:r w:rsidR="0097088F">
        <w:t>It</w:t>
      </w:r>
      <w:r>
        <w:t xml:space="preserve"> ensu</w:t>
      </w:r>
      <w:r w:rsidR="0097088F">
        <w:t>res</w:t>
      </w:r>
      <w:r>
        <w:t xml:space="preserve"> the source data and calculations made in a carbon account are accurate.  </w:t>
      </w:r>
      <w:r w:rsidRPr="004C1B24">
        <w:t xml:space="preserve">An organisation applying for </w:t>
      </w:r>
      <w:r w:rsidR="0097088F">
        <w:t>Climate Active</w:t>
      </w:r>
      <w:r w:rsidRPr="004C1B24">
        <w:t xml:space="preserve"> certification must have the source data in the carbon inventory (base year) independently </w:t>
      </w:r>
      <w:r w:rsidR="00B37B7C">
        <w:t>validated</w:t>
      </w:r>
      <w:r w:rsidRPr="004C1B24">
        <w:t xml:space="preserve">. Ongoing carbon neutral claims are subject to </w:t>
      </w:r>
      <w:r>
        <w:t>a third party</w:t>
      </w:r>
      <w:r w:rsidRPr="004C1B24">
        <w:t xml:space="preserve"> validation by an </w:t>
      </w:r>
      <w:r w:rsidR="00736422">
        <w:t xml:space="preserve">assurance practitioner </w:t>
      </w:r>
      <w:r w:rsidRPr="004C1B24">
        <w:t>or carbon consultant if a base year recalculation is needed.</w:t>
      </w:r>
    </w:p>
    <w:p w14:paraId="2AF6EDBF" w14:textId="0A83C5D5" w:rsidR="00053B79" w:rsidRPr="004C1B24" w:rsidRDefault="00053B79" w:rsidP="00053B79">
      <w:pPr>
        <w:pStyle w:val="Heading4"/>
      </w:pPr>
      <w:r>
        <w:t>True up</w:t>
      </w:r>
    </w:p>
    <w:p w14:paraId="753769EE" w14:textId="77777777" w:rsidR="00AC2914" w:rsidRDefault="00053B79" w:rsidP="00053B79">
      <w:pPr>
        <w:rPr>
          <w:lang w:eastAsia="en-AU"/>
        </w:rPr>
      </w:pPr>
      <w:r w:rsidRPr="00053B79">
        <w:t xml:space="preserve">A true up is the </w:t>
      </w:r>
      <w:r w:rsidRPr="00053B79">
        <w:rPr>
          <w:lang w:eastAsia="en-AU"/>
        </w:rPr>
        <w:t>process of recalculating the carbon account with actual data after using estimated data for a carbon account projection report. A true up ensures the carbon neutral claim is robus</w:t>
      </w:r>
      <w:r>
        <w:rPr>
          <w:lang w:eastAsia="en-AU"/>
        </w:rPr>
        <w:t>t</w:t>
      </w:r>
      <w:r w:rsidRPr="00053B79">
        <w:rPr>
          <w:lang w:eastAsia="en-AU"/>
        </w:rPr>
        <w:t>.</w:t>
      </w:r>
      <w:r w:rsidR="00AC2914">
        <w:rPr>
          <w:lang w:eastAsia="en-AU"/>
        </w:rPr>
        <w:t xml:space="preserve"> </w:t>
      </w:r>
    </w:p>
    <w:p w14:paraId="03AE8573" w14:textId="1B03A0AA" w:rsidR="00053B79" w:rsidRPr="00053B79" w:rsidRDefault="00AC2914" w:rsidP="00053B79">
      <w:r>
        <w:rPr>
          <w:lang w:eastAsia="en-AU"/>
        </w:rPr>
        <w:t>A</w:t>
      </w:r>
      <w:r w:rsidRPr="00053B79">
        <w:rPr>
          <w:lang w:eastAsia="en-AU"/>
        </w:rPr>
        <w:t xml:space="preserve"> true up may be performed after the projected reporting year to ensure </w:t>
      </w:r>
      <w:r>
        <w:rPr>
          <w:lang w:eastAsia="en-AU"/>
        </w:rPr>
        <w:t>the data i</w:t>
      </w:r>
      <w:r w:rsidRPr="00053B79">
        <w:rPr>
          <w:lang w:eastAsia="en-AU"/>
        </w:rPr>
        <w:t xml:space="preserve">s representative for that period. </w:t>
      </w:r>
      <w:r w:rsidRPr="00053B79">
        <w:rPr>
          <w:iCs/>
          <w:szCs w:val="20"/>
          <w:lang w:eastAsia="en-AU"/>
        </w:rPr>
        <w:t>If there is any difference between the two data sets, additional offsets must be purchased. You may bank any extra offsets for future reporting periods</w:t>
      </w:r>
    </w:p>
    <w:p w14:paraId="200BD92D" w14:textId="77777777" w:rsidR="004C1B24" w:rsidRPr="004C1B24" w:rsidRDefault="004C1B24" w:rsidP="007D23E6">
      <w:pPr>
        <w:pStyle w:val="Heading4"/>
      </w:pPr>
      <w:r w:rsidRPr="004C1B24">
        <w:t>Uplift factor</w:t>
      </w:r>
    </w:p>
    <w:p w14:paraId="0197560A" w14:textId="306C6294" w:rsidR="004C1B24" w:rsidRPr="004C1B24" w:rsidRDefault="009043E9" w:rsidP="007D23E6">
      <w:pPr>
        <w:rPr>
          <w:rFonts w:cstheme="minorHAnsi"/>
          <w:i/>
        </w:rPr>
      </w:pPr>
      <w:r>
        <w:rPr>
          <w:rFonts w:cs="Calibri"/>
          <w:szCs w:val="20"/>
        </w:rPr>
        <w:t>An uplift factor is an amount (set kg CO</w:t>
      </w:r>
      <w:r>
        <w:rPr>
          <w:rFonts w:cs="Calibri"/>
          <w:szCs w:val="20"/>
          <w:vertAlign w:val="subscript"/>
        </w:rPr>
        <w:t>2</w:t>
      </w:r>
      <w:r>
        <w:rPr>
          <w:rFonts w:cs="Calibri"/>
          <w:szCs w:val="20"/>
        </w:rPr>
        <w:t>-e or % of carbon footprint) added to the total carbon inventory</w:t>
      </w:r>
      <w:r w:rsidR="00E3041D">
        <w:rPr>
          <w:rFonts w:cs="Calibri"/>
          <w:szCs w:val="20"/>
        </w:rPr>
        <w:t>.</w:t>
      </w:r>
      <w:r>
        <w:rPr>
          <w:rFonts w:cs="Calibri"/>
          <w:szCs w:val="20"/>
        </w:rPr>
        <w:t xml:space="preserve"> </w:t>
      </w:r>
      <w:r w:rsidR="00E3041D">
        <w:rPr>
          <w:rFonts w:cs="Calibri"/>
          <w:szCs w:val="20"/>
        </w:rPr>
        <w:t>Uplift factors</w:t>
      </w:r>
      <w:r>
        <w:rPr>
          <w:rFonts w:cs="Calibri"/>
          <w:szCs w:val="20"/>
        </w:rPr>
        <w:t xml:space="preserve"> are used to </w:t>
      </w:r>
      <w:r w:rsidR="00E3041D">
        <w:rPr>
          <w:rFonts w:cs="Calibri"/>
          <w:szCs w:val="20"/>
        </w:rPr>
        <w:t xml:space="preserve">reduce the risk of emissions being underestimated in the carbon </w:t>
      </w:r>
      <w:r>
        <w:rPr>
          <w:rFonts w:cs="Calibri"/>
          <w:szCs w:val="20"/>
        </w:rPr>
        <w:t>account for material, relevant or attributable emissions</w:t>
      </w:r>
      <w:r w:rsidR="00E3041D">
        <w:rPr>
          <w:rFonts w:cs="Calibri"/>
          <w:szCs w:val="20"/>
        </w:rPr>
        <w:t>, when emissions cannot be reasonably quantified or estimated</w:t>
      </w:r>
      <w:r>
        <w:rPr>
          <w:rFonts w:cs="Calibri"/>
          <w:szCs w:val="20"/>
        </w:rPr>
        <w:t xml:space="preserve">. </w:t>
      </w:r>
      <w:r w:rsidR="00AC4A76">
        <w:rPr>
          <w:rFonts w:cs="Calibri"/>
          <w:szCs w:val="20"/>
        </w:rPr>
        <w:t>Further information regarding the use of uplift factors is found within each certification process listed in the Technical Guidance Manual.</w:t>
      </w:r>
    </w:p>
    <w:p w14:paraId="25CC6413" w14:textId="77777777" w:rsidR="004C1B24" w:rsidRPr="004C1B24" w:rsidRDefault="004C1B24" w:rsidP="007D23E6">
      <w:pPr>
        <w:pStyle w:val="Heading4"/>
      </w:pPr>
      <w:r w:rsidRPr="004C1B24">
        <w:t>Validation</w:t>
      </w:r>
    </w:p>
    <w:p w14:paraId="40BC6EB2" w14:textId="70F60995" w:rsidR="002C4953" w:rsidRDefault="0097088F" w:rsidP="007D23E6">
      <w:r>
        <w:t xml:space="preserve">Validation refers to the </w:t>
      </w:r>
      <w:r w:rsidR="002C4953">
        <w:t>technical assessments and third party validations</w:t>
      </w:r>
      <w:r>
        <w:t xml:space="preserve"> required for Climate Active carbon neutral claims made by businesses</w:t>
      </w:r>
      <w:r w:rsidR="002C4953">
        <w:t>.</w:t>
      </w:r>
    </w:p>
    <w:p w14:paraId="06FD7A6C" w14:textId="0577DF8A" w:rsidR="008316FE" w:rsidRDefault="008316FE">
      <w:pPr>
        <w:spacing w:line="259" w:lineRule="auto"/>
        <w:rPr>
          <w:rFonts w:ascii="Arial" w:hAnsi="Arial" w:cs="Arial"/>
          <w:color w:val="000000"/>
          <w:szCs w:val="20"/>
        </w:rPr>
      </w:pPr>
      <w:r>
        <w:rPr>
          <w:rFonts w:ascii="Arial" w:hAnsi="Arial" w:cs="Arial"/>
          <w:color w:val="000000"/>
          <w:szCs w:val="20"/>
        </w:rPr>
        <w:br w:type="page"/>
      </w:r>
    </w:p>
    <w:p w14:paraId="19780A04" w14:textId="77777777" w:rsidR="004C1B24" w:rsidRPr="004C1B24" w:rsidRDefault="004C1B24" w:rsidP="007D23E6">
      <w:pPr>
        <w:pStyle w:val="Heading1"/>
      </w:pPr>
      <w:bookmarkStart w:id="8" w:name="_Toc48313164"/>
      <w:bookmarkStart w:id="9" w:name="_Toc129350655"/>
      <w:r w:rsidRPr="004C1B24">
        <w:lastRenderedPageBreak/>
        <w:t>ORGANISATIONS</w:t>
      </w:r>
      <w:bookmarkEnd w:id="8"/>
      <w:bookmarkEnd w:id="9"/>
    </w:p>
    <w:p w14:paraId="2D25069C" w14:textId="77777777" w:rsidR="004C1B24" w:rsidRPr="004C1B24" w:rsidRDefault="004C1B24" w:rsidP="00B34CAE">
      <w:pPr>
        <w:pStyle w:val="Heading2"/>
      </w:pPr>
      <w:bookmarkStart w:id="10" w:name="_Toc48313165"/>
      <w:bookmarkStart w:id="11" w:name="_Toc129350656"/>
      <w:r w:rsidRPr="004C1B24">
        <w:t>Setting the emissions boundary</w:t>
      </w:r>
      <w:bookmarkEnd w:id="10"/>
      <w:bookmarkEnd w:id="11"/>
      <w:r w:rsidRPr="004C1B24">
        <w:t xml:space="preserve"> </w:t>
      </w:r>
    </w:p>
    <w:p w14:paraId="007B4945" w14:textId="18B275C1" w:rsidR="004C1B24" w:rsidRPr="004C1B24" w:rsidRDefault="004C1B24" w:rsidP="00B34CAE">
      <w:r w:rsidRPr="004C1B24">
        <w:t xml:space="preserve">To </w:t>
      </w:r>
      <w:r w:rsidR="009A6C71" w:rsidRPr="004C1B24">
        <w:t>estimat</w:t>
      </w:r>
      <w:r w:rsidR="009A6C71">
        <w:t>e</w:t>
      </w:r>
      <w:r w:rsidR="009A6C71" w:rsidRPr="004C1B24">
        <w:t xml:space="preserve"> </w:t>
      </w:r>
      <w:r w:rsidRPr="004C1B24">
        <w:t>your carbon footprint, you need to draft your emissions boundary.</w:t>
      </w:r>
    </w:p>
    <w:p w14:paraId="14B69132" w14:textId="77777777" w:rsidR="004C1B24" w:rsidRPr="004C1B24" w:rsidRDefault="004C1B24" w:rsidP="00B34CAE">
      <w:r w:rsidRPr="004C1B24">
        <w:t>For an organisation, the emissions boundary must include all emissions under the direct control or ownership of an organisation, as well as emissions they can strongly influence.</w:t>
      </w:r>
    </w:p>
    <w:p w14:paraId="3AECD653" w14:textId="77777777" w:rsidR="004C1B24" w:rsidRPr="004C1B24" w:rsidRDefault="004C1B24" w:rsidP="007D23E6">
      <w:pPr>
        <w:pStyle w:val="Heading3"/>
      </w:pPr>
      <w:r w:rsidRPr="004C1B24">
        <w:t xml:space="preserve">Define the organisation </w:t>
      </w:r>
    </w:p>
    <w:p w14:paraId="2AE7051C" w14:textId="13D71B87" w:rsidR="004C1B24" w:rsidRPr="004C1B24" w:rsidRDefault="004C1B24" w:rsidP="007D23E6">
      <w:r w:rsidRPr="004C1B24">
        <w:t>An organisation is defined by its ABN, or group of ABNs</w:t>
      </w:r>
      <w:r w:rsidR="0097088F">
        <w:t>,</w:t>
      </w:r>
      <w:r w:rsidRPr="004C1B24">
        <w:t xml:space="preserve"> which sit under a parent company.</w:t>
      </w:r>
    </w:p>
    <w:p w14:paraId="7BBBC1F5" w14:textId="255C85C9" w:rsidR="004C1B24" w:rsidRPr="004C1B24" w:rsidRDefault="004C1B24" w:rsidP="007D23E6">
      <w:r w:rsidRPr="004C1B24">
        <w:t>For example, a compa</w:t>
      </w:r>
      <w:r w:rsidR="0097088F">
        <w:t xml:space="preserve">ny may have a separate ABN for product </w:t>
      </w:r>
      <w:r w:rsidRPr="004C1B24">
        <w:t>produc</w:t>
      </w:r>
      <w:r w:rsidR="0097088F">
        <w:t>tion</w:t>
      </w:r>
      <w:r w:rsidRPr="004C1B24">
        <w:t xml:space="preserve"> and one for its retail stores. If both ABNs operate under an ACN or the same trading name, their operations can be combined into the one emission boundary.</w:t>
      </w:r>
    </w:p>
    <w:p w14:paraId="6D0CDC72" w14:textId="384344BA" w:rsidR="004C1B24" w:rsidRPr="004C1B24" w:rsidRDefault="004C1B24" w:rsidP="007D23E6">
      <w:pPr>
        <w:pStyle w:val="Heading3"/>
        <w:rPr>
          <w:rFonts w:eastAsia="Times New Roman"/>
        </w:rPr>
      </w:pPr>
      <w:r w:rsidRPr="004C1B24">
        <w:t>What do I include in the emissions boundary?</w:t>
      </w:r>
    </w:p>
    <w:p w14:paraId="2171F8C7" w14:textId="77777777" w:rsidR="004C1B24" w:rsidRPr="004C1B24" w:rsidRDefault="004C1B24" w:rsidP="007D23E6">
      <w:pPr>
        <w:pStyle w:val="Heading4"/>
      </w:pPr>
      <w:r w:rsidRPr="004C1B24">
        <w:t>Set the control approach for your organisation</w:t>
      </w:r>
    </w:p>
    <w:p w14:paraId="2C61AB68" w14:textId="52BF7230" w:rsidR="004C1B24" w:rsidRPr="004C1B24" w:rsidRDefault="004C1B24" w:rsidP="007D23E6">
      <w:r w:rsidRPr="004C1B24">
        <w:t xml:space="preserve">This helps determine which emissions </w:t>
      </w:r>
      <w:r w:rsidR="0097088F">
        <w:t>are under the</w:t>
      </w:r>
      <w:r w:rsidRPr="004C1B24">
        <w:t xml:space="preserve"> organisation</w:t>
      </w:r>
      <w:r w:rsidR="0097088F">
        <w:t>’s</w:t>
      </w:r>
      <w:r w:rsidRPr="004C1B24">
        <w:t xml:space="preserve"> control. You can choose from three possible approaches:</w:t>
      </w:r>
    </w:p>
    <w:p w14:paraId="39F988B4" w14:textId="41CC4E22" w:rsidR="004C1B24" w:rsidRDefault="004C1B24" w:rsidP="00F514E1">
      <w:pPr>
        <w:pStyle w:val="ListParagraph"/>
        <w:numPr>
          <w:ilvl w:val="0"/>
          <w:numId w:val="11"/>
        </w:numPr>
      </w:pPr>
      <w:r w:rsidRPr="00C93F3D">
        <w:rPr>
          <w:b/>
        </w:rPr>
        <w:t>Operational control approach</w:t>
      </w:r>
      <w:r w:rsidRPr="00C93F3D">
        <w:t xml:space="preserve"> is the ability to introduce and implement the operating policies. (This is the most commonly used control approach).</w:t>
      </w:r>
    </w:p>
    <w:p w14:paraId="34FE25A7" w14:textId="09939391" w:rsidR="004C1B24" w:rsidRDefault="004C1B24" w:rsidP="00F514E1">
      <w:pPr>
        <w:pStyle w:val="ListParagraph"/>
        <w:numPr>
          <w:ilvl w:val="0"/>
          <w:numId w:val="11"/>
        </w:numPr>
      </w:pPr>
      <w:r w:rsidRPr="00C93F3D">
        <w:rPr>
          <w:b/>
        </w:rPr>
        <w:t>Financial control approach</w:t>
      </w:r>
      <w:r w:rsidRPr="00C93F3D">
        <w:t xml:space="preserve"> includes all items that are, wholly or partially paid for by the </w:t>
      </w:r>
      <w:r w:rsidR="0097088F" w:rsidRPr="004C1B24">
        <w:t>organisation</w:t>
      </w:r>
      <w:r w:rsidRPr="00C93F3D">
        <w:t xml:space="preserve">. </w:t>
      </w:r>
    </w:p>
    <w:p w14:paraId="12667075" w14:textId="685F2425" w:rsidR="00E47436" w:rsidRPr="00E47436" w:rsidRDefault="004C1B24" w:rsidP="00F514E1">
      <w:pPr>
        <w:pStyle w:val="ListParagraph"/>
        <w:numPr>
          <w:ilvl w:val="0"/>
          <w:numId w:val="11"/>
        </w:numPr>
      </w:pPr>
      <w:r w:rsidRPr="00C93F3D">
        <w:rPr>
          <w:b/>
        </w:rPr>
        <w:t>Equity share approach</w:t>
      </w:r>
      <w:r w:rsidRPr="00C93F3D">
        <w:t xml:space="preserve"> is where you account for greenhouse gas emissions according to the </w:t>
      </w:r>
      <w:r w:rsidR="0097088F" w:rsidRPr="004C1B24">
        <w:t>organisation</w:t>
      </w:r>
      <w:r w:rsidRPr="00C93F3D">
        <w:t>’s share of equity in the operations.</w:t>
      </w:r>
    </w:p>
    <w:p w14:paraId="6C0FFC1B" w14:textId="45C84AD5" w:rsidR="002B0E79" w:rsidRDefault="002B0E79" w:rsidP="00E47436">
      <w:pPr>
        <w:pStyle w:val="Heading4"/>
      </w:pPr>
      <w:r>
        <w:t xml:space="preserve">Identify sources outside the scope of certification </w:t>
      </w:r>
    </w:p>
    <w:p w14:paraId="68D81C73" w14:textId="32ABA0A4" w:rsidR="002B0E79" w:rsidRPr="002B0E79" w:rsidRDefault="002B0E79" w:rsidP="00422181">
      <w:r>
        <w:t>There may be emission sources which need to be placed outside the certification</w:t>
      </w:r>
      <w:r w:rsidR="00815CCB" w:rsidRPr="00815CCB">
        <w:t xml:space="preserve"> </w:t>
      </w:r>
      <w:r w:rsidR="005A6DAC">
        <w:t>scope</w:t>
      </w:r>
      <w:r>
        <w:t>. These are e</w:t>
      </w:r>
      <w:r w:rsidRPr="002B0E79">
        <w:t xml:space="preserve">missions </w:t>
      </w:r>
      <w:r w:rsidR="005A6DAC">
        <w:t xml:space="preserve">that do </w:t>
      </w:r>
      <w:r w:rsidRPr="002B0E79">
        <w:t>not aris</w:t>
      </w:r>
      <w:r w:rsidR="005A6DAC">
        <w:t xml:space="preserve">e from an organisation’s </w:t>
      </w:r>
      <w:r w:rsidRPr="002B0E79">
        <w:t>business operations</w:t>
      </w:r>
      <w:r w:rsidR="005A6DAC">
        <w:t>,</w:t>
      </w:r>
      <w:r w:rsidRPr="002B0E79">
        <w:t xml:space="preserve"> </w:t>
      </w:r>
      <w:r w:rsidR="00815CCB">
        <w:t>but emissions that stakeholders might assume are offset</w:t>
      </w:r>
      <w:r>
        <w:t>. For example, an organisation may place the emissions from franchises outside the certification</w:t>
      </w:r>
      <w:r w:rsidR="005A6DAC">
        <w:t xml:space="preserve"> scope</w:t>
      </w:r>
      <w:r>
        <w:t xml:space="preserve"> and this will need to be clearly shown</w:t>
      </w:r>
      <w:r w:rsidR="005A6DAC">
        <w:t xml:space="preserve"> in the public disclosure statement</w:t>
      </w:r>
      <w:r>
        <w:t xml:space="preserve">. </w:t>
      </w:r>
    </w:p>
    <w:p w14:paraId="6BF97CAF" w14:textId="77777777" w:rsidR="004C1B24" w:rsidRPr="00E47436" w:rsidRDefault="004C1B24" w:rsidP="00E47436">
      <w:pPr>
        <w:pStyle w:val="Heading4"/>
      </w:pPr>
      <w:r w:rsidRPr="00E47436">
        <w:t>Identify relevant emissions</w:t>
      </w:r>
    </w:p>
    <w:p w14:paraId="5D31415B" w14:textId="77777777" w:rsidR="004C1B24" w:rsidRPr="004C1B24" w:rsidRDefault="004C1B24" w:rsidP="00E47436">
      <w:r w:rsidRPr="004C1B24">
        <w:t>Use the operational control approach to define the relevant emissions for points 1 and 2 below.</w:t>
      </w:r>
    </w:p>
    <w:p w14:paraId="45A51C98" w14:textId="77777777" w:rsidR="004C1B24" w:rsidRPr="004C1B24" w:rsidRDefault="004C1B24" w:rsidP="00E47436">
      <w:r w:rsidRPr="004C1B24">
        <w:t>The following emissions must be included in an organisational emission boundary:</w:t>
      </w:r>
    </w:p>
    <w:p w14:paraId="6A46D992" w14:textId="156A49D3" w:rsidR="004C1B24" w:rsidRDefault="004C1B24" w:rsidP="00F514E1">
      <w:pPr>
        <w:pStyle w:val="ListParagraph"/>
        <w:numPr>
          <w:ilvl w:val="0"/>
          <w:numId w:val="12"/>
        </w:numPr>
      </w:pPr>
      <w:r w:rsidRPr="00C93F3D">
        <w:t xml:space="preserve">All stationary energy and fuels used in buildings, machinery or vehicles in the </w:t>
      </w:r>
      <w:r w:rsidR="0097088F" w:rsidRPr="004C1B24">
        <w:t>organisation</w:t>
      </w:r>
      <w:r w:rsidRPr="00C93F3D">
        <w:t>’s control (e.g. natural gas, fuels</w:t>
      </w:r>
      <w:r w:rsidR="00C93F3D">
        <w:t xml:space="preserve"> used in generators or vehicles</w:t>
      </w:r>
      <w:r w:rsidRPr="00C93F3D">
        <w:t>).</w:t>
      </w:r>
    </w:p>
    <w:p w14:paraId="3B159486" w14:textId="38B00851" w:rsidR="004C1B24" w:rsidRDefault="004C1B24" w:rsidP="00F514E1">
      <w:pPr>
        <w:pStyle w:val="ListParagraph"/>
        <w:numPr>
          <w:ilvl w:val="0"/>
          <w:numId w:val="12"/>
        </w:numPr>
      </w:pPr>
      <w:r w:rsidRPr="00C93F3D">
        <w:t xml:space="preserve">All electricity consumed by buildings, machinery or vehicles in the </w:t>
      </w:r>
      <w:r w:rsidR="0097088F" w:rsidRPr="004C1B24">
        <w:t>organisation</w:t>
      </w:r>
      <w:r w:rsidRPr="00C93F3D">
        <w:t>’s control (this includes servers or other machines off-site if the associated emissions are likely to be large relative to items 1-2).</w:t>
      </w:r>
    </w:p>
    <w:p w14:paraId="45EFB464" w14:textId="645AACE6" w:rsidR="004C1B24" w:rsidRPr="00C93F3D" w:rsidRDefault="004C1B24" w:rsidP="00F514E1">
      <w:pPr>
        <w:pStyle w:val="ListParagraph"/>
        <w:numPr>
          <w:ilvl w:val="0"/>
          <w:numId w:val="12"/>
        </w:numPr>
      </w:pPr>
      <w:r w:rsidRPr="00C93F3D">
        <w:t xml:space="preserve">All other emissions </w:t>
      </w:r>
      <w:r w:rsidR="008151EB">
        <w:t>identified as a direct result of the organisation</w:t>
      </w:r>
      <w:r w:rsidR="0097088F">
        <w:t>’s</w:t>
      </w:r>
      <w:r w:rsidR="008151EB">
        <w:t xml:space="preserve"> operating</w:t>
      </w:r>
      <w:r w:rsidRPr="00C93F3D">
        <w:t xml:space="preserve"> must be assessed for relevance. This includes emissions outside the control approach of the organisation.</w:t>
      </w:r>
    </w:p>
    <w:p w14:paraId="704864A2" w14:textId="4767A139" w:rsidR="002B0E79" w:rsidRPr="00AF25A5" w:rsidRDefault="004C1B24" w:rsidP="00AF25A5">
      <w:pPr>
        <w:pStyle w:val="Heading4"/>
        <w:rPr>
          <w:rFonts w:eastAsia="Times New Roman"/>
        </w:rPr>
      </w:pPr>
      <w:r w:rsidRPr="004C1B24">
        <w:rPr>
          <w:rFonts w:eastAsia="Times New Roman"/>
        </w:rPr>
        <w:lastRenderedPageBreak/>
        <w:t>Apply the relevance test</w:t>
      </w:r>
    </w:p>
    <w:p w14:paraId="02CF09E5" w14:textId="7E1D6035" w:rsidR="00AF25A5" w:rsidRPr="00C93F3D" w:rsidRDefault="00AF25A5" w:rsidP="00422181">
      <w:r>
        <w:t xml:space="preserve">See </w:t>
      </w:r>
      <w:r w:rsidR="005A6DAC">
        <w:t xml:space="preserve">the </w:t>
      </w:r>
      <w:r w:rsidRPr="00B53E28">
        <w:rPr>
          <w:i/>
        </w:rPr>
        <w:t>Scope 3 emissions</w:t>
      </w:r>
      <w:r>
        <w:t xml:space="preserve"> guidance </w:t>
      </w:r>
      <w:r w:rsidR="00127753">
        <w:t>section</w:t>
      </w:r>
      <w:r w:rsidR="005A6DAC">
        <w:t xml:space="preserve"> </w:t>
      </w:r>
      <w:r>
        <w:t xml:space="preserve">for emissions sources </w:t>
      </w:r>
      <w:r w:rsidR="005A6DAC">
        <w:t xml:space="preserve">that </w:t>
      </w:r>
      <w:r>
        <w:t xml:space="preserve">must be tested for relevance. </w:t>
      </w:r>
    </w:p>
    <w:p w14:paraId="44EF3F91" w14:textId="66EF6316" w:rsidR="004C1B24" w:rsidRPr="004C1B24" w:rsidRDefault="005A6DAC" w:rsidP="00AF25A5">
      <w:r>
        <w:t>E</w:t>
      </w:r>
      <w:r w:rsidR="004C1B24" w:rsidRPr="004C1B24">
        <w:t xml:space="preserve">mission sources </w:t>
      </w:r>
      <w:r>
        <w:t xml:space="preserve">are </w:t>
      </w:r>
      <w:r w:rsidR="004C1B24" w:rsidRPr="004C1B24">
        <w:t>relevant if at least two of the following criteria are met:</w:t>
      </w:r>
    </w:p>
    <w:p w14:paraId="29667545" w14:textId="1748F3FE" w:rsidR="004C1B24" w:rsidRDefault="00B3794B" w:rsidP="00F514E1">
      <w:pPr>
        <w:pStyle w:val="ListParagraph"/>
        <w:numPr>
          <w:ilvl w:val="0"/>
          <w:numId w:val="13"/>
        </w:numPr>
      </w:pPr>
      <w:r>
        <w:t>t</w:t>
      </w:r>
      <w:r w:rsidR="004C1B24" w:rsidRPr="00C93F3D">
        <w:t>he emissions from a particular source are likely to be large relative to the organisation’s electricity, statio</w:t>
      </w:r>
      <w:r>
        <w:t>nary energy and fuel emissions</w:t>
      </w:r>
    </w:p>
    <w:p w14:paraId="5AAD9881" w14:textId="28E6A7EE" w:rsidR="004C1B24" w:rsidRDefault="00B3794B" w:rsidP="00F514E1">
      <w:pPr>
        <w:pStyle w:val="ListParagraph"/>
        <w:numPr>
          <w:ilvl w:val="0"/>
          <w:numId w:val="13"/>
        </w:numPr>
      </w:pPr>
      <w:r>
        <w:t>t</w:t>
      </w:r>
      <w:r w:rsidR="004C1B24" w:rsidRPr="00C93F3D">
        <w:t>he emissions from a particular source contribute to the organisation’</w:t>
      </w:r>
      <w:r>
        <w:t>s greenhouse gas risk exposure</w:t>
      </w:r>
    </w:p>
    <w:p w14:paraId="50C06ECB" w14:textId="33C50F4F" w:rsidR="004C1B24" w:rsidRDefault="00B3794B" w:rsidP="00F514E1">
      <w:pPr>
        <w:pStyle w:val="ListParagraph"/>
        <w:numPr>
          <w:ilvl w:val="0"/>
          <w:numId w:val="13"/>
        </w:numPr>
      </w:pPr>
      <w:r>
        <w:t>t</w:t>
      </w:r>
      <w:r w:rsidR="0097088F" w:rsidRPr="00056AEA">
        <w:t>he emissions from a particular source are deemed relevant by key stakeholders</w:t>
      </w:r>
      <w:r w:rsidR="004C1B24" w:rsidRPr="00C93F3D">
        <w:t xml:space="preserve"> </w:t>
      </w:r>
    </w:p>
    <w:p w14:paraId="01674B19" w14:textId="76FBC1A4" w:rsidR="004C1B24" w:rsidRDefault="00B3794B" w:rsidP="00F514E1">
      <w:pPr>
        <w:pStyle w:val="ListParagraph"/>
        <w:numPr>
          <w:ilvl w:val="0"/>
          <w:numId w:val="13"/>
        </w:numPr>
      </w:pPr>
      <w:r>
        <w:t>t</w:t>
      </w:r>
      <w:r w:rsidR="004C1B24" w:rsidRPr="00C93F3D">
        <w:t xml:space="preserve">he responsible </w:t>
      </w:r>
      <w:r w:rsidR="0097088F">
        <w:t>organisation could influence emissions r</w:t>
      </w:r>
      <w:r w:rsidR="004C1B24" w:rsidRPr="00C93F3D">
        <w:t>edu</w:t>
      </w:r>
      <w:r>
        <w:t>ction from a particular source</w:t>
      </w:r>
    </w:p>
    <w:p w14:paraId="18A2F1A6" w14:textId="161AB5AD" w:rsidR="00AF25A5" w:rsidRDefault="00B3794B" w:rsidP="00F514E1">
      <w:pPr>
        <w:pStyle w:val="ListParagraph"/>
        <w:numPr>
          <w:ilvl w:val="0"/>
          <w:numId w:val="13"/>
        </w:numPr>
      </w:pPr>
      <w:r>
        <w:t>t</w:t>
      </w:r>
      <w:r w:rsidR="004C1B24" w:rsidRPr="00C93F3D">
        <w:t xml:space="preserve">he emissions are from outsourced activities previously undertaken within the organisation’s boundary, or from outsourced activities typically undertaken within the boundary for comparable organisations. </w:t>
      </w:r>
    </w:p>
    <w:p w14:paraId="34B9B304" w14:textId="77777777" w:rsidR="004C1B24" w:rsidRPr="004C1B24" w:rsidRDefault="004C1B24" w:rsidP="00E47436">
      <w:pPr>
        <w:pStyle w:val="Heading3"/>
      </w:pPr>
      <w:r w:rsidRPr="004C1B24">
        <w:t>Do I need to measure everything?</w:t>
      </w:r>
    </w:p>
    <w:p w14:paraId="53157B0A" w14:textId="77777777" w:rsidR="004C1B24" w:rsidRPr="004C1B24" w:rsidRDefault="004C1B24" w:rsidP="00E47436">
      <w:r w:rsidRPr="004C1B24">
        <w:t xml:space="preserve">While you don’t need to measure everything, you do need to account for all material emissions. </w:t>
      </w:r>
    </w:p>
    <w:p w14:paraId="7A1E1F9F" w14:textId="654E740D" w:rsidR="004C1B24" w:rsidRPr="004C1B24" w:rsidRDefault="004C1B24" w:rsidP="00E47436">
      <w:r w:rsidRPr="004C1B24">
        <w:t>Emission sources should be quantified whenever possible, with conservative estimates used only where data is unavailable</w:t>
      </w:r>
      <w:r w:rsidR="0097088F">
        <w:t>,</w:t>
      </w:r>
      <w:r w:rsidRPr="004C1B24">
        <w:t xml:space="preserve"> and non-quantification used only when estimations are not practical.</w:t>
      </w:r>
    </w:p>
    <w:p w14:paraId="70B013AA" w14:textId="77777777" w:rsidR="004C1B24" w:rsidRPr="004C1B24" w:rsidRDefault="004C1B24" w:rsidP="00E47436">
      <w:pPr>
        <w:rPr>
          <w:color w:val="000000"/>
        </w:rPr>
      </w:pPr>
      <w:r w:rsidRPr="004C1B24">
        <w:rPr>
          <w:color w:val="000000"/>
        </w:rPr>
        <w:t>An emission source can be ‘non-quantified’ in the carbon inventory under the following scenarios</w:t>
      </w:r>
      <w:r w:rsidRPr="004C1B24">
        <w:t>:</w:t>
      </w:r>
    </w:p>
    <w:p w14:paraId="2DEF592B" w14:textId="40063C45" w:rsidR="004C1B24" w:rsidRDefault="004C1B24" w:rsidP="00F514E1">
      <w:pPr>
        <w:pStyle w:val="ListParagraph"/>
        <w:numPr>
          <w:ilvl w:val="0"/>
          <w:numId w:val="14"/>
        </w:numPr>
      </w:pPr>
      <w:r w:rsidRPr="00B53E28">
        <w:rPr>
          <w:b/>
        </w:rPr>
        <w:t>Immaterial</w:t>
      </w:r>
      <w:r w:rsidR="00AB386D">
        <w:rPr>
          <w:b/>
        </w:rPr>
        <w:t xml:space="preserve"> – </w:t>
      </w:r>
      <w:r w:rsidRPr="00C93F3D">
        <w:t>&lt;1</w:t>
      </w:r>
      <w:r w:rsidR="00AD0E34">
        <w:t xml:space="preserve">% </w:t>
      </w:r>
      <w:r w:rsidRPr="00C93F3D">
        <w:t>for individual items and no more than 5</w:t>
      </w:r>
      <w:r w:rsidR="00AD0E34">
        <w:t xml:space="preserve">% </w:t>
      </w:r>
      <w:r w:rsidRPr="00C93F3D">
        <w:t>collectively</w:t>
      </w:r>
    </w:p>
    <w:p w14:paraId="523C9C90" w14:textId="5ECF44CA" w:rsidR="004C1B24" w:rsidRDefault="00AB386D" w:rsidP="00F514E1">
      <w:pPr>
        <w:pStyle w:val="ListParagraph"/>
        <w:numPr>
          <w:ilvl w:val="0"/>
          <w:numId w:val="14"/>
        </w:numPr>
      </w:pPr>
      <w:r>
        <w:rPr>
          <w:b/>
        </w:rPr>
        <w:t xml:space="preserve">Not cost effective – </w:t>
      </w:r>
      <w:r w:rsidR="004C1B24" w:rsidRPr="00AB386D">
        <w:t xml:space="preserve">Quantification </w:t>
      </w:r>
      <w:r w:rsidR="004C1B24" w:rsidRPr="00C93F3D">
        <w:t>is not cost effective relative to the size of the emission (in this case, an uplift factor* must be included).</w:t>
      </w:r>
    </w:p>
    <w:p w14:paraId="7A4F2743" w14:textId="44471852" w:rsidR="004C1B24" w:rsidRDefault="00AB386D" w:rsidP="00F514E1">
      <w:pPr>
        <w:pStyle w:val="ListParagraph"/>
        <w:numPr>
          <w:ilvl w:val="0"/>
          <w:numId w:val="14"/>
        </w:numPr>
      </w:pPr>
      <w:r w:rsidRPr="00B53E28">
        <w:rPr>
          <w:b/>
        </w:rPr>
        <w:t>Data unavailable</w:t>
      </w:r>
      <w:r>
        <w:t xml:space="preserve"> – </w:t>
      </w:r>
      <w:r w:rsidR="004C1B24" w:rsidRPr="00C93F3D">
        <w:t xml:space="preserve">Data is unavailable (a data management plan must be put in </w:t>
      </w:r>
      <w:r w:rsidR="0097088F">
        <w:t>place to provide data within five y</w:t>
      </w:r>
      <w:r w:rsidR="004C1B24" w:rsidRPr="00C93F3D">
        <w:t xml:space="preserve">ears </w:t>
      </w:r>
      <w:r w:rsidR="00C93F3D">
        <w:t>and an uplift factor* included).</w:t>
      </w:r>
    </w:p>
    <w:p w14:paraId="4BC015CD" w14:textId="2080BDA6" w:rsidR="00E47436" w:rsidRPr="00E47436" w:rsidRDefault="00875F7C" w:rsidP="00F514E1">
      <w:pPr>
        <w:pStyle w:val="ListParagraph"/>
        <w:numPr>
          <w:ilvl w:val="0"/>
          <w:numId w:val="14"/>
        </w:numPr>
      </w:pPr>
      <w:r w:rsidRPr="00B53E28">
        <w:rPr>
          <w:b/>
        </w:rPr>
        <w:t xml:space="preserve">Maintenance </w:t>
      </w:r>
      <w:r>
        <w:t xml:space="preserve">- </w:t>
      </w:r>
      <w:r w:rsidR="004C1B24" w:rsidRPr="00C93F3D">
        <w:t xml:space="preserve">Initial emissions non-quantified but repairs and replacements quantified. </w:t>
      </w:r>
    </w:p>
    <w:p w14:paraId="6C7A436F" w14:textId="6AAE182B" w:rsidR="004C1B24" w:rsidRPr="004C1B24" w:rsidRDefault="004C1B24" w:rsidP="00E47436">
      <w:r w:rsidRPr="004C1B24">
        <w:t>*</w:t>
      </w:r>
      <w:r w:rsidR="008E3846" w:rsidRPr="008E3846">
        <w:rPr>
          <w:rFonts w:cs="Calibri"/>
          <w:szCs w:val="20"/>
        </w:rPr>
        <w:t xml:space="preserve"> </w:t>
      </w:r>
      <w:r w:rsidR="00BE3C1C" w:rsidRPr="0029691F">
        <w:t xml:space="preserve">An uplift factor is an upwards adjustment to account for relevant emissions that are </w:t>
      </w:r>
      <w:r w:rsidR="00715B7F">
        <w:t xml:space="preserve">difficult to reasonably quantify or estimate </w:t>
      </w:r>
      <w:r w:rsidR="00BE3C1C" w:rsidRPr="0029691F">
        <w:t xml:space="preserve">due to limitations in current data sets. To help determine an </w:t>
      </w:r>
      <w:r w:rsidR="00715B7F">
        <w:t xml:space="preserve">appropriate </w:t>
      </w:r>
      <w:r w:rsidR="00BE3C1C" w:rsidRPr="0029691F">
        <w:t>uplift factor, you could, for example, compare known and relative sized emission sources and apply an uplift factor to match the highest emission range of the known emission source</w:t>
      </w:r>
      <w:r w:rsidR="00BE3C1C">
        <w:rPr>
          <w:rFonts w:ascii="Calibri" w:hAnsi="Calibri" w:cs="Calibri"/>
          <w:sz w:val="22"/>
        </w:rPr>
        <w:t>.</w:t>
      </w:r>
    </w:p>
    <w:p w14:paraId="4507FD01" w14:textId="57230129" w:rsidR="004C1B24" w:rsidRPr="00E47436" w:rsidRDefault="004C1B24" w:rsidP="004C1B24">
      <w:pPr>
        <w:spacing w:line="276" w:lineRule="auto"/>
      </w:pPr>
      <w:r w:rsidRPr="00E47436">
        <w:t>Refer to 2.3.1 of the</w:t>
      </w:r>
      <w:r w:rsidRPr="004C1B24">
        <w:t xml:space="preserve"> </w:t>
      </w:r>
      <w:hyperlink r:id="rId26" w:history="1">
        <w:r w:rsidRPr="004C1B24">
          <w:rPr>
            <w:color w:val="0563C1" w:themeColor="hyperlink"/>
            <w:u w:val="single"/>
          </w:rPr>
          <w:t>Climate Active Carbon Neutral Standard for Organisations</w:t>
        </w:r>
      </w:hyperlink>
      <w:r w:rsidRPr="004C1B24">
        <w:t xml:space="preserve"> </w:t>
      </w:r>
      <w:r w:rsidRPr="00E47436">
        <w:t>for detailed steps on how to set up your emissions boundary.</w:t>
      </w:r>
    </w:p>
    <w:p w14:paraId="5E81DBF0" w14:textId="77777777" w:rsidR="004C1B24" w:rsidRPr="004C1B24" w:rsidRDefault="004C1B24" w:rsidP="004C1B24">
      <w:pPr>
        <w:spacing w:line="276" w:lineRule="auto"/>
      </w:pPr>
      <w:r w:rsidRPr="004C1B24">
        <w:br w:type="page"/>
      </w:r>
    </w:p>
    <w:p w14:paraId="36DF7874" w14:textId="77777777" w:rsidR="004C1B24" w:rsidRPr="004C1B24" w:rsidRDefault="004C1B24" w:rsidP="00E47436">
      <w:pPr>
        <w:pStyle w:val="Heading2"/>
      </w:pPr>
      <w:bookmarkStart w:id="12" w:name="_Toc48313166"/>
      <w:bookmarkStart w:id="13" w:name="_Toc129350657"/>
      <w:r w:rsidRPr="004C1B24">
        <w:lastRenderedPageBreak/>
        <w:t>Certification process for organisations</w:t>
      </w:r>
      <w:bookmarkEnd w:id="12"/>
      <w:bookmarkEnd w:id="13"/>
    </w:p>
    <w:p w14:paraId="361CD40E" w14:textId="0364C38C" w:rsidR="004C1B24" w:rsidRPr="004C1B24" w:rsidRDefault="00E96010" w:rsidP="004C1B24">
      <w:pPr>
        <w:spacing w:line="276" w:lineRule="auto"/>
      </w:pPr>
      <w:r>
        <w:t xml:space="preserve">The </w:t>
      </w:r>
      <w:r w:rsidR="004C1B24" w:rsidRPr="00A80143">
        <w:t>follow</w:t>
      </w:r>
      <w:r>
        <w:t>ing</w:t>
      </w:r>
      <w:r w:rsidR="004C1B24" w:rsidRPr="00A80143">
        <w:t xml:space="preserve"> steps </w:t>
      </w:r>
      <w:r>
        <w:t>will help you</w:t>
      </w:r>
      <w:r w:rsidR="004C1B24" w:rsidRPr="00A80143">
        <w:t xml:space="preserve"> get your certification rolling</w:t>
      </w:r>
      <w:r w:rsidR="004C1B24" w:rsidRPr="004C1B24">
        <w:t>.</w:t>
      </w:r>
    </w:p>
    <w:p w14:paraId="0AFFF5BB" w14:textId="39522684" w:rsidR="004C1B24" w:rsidRPr="004C1B24" w:rsidRDefault="004C1B24" w:rsidP="004C1B24">
      <w:pPr>
        <w:keepNext/>
        <w:keepLines/>
        <w:spacing w:before="40" w:line="360" w:lineRule="auto"/>
        <w:outlineLvl w:val="2"/>
        <w:rPr>
          <w:rFonts w:eastAsiaTheme="majorEastAsia" w:cstheme="majorBidi"/>
          <w:color w:val="033323"/>
          <w:sz w:val="24"/>
          <w:szCs w:val="24"/>
        </w:rPr>
      </w:pPr>
      <w:r w:rsidRPr="004C1B24">
        <w:rPr>
          <w:rFonts w:eastAsiaTheme="majorEastAsia" w:cstheme="majorBidi"/>
          <w:color w:val="033323"/>
          <w:sz w:val="24"/>
          <w:szCs w:val="24"/>
        </w:rPr>
        <w:t>Step 1:</w:t>
      </w:r>
      <w:r w:rsidR="005F3A22">
        <w:rPr>
          <w:rFonts w:eastAsiaTheme="majorEastAsia" w:cstheme="majorBidi"/>
          <w:color w:val="033323"/>
          <w:sz w:val="24"/>
          <w:szCs w:val="24"/>
        </w:rPr>
        <w:t xml:space="preserve"> Apply</w:t>
      </w:r>
      <w:r w:rsidRPr="004C1B24">
        <w:rPr>
          <w:rFonts w:eastAsiaTheme="majorEastAsia" w:cstheme="majorBidi"/>
          <w:color w:val="033323"/>
          <w:sz w:val="24"/>
          <w:szCs w:val="24"/>
        </w:rPr>
        <w:t xml:space="preserve">  </w:t>
      </w:r>
    </w:p>
    <w:p w14:paraId="2E73E448" w14:textId="77777777" w:rsidR="00505115" w:rsidRDefault="00505115" w:rsidP="00505115">
      <w:r>
        <w:t xml:space="preserve">Apply for certification via the Climate Active </w:t>
      </w:r>
      <w:hyperlink r:id="rId27" w:history="1">
        <w:r w:rsidRPr="002A6789">
          <w:rPr>
            <w:rStyle w:val="Hyperlink"/>
          </w:rPr>
          <w:t>user Portal</w:t>
        </w:r>
      </w:hyperlink>
      <w:r>
        <w:t xml:space="preserve">. </w:t>
      </w:r>
    </w:p>
    <w:p w14:paraId="2F0972C0" w14:textId="77777777" w:rsidR="00505115" w:rsidRDefault="00505115" w:rsidP="00505115">
      <w:r>
        <w:t xml:space="preserve">You can view a sample of the application form </w:t>
      </w:r>
      <w:hyperlink r:id="rId28" w:history="1">
        <w:r w:rsidRPr="002A6789">
          <w:rPr>
            <w:rStyle w:val="Hyperlink"/>
          </w:rPr>
          <w:t>here</w:t>
        </w:r>
      </w:hyperlink>
      <w:r>
        <w:t>.</w:t>
      </w:r>
    </w:p>
    <w:p w14:paraId="18840C5D" w14:textId="77777777" w:rsidR="00505115" w:rsidRPr="00A80143" w:rsidRDefault="00505115" w:rsidP="00505115">
      <w:r>
        <w:t>Please allow up to</w:t>
      </w:r>
      <w:r>
        <w:rPr>
          <w:color w:val="1F497D"/>
        </w:rPr>
        <w:t xml:space="preserve"> </w:t>
      </w:r>
      <w:r>
        <w:t>4 weeks for our team to process your application.</w:t>
      </w:r>
    </w:p>
    <w:p w14:paraId="5A40066A" w14:textId="54BC8E8F" w:rsidR="004C1B24" w:rsidRPr="004C1B24" w:rsidRDefault="004C1B24" w:rsidP="00A80143">
      <w:pPr>
        <w:pStyle w:val="Heading3"/>
      </w:pPr>
      <w:r w:rsidRPr="004C1B24">
        <w:t xml:space="preserve">Step 2: Licence agreement </w:t>
      </w:r>
    </w:p>
    <w:p w14:paraId="09474B4E" w14:textId="502C6F11" w:rsidR="00DF3658" w:rsidRDefault="009A6C71" w:rsidP="004C1B24">
      <w:pPr>
        <w:spacing w:line="240" w:lineRule="auto"/>
        <w:rPr>
          <w:color w:val="000000"/>
        </w:rPr>
      </w:pPr>
      <w:r>
        <w:rPr>
          <w:color w:val="000000"/>
        </w:rPr>
        <w:t xml:space="preserve">Once we have </w:t>
      </w:r>
      <w:r w:rsidR="00DF3658">
        <w:rPr>
          <w:color w:val="000000"/>
        </w:rPr>
        <w:t>approved</w:t>
      </w:r>
      <w:r>
        <w:rPr>
          <w:color w:val="000000"/>
        </w:rPr>
        <w:t xml:space="preserve"> your </w:t>
      </w:r>
      <w:r w:rsidR="002E437B">
        <w:rPr>
          <w:color w:val="000000"/>
        </w:rPr>
        <w:t xml:space="preserve">application </w:t>
      </w:r>
      <w:r>
        <w:rPr>
          <w:color w:val="000000"/>
        </w:rPr>
        <w:t xml:space="preserve">we will send you a copy of the Licence Agreement to sign. </w:t>
      </w:r>
    </w:p>
    <w:p w14:paraId="6582D7DC" w14:textId="5A7DEACC" w:rsidR="004C1B24" w:rsidRPr="00ED4204" w:rsidRDefault="00ED4204" w:rsidP="00ED4204">
      <w:pPr>
        <w:spacing w:line="240" w:lineRule="auto"/>
        <w:rPr>
          <w:color w:val="000000"/>
        </w:rPr>
      </w:pPr>
      <w:r>
        <w:rPr>
          <w:color w:val="000000"/>
        </w:rPr>
        <w:t>You can view</w:t>
      </w:r>
      <w:r>
        <w:t xml:space="preserve"> the </w:t>
      </w:r>
      <w:hyperlink r:id="rId29" w:history="1">
        <w:r w:rsidRPr="00ED4204">
          <w:rPr>
            <w:rStyle w:val="Hyperlink"/>
          </w:rPr>
          <w:t>Licence Agreement</w:t>
        </w:r>
      </w:hyperlink>
      <w:r>
        <w:t xml:space="preserve"> on our website</w:t>
      </w:r>
      <w:r>
        <w:rPr>
          <w:color w:val="000000"/>
        </w:rPr>
        <w:t xml:space="preserve">. </w:t>
      </w:r>
    </w:p>
    <w:p w14:paraId="67A00722" w14:textId="77777777" w:rsidR="004C1B24" w:rsidRPr="004C1B24" w:rsidRDefault="004C1B24" w:rsidP="00A80143">
      <w:pPr>
        <w:pStyle w:val="Heading3"/>
      </w:pPr>
      <w:r w:rsidRPr="004C1B24">
        <w:t>Step 3: Prepare the report</w:t>
      </w:r>
    </w:p>
    <w:p w14:paraId="6445ED2D" w14:textId="105B4254" w:rsidR="00CF5BD3" w:rsidRDefault="004C1B24" w:rsidP="00A80143">
      <w:r w:rsidRPr="00A80143">
        <w:t>Once your Licence Agreement is signed the Climate Active team will email you the</w:t>
      </w:r>
      <w:r w:rsidR="002E437B">
        <w:t xml:space="preserve"> relevant reporting</w:t>
      </w:r>
      <w:r w:rsidRPr="00A80143">
        <w:t xml:space="preserve"> templates </w:t>
      </w:r>
      <w:r w:rsidR="002E437B">
        <w:t>for your certification</w:t>
      </w:r>
      <w:r w:rsidR="006902C8">
        <w:t>.</w:t>
      </w:r>
    </w:p>
    <w:p w14:paraId="013E98FE" w14:textId="48D384A7" w:rsidR="004C1B24" w:rsidRPr="004C1B24" w:rsidRDefault="004C1B24" w:rsidP="00A80143">
      <w:pPr>
        <w:rPr>
          <w:color w:val="0563C1" w:themeColor="hyperlink"/>
          <w:u w:val="single"/>
        </w:rPr>
      </w:pPr>
      <w:r w:rsidRPr="00A80143">
        <w:t xml:space="preserve">A registered consultant can help you prepare your </w:t>
      </w:r>
      <w:r w:rsidR="005F3A22">
        <w:t xml:space="preserve">reports, including your </w:t>
      </w:r>
      <w:r w:rsidRPr="00A80143">
        <w:t>carbon inventory. This is recommended if you do not have in-house expertise in carbon accounting. A</w:t>
      </w:r>
      <w:r w:rsidRPr="004C1B24">
        <w:t xml:space="preserve"> </w:t>
      </w:r>
      <w:hyperlink r:id="rId30" w:history="1">
        <w:r w:rsidRPr="004C1B24">
          <w:rPr>
            <w:color w:val="0563C1" w:themeColor="hyperlink"/>
            <w:u w:val="single"/>
          </w:rPr>
          <w:t>list of registered consultants</w:t>
        </w:r>
      </w:hyperlink>
      <w:r w:rsidRPr="004C1B24">
        <w:t xml:space="preserve"> is available </w:t>
      </w:r>
      <w:r w:rsidR="00BC4044">
        <w:t>on</w:t>
      </w:r>
      <w:r w:rsidRPr="004C1B24">
        <w:t xml:space="preserve"> our website.</w:t>
      </w:r>
    </w:p>
    <w:p w14:paraId="5AF2CD9D" w14:textId="472EF459" w:rsidR="00CF5BD3" w:rsidRDefault="00CF5BD3" w:rsidP="00A80143">
      <w:r>
        <w:t>Guidance on creating your emission</w:t>
      </w:r>
      <w:r w:rsidR="00CC19EF">
        <w:t>s</w:t>
      </w:r>
      <w:r>
        <w:t xml:space="preserve"> boundary is provided </w:t>
      </w:r>
      <w:r w:rsidR="00127753">
        <w:t xml:space="preserve">in the </w:t>
      </w:r>
      <w:r w:rsidR="00127753" w:rsidRPr="00B53E28">
        <w:rPr>
          <w:i/>
        </w:rPr>
        <w:t>Setting the emissions boundary</w:t>
      </w:r>
      <w:r w:rsidR="00127753">
        <w:t xml:space="preserve"> section</w:t>
      </w:r>
      <w:r>
        <w:t xml:space="preserve"> of this manual. You can also view the public disclosure statements of our</w:t>
      </w:r>
      <w:r>
        <w:rPr>
          <w:i/>
          <w:iCs/>
          <w:color w:val="033323"/>
        </w:rPr>
        <w:t xml:space="preserve"> </w:t>
      </w:r>
      <w:hyperlink r:id="rId31" w:history="1">
        <w:r>
          <w:rPr>
            <w:rStyle w:val="Hyperlink"/>
          </w:rPr>
          <w:t>certified brands</w:t>
        </w:r>
      </w:hyperlink>
      <w:r>
        <w:rPr>
          <w:i/>
          <w:iCs/>
          <w:color w:val="033323"/>
        </w:rPr>
        <w:t xml:space="preserve"> </w:t>
      </w:r>
      <w:r w:rsidR="00BC4044">
        <w:t>on</w:t>
      </w:r>
      <w:r>
        <w:t xml:space="preserve"> our website to give you an idea of the emission boundar</w:t>
      </w:r>
      <w:r w:rsidR="005305F3">
        <w:t>y</w:t>
      </w:r>
      <w:r>
        <w:t xml:space="preserve"> of organisations similar to yours.</w:t>
      </w:r>
    </w:p>
    <w:p w14:paraId="5980027E" w14:textId="195F6C82" w:rsidR="004C1B24" w:rsidRPr="004C1B24" w:rsidRDefault="004C1B24" w:rsidP="00A80143">
      <w:pPr>
        <w:rPr>
          <w:color w:val="000000"/>
        </w:rPr>
      </w:pPr>
      <w:r w:rsidRPr="004C1B24">
        <w:rPr>
          <w:color w:val="000000"/>
        </w:rPr>
        <w:t xml:space="preserve">NOTE: The Climate Active team can provide policy advice but our team is not able to tell you how to calculate your </w:t>
      </w:r>
      <w:r w:rsidR="001047E2">
        <w:rPr>
          <w:color w:val="000000"/>
        </w:rPr>
        <w:t xml:space="preserve">carbon </w:t>
      </w:r>
      <w:r w:rsidRPr="004C1B24">
        <w:rPr>
          <w:color w:val="000000"/>
        </w:rPr>
        <w:t>inventory</w:t>
      </w:r>
      <w:r w:rsidR="001047E2">
        <w:rPr>
          <w:color w:val="000000"/>
        </w:rPr>
        <w:t xml:space="preserve"> or complete your reporting documents</w:t>
      </w:r>
      <w:r w:rsidRPr="004C1B24">
        <w:rPr>
          <w:color w:val="000000"/>
        </w:rPr>
        <w:t xml:space="preserve"> (a registered consultant can help you with this).</w:t>
      </w:r>
      <w:r w:rsidR="005F3A22">
        <w:rPr>
          <w:color w:val="000000"/>
        </w:rPr>
        <w:t xml:space="preserve"> </w:t>
      </w:r>
    </w:p>
    <w:p w14:paraId="1EEC7AC9" w14:textId="2FFB5FAF" w:rsidR="004C1B24" w:rsidRPr="004C1B24" w:rsidRDefault="004C1B24" w:rsidP="00A80143">
      <w:pPr>
        <w:pStyle w:val="Heading3"/>
      </w:pPr>
      <w:r w:rsidRPr="004C1B24">
        <w:t>Step 4: Third party validation</w:t>
      </w:r>
      <w:r w:rsidR="001047E2">
        <w:t xml:space="preserve"> and </w:t>
      </w:r>
      <w:r w:rsidR="002B6ABE">
        <w:t>t</w:t>
      </w:r>
      <w:r w:rsidR="001047E2">
        <w:t>echnic</w:t>
      </w:r>
      <w:r w:rsidR="007C5774">
        <w:t>al a</w:t>
      </w:r>
      <w:r w:rsidR="001047E2">
        <w:t>ssessment</w:t>
      </w:r>
    </w:p>
    <w:p w14:paraId="6F7E8DF2" w14:textId="77777777" w:rsidR="00505115" w:rsidRDefault="00505115" w:rsidP="00505115">
      <w:pPr>
        <w:pStyle w:val="Heading4"/>
      </w:pPr>
      <w:r>
        <w:t>Small organisation pathway</w:t>
      </w:r>
    </w:p>
    <w:p w14:paraId="65186AFB" w14:textId="7DC20D5F" w:rsidR="00505115" w:rsidRDefault="00505115" w:rsidP="00505115">
      <w:r w:rsidRPr="004C1B24">
        <w:t>If you are a small organisation you will need a</w:t>
      </w:r>
      <w:r>
        <w:t xml:space="preserve"> third party validation.</w:t>
      </w:r>
      <w:r w:rsidRPr="004C1B24">
        <w:t xml:space="preserve"> </w:t>
      </w:r>
      <w:r>
        <w:t xml:space="preserve">You do not need a technical assessment, however you must complete a copy of the </w:t>
      </w:r>
      <w:hyperlink r:id="rId32" w:history="1">
        <w:r w:rsidRPr="001D6D0A">
          <w:rPr>
            <w:rStyle w:val="Hyperlink"/>
          </w:rPr>
          <w:t>small organisation declaration form</w:t>
        </w:r>
      </w:hyperlink>
      <w:r>
        <w:t xml:space="preserve">. To see if you qualify as a small organisation, refer to the </w:t>
      </w:r>
      <w:r w:rsidRPr="00B53E28">
        <w:rPr>
          <w:i/>
        </w:rPr>
        <w:t>Small organisations</w:t>
      </w:r>
      <w:r>
        <w:t xml:space="preserve"> section.</w:t>
      </w:r>
    </w:p>
    <w:p w14:paraId="3684A798" w14:textId="77777777" w:rsidR="00505115" w:rsidRPr="004C1B24" w:rsidRDefault="00505115" w:rsidP="00505115">
      <w:pPr>
        <w:pStyle w:val="Heading4"/>
      </w:pPr>
      <w:r>
        <w:t>Medium and large organisation pathway</w:t>
      </w:r>
    </w:p>
    <w:p w14:paraId="7B897E54" w14:textId="532D44F1" w:rsidR="00D01891" w:rsidRPr="008316FE" w:rsidRDefault="004C1B24" w:rsidP="00A80143">
      <w:r w:rsidRPr="004C1B24">
        <w:rPr>
          <w:b/>
        </w:rPr>
        <w:t>Option 1:</w:t>
      </w:r>
      <w:r w:rsidRPr="004C1B24">
        <w:t xml:space="preserve"> </w:t>
      </w:r>
      <w:r w:rsidR="004B79E5" w:rsidRPr="004C1B24">
        <w:rPr>
          <w:szCs w:val="20"/>
        </w:rPr>
        <w:t xml:space="preserve">If a registered consultant prepared your inventory, they can also sign off on the technical assessment. However, </w:t>
      </w:r>
      <w:r w:rsidR="00CE1A17">
        <w:rPr>
          <w:szCs w:val="20"/>
        </w:rPr>
        <w:t xml:space="preserve">the </w:t>
      </w:r>
      <w:r w:rsidR="004B79E5" w:rsidRPr="004C1B24">
        <w:rPr>
          <w:szCs w:val="20"/>
        </w:rPr>
        <w:t xml:space="preserve">third party </w:t>
      </w:r>
      <w:r w:rsidR="004B79E5">
        <w:rPr>
          <w:szCs w:val="20"/>
        </w:rPr>
        <w:t>validation</w:t>
      </w:r>
      <w:r w:rsidR="00C9780D">
        <w:rPr>
          <w:szCs w:val="20"/>
        </w:rPr>
        <w:t xml:space="preserve"> </w:t>
      </w:r>
      <w:r w:rsidR="00CE1A17">
        <w:rPr>
          <w:szCs w:val="20"/>
        </w:rPr>
        <w:t xml:space="preserve">must be undertaken by a different organisation and </w:t>
      </w:r>
      <w:r w:rsidR="004B79E5">
        <w:rPr>
          <w:szCs w:val="20"/>
        </w:rPr>
        <w:t>assurance practitioner</w:t>
      </w:r>
      <w:r w:rsidR="00C9780D">
        <w:rPr>
          <w:szCs w:val="20"/>
        </w:rPr>
        <w:t xml:space="preserve">, </w:t>
      </w:r>
      <w:r w:rsidR="004B79E5" w:rsidRPr="004C1B24">
        <w:rPr>
          <w:szCs w:val="20"/>
        </w:rPr>
        <w:t xml:space="preserve">other than the </w:t>
      </w:r>
      <w:r w:rsidR="00CE1A17">
        <w:rPr>
          <w:szCs w:val="20"/>
        </w:rPr>
        <w:t xml:space="preserve">organisation and </w:t>
      </w:r>
      <w:r w:rsidR="004B79E5" w:rsidRPr="004C1B24">
        <w:rPr>
          <w:szCs w:val="20"/>
        </w:rPr>
        <w:t xml:space="preserve">registered consultant who prepared the </w:t>
      </w:r>
      <w:r w:rsidR="00CE1A17">
        <w:rPr>
          <w:szCs w:val="20"/>
        </w:rPr>
        <w:t>inventory and technical assessment</w:t>
      </w:r>
      <w:r w:rsidR="004B79E5" w:rsidRPr="004C1B24">
        <w:rPr>
          <w:szCs w:val="20"/>
        </w:rPr>
        <w:t>.</w:t>
      </w:r>
    </w:p>
    <w:p w14:paraId="7ECB5A3A" w14:textId="78D0653C" w:rsidR="004C1B24" w:rsidRDefault="004C1B24" w:rsidP="00A80143">
      <w:r w:rsidRPr="004C1B24">
        <w:rPr>
          <w:b/>
        </w:rPr>
        <w:t>Option 2:</w:t>
      </w:r>
      <w:r w:rsidRPr="004C1B24">
        <w:t xml:space="preserve"> </w:t>
      </w:r>
      <w:r w:rsidR="002D4047">
        <w:rPr>
          <w:rFonts w:cs="Calibri"/>
          <w:szCs w:val="20"/>
        </w:rPr>
        <w:t>If you prepared the carbon inventory yourself you will need to engage a registered consultant to conduct a technical assessment and</w:t>
      </w:r>
      <w:r w:rsidR="00E7706C">
        <w:rPr>
          <w:rFonts w:cs="Calibri"/>
          <w:szCs w:val="20"/>
        </w:rPr>
        <w:t xml:space="preserve"> also</w:t>
      </w:r>
      <w:r w:rsidR="002D4047">
        <w:rPr>
          <w:rFonts w:cs="Calibri"/>
          <w:szCs w:val="20"/>
        </w:rPr>
        <w:t xml:space="preserve"> engage a qualified </w:t>
      </w:r>
      <w:r w:rsidR="00733447">
        <w:rPr>
          <w:rFonts w:cs="Calibri"/>
          <w:szCs w:val="20"/>
        </w:rPr>
        <w:t xml:space="preserve">assurance </w:t>
      </w:r>
      <w:r w:rsidR="00180247">
        <w:rPr>
          <w:rFonts w:cs="Calibri"/>
          <w:szCs w:val="20"/>
        </w:rPr>
        <w:t>practitioner</w:t>
      </w:r>
      <w:r w:rsidR="00733447">
        <w:rPr>
          <w:rFonts w:cs="Calibri"/>
          <w:szCs w:val="20"/>
        </w:rPr>
        <w:t xml:space="preserve"> </w:t>
      </w:r>
      <w:r w:rsidR="002D4047">
        <w:rPr>
          <w:rFonts w:cs="Calibri"/>
          <w:szCs w:val="20"/>
        </w:rPr>
        <w:t xml:space="preserve">to complete a third party validation. The third party validation may be prepared </w:t>
      </w:r>
      <w:r w:rsidR="002D4047">
        <w:rPr>
          <w:rFonts w:cs="Calibri"/>
          <w:szCs w:val="20"/>
        </w:rPr>
        <w:lastRenderedPageBreak/>
        <w:t>by the same organisation that completed the technical assessment (pending relevant qualifications)</w:t>
      </w:r>
      <w:r w:rsidR="008D6EDF">
        <w:rPr>
          <w:rFonts w:cs="Calibri"/>
          <w:szCs w:val="20"/>
        </w:rPr>
        <w:t>,</w:t>
      </w:r>
      <w:r w:rsidR="002D4047">
        <w:rPr>
          <w:rFonts w:cs="Calibri"/>
          <w:szCs w:val="20"/>
        </w:rPr>
        <w:t xml:space="preserve"> </w:t>
      </w:r>
      <w:r w:rsidR="00EE367F" w:rsidRPr="00960498">
        <w:t xml:space="preserve">however, the lead on the </w:t>
      </w:r>
      <w:r w:rsidR="003D14A2" w:rsidRPr="00960498">
        <w:t>t</w:t>
      </w:r>
      <w:r w:rsidR="00EE367F" w:rsidRPr="00960498">
        <w:t xml:space="preserve">echnical </w:t>
      </w:r>
      <w:r w:rsidR="003D14A2" w:rsidRPr="00960498">
        <w:t>a</w:t>
      </w:r>
      <w:r w:rsidR="00EE367F" w:rsidRPr="00960498">
        <w:t xml:space="preserve">ssessment </w:t>
      </w:r>
      <w:r w:rsidR="00D01891">
        <w:t>should</w:t>
      </w:r>
      <w:r w:rsidR="00EE367F" w:rsidRPr="00960498">
        <w:t xml:space="preserve"> be a different lead </w:t>
      </w:r>
      <w:r w:rsidR="00733447">
        <w:t>assurance practitioner</w:t>
      </w:r>
      <w:r w:rsidR="00EE367F" w:rsidRPr="00960498">
        <w:t xml:space="preserve"> to the </w:t>
      </w:r>
      <w:r w:rsidR="003D14A2" w:rsidRPr="00960498">
        <w:t>t</w:t>
      </w:r>
      <w:r w:rsidR="00EE367F" w:rsidRPr="00960498">
        <w:t xml:space="preserve">hird </w:t>
      </w:r>
      <w:r w:rsidR="003D14A2" w:rsidRPr="00960498">
        <w:t>p</w:t>
      </w:r>
      <w:r w:rsidR="00EE367F" w:rsidRPr="00960498">
        <w:t xml:space="preserve">arty </w:t>
      </w:r>
      <w:r w:rsidR="003D14A2" w:rsidRPr="00960498">
        <w:t>v</w:t>
      </w:r>
      <w:r w:rsidR="00EE367F" w:rsidRPr="00960498">
        <w:t>ali</w:t>
      </w:r>
      <w:r w:rsidR="003D14A2" w:rsidRPr="00960498">
        <w:t>dation</w:t>
      </w:r>
      <w:r w:rsidRPr="00960498">
        <w:t xml:space="preserve">. </w:t>
      </w:r>
    </w:p>
    <w:p w14:paraId="51832E20" w14:textId="404E434B" w:rsidR="00CF5BD3" w:rsidRDefault="00BC4044" w:rsidP="00A80143">
      <w:r>
        <w:t>S</w:t>
      </w:r>
      <w:r w:rsidR="00CF5BD3">
        <w:t xml:space="preserve">ee the </w:t>
      </w:r>
      <w:r w:rsidR="006902C8">
        <w:t xml:space="preserve">third party </w:t>
      </w:r>
      <w:r w:rsidR="00CF5BD3">
        <w:t xml:space="preserve">validation schedule </w:t>
      </w:r>
      <w:r w:rsidR="006902C8">
        <w:t>in the</w:t>
      </w:r>
      <w:r w:rsidR="00CF5BD3">
        <w:t xml:space="preserve"> </w:t>
      </w:r>
      <w:hyperlink r:id="rId33" w:history="1">
        <w:r w:rsidR="00CF5BD3">
          <w:rPr>
            <w:rStyle w:val="Hyperlink"/>
          </w:rPr>
          <w:t>Licence Agreement</w:t>
        </w:r>
      </w:hyperlink>
      <w:r w:rsidR="00CF5BD3">
        <w:t xml:space="preserve"> for details on who can perform the third party validation.</w:t>
      </w:r>
    </w:p>
    <w:p w14:paraId="7A291E8C" w14:textId="5F82D3C2" w:rsidR="00544C98" w:rsidRDefault="00A6767A" w:rsidP="00A80143">
      <w:r>
        <w:t>A</w:t>
      </w:r>
      <w:r w:rsidR="00544C98">
        <w:t xml:space="preserve"> technical assessment is required every three years starting from the year on which the </w:t>
      </w:r>
      <w:r w:rsidR="006902C8">
        <w:t xml:space="preserve">first </w:t>
      </w:r>
      <w:r w:rsidR="00544C98">
        <w:t xml:space="preserve">technical assessment was based. </w:t>
      </w:r>
    </w:p>
    <w:p w14:paraId="257D3E26" w14:textId="58D9AA32" w:rsidR="00544C98" w:rsidRDefault="00AF25A5" w:rsidP="00A80143">
      <w:r w:rsidRPr="00422181">
        <w:t xml:space="preserve">For example, if the </w:t>
      </w:r>
      <w:r w:rsidR="00544C98">
        <w:t>technical assessment was applied to the 2019 base year report</w:t>
      </w:r>
      <w:r w:rsidR="00A6767A">
        <w:t>,</w:t>
      </w:r>
      <w:r w:rsidR="00544C98">
        <w:t xml:space="preserve"> which was not offset (and therefore not certified),</w:t>
      </w:r>
      <w:r w:rsidR="00A6767A">
        <w:t xml:space="preserve"> </w:t>
      </w:r>
      <w:r w:rsidR="00544C98">
        <w:t xml:space="preserve">the next technical assessment would be required </w:t>
      </w:r>
      <w:r w:rsidR="006902C8">
        <w:t>on the</w:t>
      </w:r>
      <w:r w:rsidR="00544C98">
        <w:t xml:space="preserve"> 2022</w:t>
      </w:r>
      <w:r w:rsidR="006902C8">
        <w:t xml:space="preserve"> report</w:t>
      </w:r>
      <w:r w:rsidR="00544C98">
        <w:t xml:space="preserve">, even though the first year of certification could be 2020 or 2021. </w:t>
      </w:r>
    </w:p>
    <w:p w14:paraId="5D94348D" w14:textId="1E6AC405" w:rsidR="00AF25A5" w:rsidRPr="00422181" w:rsidRDefault="00A6767A" w:rsidP="00A80143">
      <w:r>
        <w:t>Or</w:t>
      </w:r>
      <w:r w:rsidR="00544C98">
        <w:t xml:space="preserve"> if the </w:t>
      </w:r>
      <w:r w:rsidR="00AF25A5" w:rsidRPr="00422181">
        <w:t xml:space="preserve">first year of certification report was submitted </w:t>
      </w:r>
      <w:r w:rsidR="006902C8">
        <w:t>for</w:t>
      </w:r>
      <w:r w:rsidR="00AF25A5" w:rsidRPr="00422181">
        <w:t xml:space="preserve"> 2021 with a technical assessment, the </w:t>
      </w:r>
      <w:r>
        <w:t>next</w:t>
      </w:r>
      <w:r w:rsidR="00AF25A5" w:rsidRPr="00422181">
        <w:t xml:space="preserve"> technical assessment would be required </w:t>
      </w:r>
      <w:r w:rsidR="006902C8">
        <w:t>for the</w:t>
      </w:r>
      <w:r w:rsidR="00AF25A5" w:rsidRPr="00422181">
        <w:t xml:space="preserve"> 2024</w:t>
      </w:r>
      <w:r w:rsidR="006902C8">
        <w:t xml:space="preserve"> report</w:t>
      </w:r>
      <w:r w:rsidR="00AF25A5" w:rsidRPr="00422181">
        <w:t xml:space="preserve">. </w:t>
      </w:r>
    </w:p>
    <w:p w14:paraId="5A514D3E" w14:textId="76F09F7D" w:rsidR="004C1B24" w:rsidRPr="004C1B24" w:rsidRDefault="004C1B24" w:rsidP="00A80143">
      <w:pPr>
        <w:pStyle w:val="Heading3"/>
      </w:pPr>
      <w:r w:rsidRPr="004C1B24">
        <w:t xml:space="preserve">Step 5: Purchase </w:t>
      </w:r>
      <w:r w:rsidR="006902C8">
        <w:t xml:space="preserve">and retire eligible </w:t>
      </w:r>
      <w:r w:rsidRPr="004C1B24">
        <w:t xml:space="preserve">offsets </w:t>
      </w:r>
    </w:p>
    <w:p w14:paraId="7C0D2C32" w14:textId="48EB9551" w:rsidR="004C1B24" w:rsidRDefault="004C1B24" w:rsidP="00A80143">
      <w:r w:rsidRPr="004C1B24">
        <w:t>Purchase</w:t>
      </w:r>
      <w:r w:rsidR="006902C8">
        <w:t xml:space="preserve"> and retire eligible</w:t>
      </w:r>
      <w:r w:rsidRPr="004C1B24">
        <w:t xml:space="preserve"> carbon offset units</w:t>
      </w:r>
      <w:r w:rsidR="006902C8">
        <w:t xml:space="preserve"> for your claim. Details of your retired eligible offset</w:t>
      </w:r>
      <w:r w:rsidR="007C5774">
        <w:t xml:space="preserve"> unit</w:t>
      </w:r>
      <w:r w:rsidR="006902C8">
        <w:t xml:space="preserve">s must </w:t>
      </w:r>
      <w:r w:rsidR="00404DBD">
        <w:t xml:space="preserve">be </w:t>
      </w:r>
      <w:r w:rsidR="006902C8">
        <w:t xml:space="preserve">disclosed in your </w:t>
      </w:r>
      <w:r w:rsidR="00B673B4">
        <w:t>p</w:t>
      </w:r>
      <w:r w:rsidR="006902C8">
        <w:t xml:space="preserve">ublic </w:t>
      </w:r>
      <w:r w:rsidR="00B673B4">
        <w:t>d</w:t>
      </w:r>
      <w:r w:rsidR="006902C8">
        <w:t xml:space="preserve">isclosure </w:t>
      </w:r>
      <w:r w:rsidR="00B673B4">
        <w:t>s</w:t>
      </w:r>
      <w:r w:rsidR="006902C8">
        <w:t>tatement.</w:t>
      </w:r>
      <w:r w:rsidRPr="004C1B24">
        <w:t xml:space="preserve"> </w:t>
      </w:r>
    </w:p>
    <w:p w14:paraId="538E8B7A" w14:textId="4D60EB81" w:rsidR="00EA599C" w:rsidRPr="004C1B24" w:rsidRDefault="00EA599C" w:rsidP="00A80143">
      <w:r>
        <w:t xml:space="preserve">See the </w:t>
      </w:r>
      <w:r w:rsidRPr="00B53E28">
        <w:rPr>
          <w:i/>
        </w:rPr>
        <w:t xml:space="preserve">Offsets – eligibility, reporting and banking </w:t>
      </w:r>
      <w:r>
        <w:t>section</w:t>
      </w:r>
      <w:r w:rsidR="001345C0">
        <w:t xml:space="preserve"> of this document for more information about eligible offset units under Climate Active.</w:t>
      </w:r>
    </w:p>
    <w:p w14:paraId="7ED2093C" w14:textId="0B9C53CC" w:rsidR="001345C0" w:rsidRDefault="001345C0" w:rsidP="00B53E28">
      <w:pPr>
        <w:pStyle w:val="Heading3"/>
      </w:pPr>
      <w:r>
        <w:t>Step 6: Submit your report</w:t>
      </w:r>
    </w:p>
    <w:p w14:paraId="6CC3F3C9" w14:textId="77777777" w:rsidR="00505115" w:rsidRDefault="00505115" w:rsidP="00505115">
      <w:r w:rsidRPr="004C1B24">
        <w:t>Submit your</w:t>
      </w:r>
      <w:r>
        <w:t xml:space="preserve"> public disclosure statement,</w:t>
      </w:r>
      <w:r w:rsidRPr="004C1B24">
        <w:t xml:space="preserve"> carbon inventory,</w:t>
      </w:r>
      <w:r>
        <w:t xml:space="preserve"> electricity calculator, working from home calculator (if applicable), Climate Active calculator document (if applicable), completed</w:t>
      </w:r>
      <w:r w:rsidRPr="004C1B24">
        <w:t xml:space="preserve"> </w:t>
      </w:r>
      <w:r>
        <w:t xml:space="preserve">technical assessment or small organisation declaration and </w:t>
      </w:r>
      <w:r w:rsidRPr="004C1B24">
        <w:t>third party validation</w:t>
      </w:r>
      <w:r>
        <w:t xml:space="preserve"> report</w:t>
      </w:r>
      <w:r w:rsidRPr="004C1B24">
        <w:t xml:space="preserve"> to</w:t>
      </w:r>
      <w:r w:rsidRPr="004C1B24" w:rsidDel="00E3515C">
        <w:t xml:space="preserve"> </w:t>
      </w:r>
      <w:r w:rsidRPr="004C1B24">
        <w:t>Climate Active</w:t>
      </w:r>
      <w:r>
        <w:t xml:space="preserve"> via the user Portal.</w:t>
      </w:r>
      <w:r w:rsidRPr="004C1B24" w:rsidDel="00E3515C">
        <w:t xml:space="preserve"> </w:t>
      </w:r>
    </w:p>
    <w:p w14:paraId="346C5A89" w14:textId="77777777" w:rsidR="00505115" w:rsidRDefault="00505115" w:rsidP="00505115">
      <w:r>
        <w:t xml:space="preserve">Please </w:t>
      </w:r>
      <w:r w:rsidRPr="00BC4044">
        <w:t xml:space="preserve">allow up to </w:t>
      </w:r>
      <w:r>
        <w:t>6 weeks for our team to undertake your initial assessment.</w:t>
      </w:r>
    </w:p>
    <w:p w14:paraId="36A64EDC" w14:textId="031774A4" w:rsidR="00EA599C" w:rsidRPr="00B53E28" w:rsidRDefault="00EA599C" w:rsidP="008316FE">
      <w:r w:rsidRPr="00B53E28">
        <w:t xml:space="preserve">Note: We request you send your </w:t>
      </w:r>
      <w:r w:rsidR="00352A96">
        <w:t>p</w:t>
      </w:r>
      <w:r w:rsidRPr="00B53E28">
        <w:t xml:space="preserve">ublic </w:t>
      </w:r>
      <w:r w:rsidR="00352A96">
        <w:t>d</w:t>
      </w:r>
      <w:r w:rsidRPr="00B53E28">
        <w:t xml:space="preserve">isclosure </w:t>
      </w:r>
      <w:r w:rsidR="00352A96">
        <w:t>s</w:t>
      </w:r>
      <w:r w:rsidRPr="00B53E28">
        <w:t>tatement as a Word document</w:t>
      </w:r>
      <w:r w:rsidR="00E87ACA">
        <w:t xml:space="preserve"> as this allows the Climate Active team to make minor formatting amendments on your behalf.  If you choose to submit your </w:t>
      </w:r>
      <w:r w:rsidR="00352A96">
        <w:t>p</w:t>
      </w:r>
      <w:r w:rsidR="00E87ACA">
        <w:t xml:space="preserve">ublic </w:t>
      </w:r>
      <w:r w:rsidR="00352A96">
        <w:t>d</w:t>
      </w:r>
      <w:r w:rsidR="00E87ACA">
        <w:t xml:space="preserve">isclosure </w:t>
      </w:r>
      <w:r w:rsidR="00352A96">
        <w:t>s</w:t>
      </w:r>
      <w:r w:rsidR="00E87ACA">
        <w:t>tatement as a PDF, you will be asked to make all necessary changes prior to finalis</w:t>
      </w:r>
      <w:r w:rsidR="00404DBD">
        <w:t>ing</w:t>
      </w:r>
      <w:r w:rsidR="00E87ACA">
        <w:t xml:space="preserve"> your assessment.</w:t>
      </w:r>
    </w:p>
    <w:p w14:paraId="7C47F629" w14:textId="54972730" w:rsidR="00FF163F" w:rsidRPr="004C1B24" w:rsidRDefault="00FF163F" w:rsidP="00FF163F">
      <w:pPr>
        <w:pStyle w:val="Heading3"/>
      </w:pPr>
      <w:r>
        <w:t xml:space="preserve">Step </w:t>
      </w:r>
      <w:r w:rsidR="001345C0">
        <w:t>7</w:t>
      </w:r>
      <w:r>
        <w:t>: Fees</w:t>
      </w:r>
    </w:p>
    <w:p w14:paraId="225D6225" w14:textId="77777777" w:rsidR="00505115" w:rsidRDefault="00505115" w:rsidP="00505115">
      <w:r w:rsidRPr="008316FE">
        <w:t xml:space="preserve">On receiving your initial reports, we will issue you an invoice for your certification fees. Fees are due within 30 days of receiving the invoice. The fee schedule can be found </w:t>
      </w:r>
      <w:r>
        <w:t>at the end of this manual or in the</w:t>
      </w:r>
      <w:r w:rsidRPr="008316FE">
        <w:t xml:space="preserve"> </w:t>
      </w:r>
      <w:hyperlink r:id="rId34" w:history="1">
        <w:r w:rsidRPr="00BC4044">
          <w:rPr>
            <w:rStyle w:val="Hyperlink"/>
          </w:rPr>
          <w:t>Licence Agreement</w:t>
        </w:r>
      </w:hyperlink>
      <w:r w:rsidRPr="008316FE">
        <w:t>.</w:t>
      </w:r>
      <w:r>
        <w:t xml:space="preserve"> </w:t>
      </w:r>
    </w:p>
    <w:p w14:paraId="738AE2BB" w14:textId="3CF752CC" w:rsidR="00505115" w:rsidRDefault="00505115" w:rsidP="00505115">
      <w:r>
        <w:t>Depending on your certification’s first reporting period you may initially be issued more than one invoice as c</w:t>
      </w:r>
      <w:r w:rsidRPr="00DE17F8">
        <w:t xml:space="preserve">ertification fees are issued at the start of the reporting period. </w:t>
      </w:r>
    </w:p>
    <w:p w14:paraId="3229101A" w14:textId="068148B1" w:rsidR="00505115" w:rsidRDefault="00505115" w:rsidP="00505115">
      <w:r>
        <w:t xml:space="preserve">For example, if in March 2023 you submit your initial reports for certification of the CY2022 period you will be issued an invoice for this reporting period. You will also be issued an invoice for the CY2023 </w:t>
      </w:r>
      <w:r w:rsidR="00BF3868">
        <w:t>reporting period</w:t>
      </w:r>
      <w:r>
        <w:t xml:space="preserve"> as certification fees for this reporting period were issued in January 2023.</w:t>
      </w:r>
    </w:p>
    <w:p w14:paraId="6C5B8C23" w14:textId="77777777" w:rsidR="00505115" w:rsidRPr="00DE17F8" w:rsidRDefault="00505115" w:rsidP="00505115">
      <w:r w:rsidRPr="00DE17F8">
        <w:t xml:space="preserve">Certification fees allow Climate Active to continue to provide support to members during the year.  This includes communication activities, trade mark use, network meetings and broader </w:t>
      </w:r>
      <w:r w:rsidRPr="00DE17F8">
        <w:lastRenderedPageBreak/>
        <w:t>program administration (</w:t>
      </w:r>
      <w:r>
        <w:t xml:space="preserve">assessment of reporting documents, </w:t>
      </w:r>
      <w:r w:rsidRPr="00DE17F8">
        <w:t xml:space="preserve">licence agreements, </w:t>
      </w:r>
      <w:r>
        <w:br/>
      </w:r>
      <w:r w:rsidRPr="00DE17F8">
        <w:t>template</w:t>
      </w:r>
      <w:r>
        <w:t xml:space="preserve"> updates</w:t>
      </w:r>
      <w:r w:rsidRPr="00DE17F8">
        <w:t>, technical guidance</w:t>
      </w:r>
      <w:r>
        <w:t xml:space="preserve"> and so on</w:t>
      </w:r>
      <w:r w:rsidRPr="00DE17F8">
        <w:t>).</w:t>
      </w:r>
      <w:r>
        <w:t xml:space="preserve"> </w:t>
      </w:r>
    </w:p>
    <w:p w14:paraId="1E0C7E91" w14:textId="7D5DC04E" w:rsidR="004C1B24" w:rsidRPr="004C1B24" w:rsidRDefault="00A80143" w:rsidP="00A80143">
      <w:pPr>
        <w:pStyle w:val="Heading3"/>
      </w:pPr>
      <w:r>
        <w:t xml:space="preserve">Step </w:t>
      </w:r>
      <w:r w:rsidR="001345C0">
        <w:t>8</w:t>
      </w:r>
      <w:r>
        <w:t xml:space="preserve">: </w:t>
      </w:r>
      <w:r w:rsidR="004C1B24" w:rsidRPr="004C1B24">
        <w:t>Certification and trade mark use</w:t>
      </w:r>
    </w:p>
    <w:p w14:paraId="7334B275" w14:textId="77777777" w:rsidR="00505115" w:rsidRDefault="00505115" w:rsidP="00505115">
      <w:r w:rsidRPr="004C1B24">
        <w:t xml:space="preserve">When your application is approved </w:t>
      </w:r>
      <w:r>
        <w:t xml:space="preserve">and we have received your fee payment, </w:t>
      </w:r>
      <w:r w:rsidRPr="004C1B24">
        <w:t>you will receive a notice of initial certification. You can now use the certification trade mark in accordance with your Licence Agreement.</w:t>
      </w:r>
      <w:r>
        <w:t xml:space="preserve"> Any use of the certification trade mark requires approval from Climate Active before use.</w:t>
      </w:r>
    </w:p>
    <w:p w14:paraId="47AF1A34" w14:textId="77777777" w:rsidR="00505115" w:rsidRPr="004C1B24" w:rsidRDefault="00505115" w:rsidP="00505115">
      <w:pPr>
        <w:pStyle w:val="Heading3"/>
      </w:pPr>
      <w:r>
        <w:t>Step 9: Maintaining certification</w:t>
      </w:r>
    </w:p>
    <w:p w14:paraId="238D25B8" w14:textId="77777777" w:rsidR="00505115" w:rsidRDefault="00505115" w:rsidP="00505115">
      <w:pPr>
        <w:spacing w:line="276" w:lineRule="auto"/>
      </w:pPr>
      <w:r>
        <w:t xml:space="preserve">Once your initial certification is approved you will move to your yearly reporting schedule to maintain certification, as outlined in the Licence agreement.  This means that your carbon neutral status is maintained between reporting dates and you will continue to be listed as a certified brand on the Climate Active website.  </w:t>
      </w:r>
    </w:p>
    <w:p w14:paraId="78ECBBBD" w14:textId="77777777" w:rsidR="00505115" w:rsidRDefault="00505115" w:rsidP="00505115">
      <w:pPr>
        <w:spacing w:line="276" w:lineRule="auto"/>
      </w:pPr>
      <w:r>
        <w:t xml:space="preserve">Your yearly reports must be submitted via the user Portal by the due date that corresponds to your reporting cycle. </w:t>
      </w:r>
    </w:p>
    <w:p w14:paraId="2CEB2ED5" w14:textId="77777777" w:rsidR="00505115" w:rsidRDefault="00505115" w:rsidP="00505115">
      <w:pPr>
        <w:pStyle w:val="Heading3"/>
      </w:pPr>
      <w:r>
        <w:t>Withdrawing certification</w:t>
      </w:r>
    </w:p>
    <w:p w14:paraId="6863EF51" w14:textId="5A024156" w:rsidR="004C1B24" w:rsidRPr="004C1B24" w:rsidRDefault="00505115" w:rsidP="00505115">
      <w:pPr>
        <w:spacing w:line="276" w:lineRule="auto"/>
      </w:pPr>
      <w:r>
        <w:t>If you intend to</w:t>
      </w:r>
      <w:r w:rsidDel="00437E5F">
        <w:t xml:space="preserve"> </w:t>
      </w:r>
      <w:r>
        <w:t xml:space="preserve">withdraw your certification(s), you must notify us at </w:t>
      </w:r>
      <w:hyperlink r:id="rId35" w:history="1">
        <w:r w:rsidRPr="003558FF">
          <w:rPr>
            <w:rStyle w:val="Hyperlink"/>
          </w:rPr>
          <w:t>Climate.Active@industry.gov.au</w:t>
        </w:r>
      </w:hyperlink>
      <w:r>
        <w:t>. As outlined in the Licence Agreement, your withdrawal will take effect 30 business days from the date of notification. We strongly encourage you to notify us as early as possible, as we may ask you to report for the period until the withdrawal takes effect.</w:t>
      </w:r>
    </w:p>
    <w:p w14:paraId="5CE0E8B1" w14:textId="77777777" w:rsidR="004C1B24" w:rsidRPr="004C1B24" w:rsidRDefault="004C1B24" w:rsidP="004C1B24">
      <w:pPr>
        <w:spacing w:line="276" w:lineRule="auto"/>
      </w:pPr>
    </w:p>
    <w:p w14:paraId="60811E9E" w14:textId="77777777" w:rsidR="004C1B24" w:rsidRPr="004C1B24" w:rsidRDefault="004C1B24" w:rsidP="004C1B24">
      <w:pPr>
        <w:spacing w:line="276" w:lineRule="auto"/>
      </w:pPr>
      <w:r w:rsidRPr="004C1B24">
        <w:br w:type="page"/>
      </w:r>
    </w:p>
    <w:p w14:paraId="54808F07" w14:textId="77777777" w:rsidR="004C1B24" w:rsidRPr="004C1B24" w:rsidRDefault="004C1B24" w:rsidP="00A80143">
      <w:pPr>
        <w:pStyle w:val="Heading2"/>
      </w:pPr>
      <w:bookmarkStart w:id="14" w:name="_Toc48313167"/>
      <w:bookmarkStart w:id="15" w:name="_Toc129350658"/>
      <w:r w:rsidRPr="004C1B24">
        <w:lastRenderedPageBreak/>
        <w:t>Setting a base year for organisations</w:t>
      </w:r>
      <w:bookmarkEnd w:id="14"/>
      <w:bookmarkEnd w:id="15"/>
      <w:r w:rsidRPr="004C1B24">
        <w:t xml:space="preserve"> </w:t>
      </w:r>
    </w:p>
    <w:p w14:paraId="62FBF481" w14:textId="59CA80BF" w:rsidR="004C1B24" w:rsidRPr="004C1B24" w:rsidRDefault="004C1B24" w:rsidP="00A80143">
      <w:r w:rsidRPr="004C1B24">
        <w:t xml:space="preserve">For consistency, the carbon inventory must allow for </w:t>
      </w:r>
      <w:r w:rsidR="00BC4044">
        <w:t xml:space="preserve">a </w:t>
      </w:r>
      <w:r w:rsidRPr="004C1B24">
        <w:t xml:space="preserve">meaningful comparison of emissions over time. A base year provides a starting point for this. </w:t>
      </w:r>
    </w:p>
    <w:p w14:paraId="76DFE774" w14:textId="588B97D5" w:rsidR="004C1B24" w:rsidRPr="004C1B24" w:rsidRDefault="004C1B24" w:rsidP="00A80143">
      <w:r w:rsidRPr="004C1B24">
        <w:t xml:space="preserve">The responsible entity must collect data to calculate </w:t>
      </w:r>
      <w:r w:rsidR="00BC4044">
        <w:t>an</w:t>
      </w:r>
      <w:r w:rsidRPr="004C1B24">
        <w:t xml:space="preserve"> organisation’s carbon inventory for a full calendar or financial year before a carbon neutral claim can be made. This is known as the base year. The base year carbon inventory must be independently validated. </w:t>
      </w:r>
    </w:p>
    <w:p w14:paraId="06BF513E" w14:textId="56A13FF1" w:rsidR="004C1B24" w:rsidRPr="004C1B24" w:rsidRDefault="004C1B24" w:rsidP="00A80143">
      <w:r w:rsidRPr="004C1B24">
        <w:t xml:space="preserve">To set a base year, </w:t>
      </w:r>
      <w:r w:rsidR="00BC4044">
        <w:t xml:space="preserve">use </w:t>
      </w:r>
      <w:r w:rsidRPr="004C1B24">
        <w:t>the most recent year for which</w:t>
      </w:r>
      <w:r w:rsidR="00E92066">
        <w:t xml:space="preserve"> </w:t>
      </w:r>
      <w:r w:rsidRPr="004C1B24">
        <w:t>carbon emissions data</w:t>
      </w:r>
      <w:r w:rsidR="00E92066">
        <w:t xml:space="preserve"> (that is able to be validated)</w:t>
      </w:r>
      <w:r w:rsidRPr="004C1B24">
        <w:t xml:space="preserve"> is available. Where no actual data exists or where data does not provide a meaningful comparison, base year data can be estimated or projected. Any estimated data must be representative.</w:t>
      </w:r>
    </w:p>
    <w:p w14:paraId="1B0671C3" w14:textId="77777777" w:rsidR="004C1B24" w:rsidRPr="004C1B24" w:rsidRDefault="004C1B24" w:rsidP="00A80143">
      <w:pPr>
        <w:pStyle w:val="Heading3"/>
      </w:pPr>
      <w:r w:rsidRPr="004C1B24">
        <w:t>Emissions over time</w:t>
      </w:r>
    </w:p>
    <w:p w14:paraId="06FAC71E" w14:textId="77777777" w:rsidR="00E555A9" w:rsidRDefault="00E555A9" w:rsidP="00A80143">
      <w:pPr>
        <w:rPr>
          <w:rStyle w:val="ui-provider"/>
        </w:rPr>
      </w:pPr>
      <w:r>
        <w:rPr>
          <w:rStyle w:val="ui-provider"/>
        </w:rPr>
        <w:t>If the emissions from a particular emission source have changed by at least 10% compared to the previous year, AND the emissions from this source make up at least 10% of the total carbon inventory, then you must disclose the reason for this change. </w:t>
      </w:r>
    </w:p>
    <w:p w14:paraId="7C053C84" w14:textId="34D5BE85" w:rsidR="004C1B24" w:rsidRPr="004C1B24" w:rsidRDefault="004C1B24" w:rsidP="00A80143">
      <w:r w:rsidRPr="004C1B24">
        <w:t xml:space="preserve">Factors that may lead to significant changes in emissions between reporting years include updates to: </w:t>
      </w:r>
    </w:p>
    <w:p w14:paraId="6FEF88FD" w14:textId="77777777" w:rsidR="004C1B24" w:rsidRDefault="004C1B24" w:rsidP="00F514E1">
      <w:pPr>
        <w:pStyle w:val="ListParagraph"/>
        <w:numPr>
          <w:ilvl w:val="0"/>
          <w:numId w:val="15"/>
        </w:numPr>
      </w:pPr>
      <w:r w:rsidRPr="00C93F3D">
        <w:t xml:space="preserve">data availability and calculation methods </w:t>
      </w:r>
    </w:p>
    <w:p w14:paraId="5367479F" w14:textId="77777777" w:rsidR="004C1B24" w:rsidRDefault="004C1B24" w:rsidP="00F514E1">
      <w:pPr>
        <w:pStyle w:val="ListParagraph"/>
        <w:numPr>
          <w:ilvl w:val="0"/>
          <w:numId w:val="15"/>
        </w:numPr>
      </w:pPr>
      <w:r w:rsidRPr="00C93F3D">
        <w:t>changes in emission factors</w:t>
      </w:r>
    </w:p>
    <w:p w14:paraId="3C338663" w14:textId="77777777" w:rsidR="004C1B24" w:rsidRDefault="004C1B24" w:rsidP="00F514E1">
      <w:pPr>
        <w:pStyle w:val="ListParagraph"/>
        <w:numPr>
          <w:ilvl w:val="0"/>
          <w:numId w:val="15"/>
        </w:numPr>
      </w:pPr>
      <w:r w:rsidRPr="00C93F3D">
        <w:t>organic growth/decline</w:t>
      </w:r>
    </w:p>
    <w:p w14:paraId="1FB765D3" w14:textId="77777777" w:rsidR="004C1B24" w:rsidRDefault="004C1B24" w:rsidP="00F514E1">
      <w:pPr>
        <w:pStyle w:val="ListParagraph"/>
        <w:numPr>
          <w:ilvl w:val="0"/>
          <w:numId w:val="15"/>
        </w:numPr>
      </w:pPr>
      <w:r w:rsidRPr="00C93F3D">
        <w:t>implementation of emission reduction activities</w:t>
      </w:r>
    </w:p>
    <w:p w14:paraId="59CA0BAB" w14:textId="77777777" w:rsidR="004C1B24" w:rsidRPr="00C93F3D" w:rsidRDefault="004C1B24" w:rsidP="00F514E1">
      <w:pPr>
        <w:pStyle w:val="ListParagraph"/>
        <w:numPr>
          <w:ilvl w:val="0"/>
          <w:numId w:val="15"/>
        </w:numPr>
      </w:pPr>
      <w:r w:rsidRPr="00C93F3D">
        <w:t>identification of additional relevant emission sources.</w:t>
      </w:r>
    </w:p>
    <w:p w14:paraId="372E8BEB" w14:textId="77777777" w:rsidR="004C1B24" w:rsidRPr="004C1B24" w:rsidRDefault="004C1B24" w:rsidP="00A80143">
      <w:pPr>
        <w:pStyle w:val="Heading3"/>
      </w:pPr>
      <w:r w:rsidRPr="004C1B24">
        <w:t>Base year recalculation policy</w:t>
      </w:r>
    </w:p>
    <w:p w14:paraId="0FBA8653" w14:textId="56088419" w:rsidR="004C1B24" w:rsidRPr="004C1B24" w:rsidRDefault="004C1B24" w:rsidP="004C1B24">
      <w:pPr>
        <w:spacing w:line="276" w:lineRule="auto"/>
        <w:rPr>
          <w:szCs w:val="20"/>
        </w:rPr>
      </w:pPr>
      <w:r w:rsidRPr="00A80143">
        <w:t>In some instances, significant changes to the emissions boundary and calculation methodologies may trigger a base year recalculation</w:t>
      </w:r>
      <w:r w:rsidR="00BC4044">
        <w:t>, such as</w:t>
      </w:r>
      <w:r w:rsidRPr="004C1B24">
        <w:rPr>
          <w:szCs w:val="20"/>
        </w:rPr>
        <w:t xml:space="preserve">: </w:t>
      </w:r>
    </w:p>
    <w:p w14:paraId="01BFCA5D" w14:textId="77777777" w:rsidR="004C1B24" w:rsidRDefault="004C1B24" w:rsidP="00F514E1">
      <w:pPr>
        <w:pStyle w:val="ListParagraph"/>
        <w:numPr>
          <w:ilvl w:val="0"/>
          <w:numId w:val="16"/>
        </w:numPr>
      </w:pPr>
      <w:r w:rsidRPr="00C93F3D">
        <w:t>the organisation undergoes divestment</w:t>
      </w:r>
    </w:p>
    <w:p w14:paraId="35C30BB5" w14:textId="77777777" w:rsidR="004C1B24" w:rsidRDefault="004C1B24" w:rsidP="00F514E1">
      <w:pPr>
        <w:pStyle w:val="ListParagraph"/>
        <w:numPr>
          <w:ilvl w:val="0"/>
          <w:numId w:val="16"/>
        </w:numPr>
      </w:pPr>
      <w:r w:rsidRPr="00C93F3D">
        <w:t>the organisation undergoes a merger</w:t>
      </w:r>
    </w:p>
    <w:p w14:paraId="16A4E1E5" w14:textId="77777777" w:rsidR="004C1B24" w:rsidRDefault="004C1B24" w:rsidP="00F514E1">
      <w:pPr>
        <w:pStyle w:val="ListParagraph"/>
        <w:numPr>
          <w:ilvl w:val="0"/>
          <w:numId w:val="16"/>
        </w:numPr>
      </w:pPr>
      <w:r w:rsidRPr="00C93F3D">
        <w:t>the organisation diversifies its business</w:t>
      </w:r>
    </w:p>
    <w:p w14:paraId="4E7ACF14" w14:textId="10F54329" w:rsidR="004C1B24" w:rsidRPr="00C93F3D" w:rsidRDefault="004C1B24" w:rsidP="00F514E1">
      <w:pPr>
        <w:pStyle w:val="ListParagraph"/>
        <w:numPr>
          <w:ilvl w:val="0"/>
          <w:numId w:val="16"/>
        </w:numPr>
      </w:pPr>
      <w:r w:rsidRPr="00C93F3D">
        <w:t>changes to data availability/calculation methodologies result in &gt;10</w:t>
      </w:r>
      <w:r w:rsidR="00BC4044">
        <w:t xml:space="preserve"> per cent</w:t>
      </w:r>
      <w:r w:rsidRPr="00C93F3D">
        <w:t xml:space="preserve"> change to total emissions.</w:t>
      </w:r>
    </w:p>
    <w:p w14:paraId="586717A4" w14:textId="77777777" w:rsidR="004C1B24" w:rsidRPr="004C1B24" w:rsidRDefault="004C1B24" w:rsidP="00A80143">
      <w:r w:rsidRPr="004C1B24">
        <w:t>When conditions for a base year recalculation are met, the certified entity must notify the Climate Active team. The notification must describe the reason for the base year recalculation and the likely impact on the total carbon footprint.  The Climate Active team will assess the base year recalculation and nominate one of three pathways:</w:t>
      </w:r>
    </w:p>
    <w:p w14:paraId="0602E591" w14:textId="5E324B87" w:rsidR="004C1B24" w:rsidRDefault="004C1B24" w:rsidP="00F514E1">
      <w:pPr>
        <w:pStyle w:val="ListParagraph"/>
        <w:numPr>
          <w:ilvl w:val="0"/>
          <w:numId w:val="17"/>
        </w:numPr>
      </w:pPr>
      <w:r w:rsidRPr="00C93F3D">
        <w:t xml:space="preserve">The base year recalculation has a significant impact on the overall </w:t>
      </w:r>
      <w:r w:rsidR="00BC4044">
        <w:t>inventory</w:t>
      </w:r>
      <w:r w:rsidRPr="00C93F3D">
        <w:t xml:space="preserve">. </w:t>
      </w:r>
      <w:r w:rsidR="00BC4044">
        <w:t>A</w:t>
      </w:r>
      <w:r w:rsidRPr="00C93F3D">
        <w:t xml:space="preserve"> full validation process as per</w:t>
      </w:r>
      <w:r w:rsidR="00BC4044">
        <w:t xml:space="preserve"> the</w:t>
      </w:r>
      <w:r w:rsidRPr="00C93F3D">
        <w:t xml:space="preserve"> initial application is triggered.</w:t>
      </w:r>
    </w:p>
    <w:p w14:paraId="382DB03C" w14:textId="0EED0F0E" w:rsidR="004C1B24" w:rsidRDefault="004C1B24" w:rsidP="00F514E1">
      <w:pPr>
        <w:pStyle w:val="ListParagraph"/>
        <w:numPr>
          <w:ilvl w:val="0"/>
          <w:numId w:val="17"/>
        </w:numPr>
      </w:pPr>
      <w:r w:rsidRPr="00C93F3D">
        <w:t xml:space="preserve">The base year recalculation has a significant impact on part of the carbon inventory. The relevant </w:t>
      </w:r>
      <w:r w:rsidR="00BC4044">
        <w:t xml:space="preserve">impacted </w:t>
      </w:r>
      <w:r w:rsidRPr="00C93F3D">
        <w:t xml:space="preserve">section of the carbon inventory must undergo an independent data </w:t>
      </w:r>
      <w:r w:rsidR="00230734" w:rsidRPr="00C93F3D">
        <w:t>v</w:t>
      </w:r>
      <w:r w:rsidR="00230734">
        <w:t>alidation</w:t>
      </w:r>
      <w:r w:rsidRPr="00C93F3D">
        <w:t>.</w:t>
      </w:r>
    </w:p>
    <w:p w14:paraId="4BCECF5A" w14:textId="5C496876" w:rsidR="004C1B24" w:rsidRPr="004C1B24" w:rsidRDefault="004C1B24" w:rsidP="00F514E1">
      <w:pPr>
        <w:pStyle w:val="ListParagraph"/>
        <w:numPr>
          <w:ilvl w:val="0"/>
          <w:numId w:val="17"/>
        </w:numPr>
      </w:pPr>
      <w:r w:rsidRPr="004C1B24">
        <w:t>The base year recalculation has an insignificant impact on emissions and the emission boundary</w:t>
      </w:r>
      <w:r w:rsidR="00BC4044">
        <w:t>.</w:t>
      </w:r>
      <w:r w:rsidRPr="004C1B24">
        <w:t xml:space="preserve"> </w:t>
      </w:r>
      <w:r w:rsidR="00BC4044">
        <w:t>N</w:t>
      </w:r>
      <w:r w:rsidRPr="004C1B24">
        <w:t>o additional action is required beyond standard reporting.</w:t>
      </w:r>
    </w:p>
    <w:p w14:paraId="74E79754" w14:textId="20000691" w:rsidR="00815CCB" w:rsidRDefault="0050502F">
      <w:pPr>
        <w:spacing w:line="259" w:lineRule="auto"/>
        <w:rPr>
          <w:szCs w:val="20"/>
        </w:rPr>
      </w:pPr>
      <w:r>
        <w:rPr>
          <w:szCs w:val="20"/>
        </w:rPr>
        <w:lastRenderedPageBreak/>
        <w:t xml:space="preserve">If a base year recalculation is </w:t>
      </w:r>
      <w:r w:rsidR="00A6767A">
        <w:rPr>
          <w:szCs w:val="20"/>
        </w:rPr>
        <w:t>need</w:t>
      </w:r>
      <w:r>
        <w:rPr>
          <w:szCs w:val="20"/>
        </w:rPr>
        <w:t>ed, additional offsets do not need to be retired to cover any differences in emissions as reported previous</w:t>
      </w:r>
      <w:r w:rsidR="00A6767A">
        <w:rPr>
          <w:szCs w:val="20"/>
        </w:rPr>
        <w:t>ly</w:t>
      </w:r>
      <w:r>
        <w:rPr>
          <w:szCs w:val="20"/>
        </w:rPr>
        <w:t xml:space="preserve">. Similarly, if previous accounts were overestimated and additional offsets were purchased, these </w:t>
      </w:r>
      <w:r w:rsidR="00A6767A">
        <w:rPr>
          <w:szCs w:val="20"/>
        </w:rPr>
        <w:t xml:space="preserve">offsets </w:t>
      </w:r>
      <w:r>
        <w:rPr>
          <w:szCs w:val="20"/>
        </w:rPr>
        <w:t xml:space="preserve">cannot be banked for current or future reporting periods. The base year emissions are recalculated using the new emissions boundary or calculation methodology and profiled against current and future year reporting. </w:t>
      </w:r>
      <w:r w:rsidR="00815CCB">
        <w:rPr>
          <w:szCs w:val="20"/>
        </w:rPr>
        <w:br w:type="page"/>
      </w:r>
    </w:p>
    <w:p w14:paraId="2FE2899B" w14:textId="006878F0" w:rsidR="00815CCB" w:rsidRPr="00A6767A" w:rsidRDefault="00A6767A" w:rsidP="00A6767A">
      <w:pPr>
        <w:pStyle w:val="Heading1"/>
      </w:pPr>
      <w:bookmarkStart w:id="16" w:name="_Toc50737630"/>
      <w:bookmarkStart w:id="17" w:name="_Toc129350659"/>
      <w:r w:rsidRPr="00A6767A">
        <w:lastRenderedPageBreak/>
        <w:t>SMALL</w:t>
      </w:r>
      <w:r w:rsidR="00815CCB" w:rsidRPr="00A6767A">
        <w:t xml:space="preserve"> ORGANISATIONS</w:t>
      </w:r>
      <w:bookmarkEnd w:id="16"/>
      <w:bookmarkEnd w:id="17"/>
    </w:p>
    <w:p w14:paraId="20C5D57A" w14:textId="26FA33C2" w:rsidR="00815CCB" w:rsidRPr="00A6767A" w:rsidRDefault="00815CCB" w:rsidP="00A6767A">
      <w:pPr>
        <w:pStyle w:val="Heading2"/>
      </w:pPr>
      <w:bookmarkStart w:id="18" w:name="_Toc129350660"/>
      <w:r w:rsidRPr="00A6767A">
        <w:t>Eligibility</w:t>
      </w:r>
      <w:bookmarkEnd w:id="18"/>
    </w:p>
    <w:p w14:paraId="609B7ED0" w14:textId="77777777" w:rsidR="00815CCB" w:rsidRDefault="00815CCB" w:rsidP="00815CCB">
      <w:r>
        <w:t xml:space="preserve">To be considered a small organisation certification type, the business must meet all of the following criteria: </w:t>
      </w:r>
    </w:p>
    <w:p w14:paraId="485CD511" w14:textId="2AB6FA1D" w:rsidR="00815CCB" w:rsidRPr="004F0D45" w:rsidRDefault="00815CCB" w:rsidP="00963D20">
      <w:pPr>
        <w:pStyle w:val="Bullets"/>
        <w:spacing w:before="0" w:after="0"/>
      </w:pPr>
      <w:r w:rsidRPr="004F0D45">
        <w:t xml:space="preserve">carbon </w:t>
      </w:r>
      <w:r>
        <w:t>footprint &lt;</w:t>
      </w:r>
      <w:r w:rsidRPr="004F0D45">
        <w:t xml:space="preserve"> </w:t>
      </w:r>
      <w:r>
        <w:t>1</w:t>
      </w:r>
      <w:r w:rsidRPr="004F0D45">
        <w:t>,000t CO</w:t>
      </w:r>
      <w:r w:rsidRPr="00B53E28">
        <w:rPr>
          <w:vertAlign w:val="subscript"/>
        </w:rPr>
        <w:t>2</w:t>
      </w:r>
      <w:r w:rsidRPr="004F0D45">
        <w:t>-e</w:t>
      </w:r>
      <w:r w:rsidR="0066168D">
        <w:t xml:space="preserve"> (excluding mandatory 5% uplift)</w:t>
      </w:r>
      <w:r w:rsidRPr="004F0D45">
        <w:t>;</w:t>
      </w:r>
      <w:r>
        <w:t xml:space="preserve"> </w:t>
      </w:r>
    </w:p>
    <w:p w14:paraId="2C66CF69" w14:textId="77777777" w:rsidR="00815CCB" w:rsidRDefault="00815CCB" w:rsidP="00963D20">
      <w:pPr>
        <w:pStyle w:val="Bullets"/>
        <w:spacing w:before="0" w:after="0"/>
      </w:pPr>
      <w:r w:rsidRPr="004F0D45">
        <w:t>annual turnover &lt; $</w:t>
      </w:r>
      <w:r>
        <w:t>10M:</w:t>
      </w:r>
    </w:p>
    <w:p w14:paraId="7F2FA7A3" w14:textId="77777777" w:rsidR="00815CCB" w:rsidRDefault="00815CCB" w:rsidP="00963D20">
      <w:pPr>
        <w:pStyle w:val="Bullets"/>
        <w:spacing w:before="0" w:after="0"/>
      </w:pPr>
      <w:r>
        <w:t>consolidated gross assets</w:t>
      </w:r>
      <w:r w:rsidRPr="004F0D45">
        <w:t xml:space="preserve"> &lt; $</w:t>
      </w:r>
      <w:r>
        <w:t>30</w:t>
      </w:r>
      <w:r w:rsidRPr="004F0D45">
        <w:t>M</w:t>
      </w:r>
      <w:r>
        <w:t>;</w:t>
      </w:r>
    </w:p>
    <w:p w14:paraId="623F16C4" w14:textId="634268C8" w:rsidR="00815CCB" w:rsidRDefault="00815CCB" w:rsidP="00963D20">
      <w:pPr>
        <w:pStyle w:val="Bullets"/>
        <w:spacing w:before="0" w:after="0"/>
      </w:pPr>
      <w:r>
        <w:t>less than 30 employees (Full Time Equivalent)</w:t>
      </w:r>
      <w:r w:rsidR="00963A57">
        <w:t>*</w:t>
      </w:r>
      <w:r>
        <w:t xml:space="preserve">; </w:t>
      </w:r>
    </w:p>
    <w:p w14:paraId="29595577" w14:textId="6FD1AF9C" w:rsidR="00815CCB" w:rsidRDefault="00815CCB" w:rsidP="00963D20">
      <w:pPr>
        <w:pStyle w:val="Bullets"/>
        <w:spacing w:before="0" w:after="0"/>
      </w:pPr>
      <w:r w:rsidRPr="008A2C7C">
        <w:t xml:space="preserve">has </w:t>
      </w:r>
      <w:r w:rsidRPr="00A6767A">
        <w:t>80% or more</w:t>
      </w:r>
      <w:r w:rsidRPr="008A2C7C">
        <w:t xml:space="preserve"> of its total </w:t>
      </w:r>
      <w:r>
        <w:t>e</w:t>
      </w:r>
      <w:r w:rsidRPr="008A2C7C">
        <w:t xml:space="preserve">missions from the </w:t>
      </w:r>
      <w:r w:rsidR="00A6767A">
        <w:t>s</w:t>
      </w:r>
      <w:r w:rsidRPr="008A2C7C">
        <w:t xml:space="preserve">mall </w:t>
      </w:r>
      <w:r w:rsidR="00A6767A">
        <w:t>o</w:t>
      </w:r>
      <w:r w:rsidRPr="008A2C7C">
        <w:t xml:space="preserve">rganisation </w:t>
      </w:r>
      <w:r w:rsidRPr="004447AE">
        <w:t xml:space="preserve">mandatory relevant emissions </w:t>
      </w:r>
      <w:r>
        <w:t xml:space="preserve">list, </w:t>
      </w:r>
      <w:r w:rsidR="00A6767A">
        <w:t>as listed below</w:t>
      </w:r>
      <w:r w:rsidR="004057CE">
        <w:t>; and</w:t>
      </w:r>
    </w:p>
    <w:p w14:paraId="23A6AB4B" w14:textId="2E0938B9" w:rsidR="004057CE" w:rsidRDefault="00404DBD" w:rsidP="00963D20">
      <w:pPr>
        <w:pStyle w:val="Bullets"/>
        <w:spacing w:before="0" w:after="0"/>
      </w:pPr>
      <w:r>
        <w:t>i</w:t>
      </w:r>
      <w:r w:rsidR="004057CE">
        <w:t>s not seeking additional certifications with Climate Active.</w:t>
      </w:r>
    </w:p>
    <w:p w14:paraId="34507F1B" w14:textId="77777777" w:rsidR="00F4427E" w:rsidRPr="00701193" w:rsidRDefault="00F4427E" w:rsidP="00B53E28">
      <w:pPr>
        <w:pStyle w:val="Bullets"/>
        <w:numPr>
          <w:ilvl w:val="0"/>
          <w:numId w:val="0"/>
        </w:numPr>
        <w:spacing w:before="0" w:after="0"/>
      </w:pPr>
    </w:p>
    <w:p w14:paraId="2E975A75" w14:textId="19CDFF85" w:rsidR="00701193" w:rsidRDefault="004057CE" w:rsidP="00B53E28">
      <w:pPr>
        <w:pStyle w:val="Bullets"/>
        <w:numPr>
          <w:ilvl w:val="0"/>
          <w:numId w:val="0"/>
        </w:numPr>
        <w:spacing w:before="0" w:after="0"/>
      </w:pPr>
      <w:r w:rsidRPr="002A26EE">
        <w:t xml:space="preserve">Note: </w:t>
      </w:r>
      <w:r w:rsidR="00287EC6" w:rsidRPr="002A26EE">
        <w:t>The Small Organisation certification pathway offers a simplified, streamlined and reduced fee mechanism to support small enterprises in achieving their carbon neutral ambitions.</w:t>
      </w:r>
      <w:r w:rsidR="00287EC6">
        <w:t xml:space="preserve"> </w:t>
      </w:r>
      <w:r w:rsidR="00F4427E">
        <w:t xml:space="preserve">While your organisation is considered a small organisation type, you cannot hold any additional certifications with Climate Active.  If you wish to seek additional certifications in the future, you will need to finalise the current reporting period as a small organisation type, then you may add additional certifications.  Once you add an additional certification you will no longer qualify as a small organisation. </w:t>
      </w:r>
    </w:p>
    <w:p w14:paraId="75FBCEA1" w14:textId="4D4C7EB6" w:rsidR="00963A57" w:rsidRDefault="00963A57" w:rsidP="00B53E28">
      <w:pPr>
        <w:pStyle w:val="Bullets"/>
        <w:numPr>
          <w:ilvl w:val="0"/>
          <w:numId w:val="0"/>
        </w:numPr>
        <w:spacing w:before="0" w:after="0"/>
      </w:pPr>
    </w:p>
    <w:p w14:paraId="165BE74E" w14:textId="3E6B8DFE" w:rsidR="00951428" w:rsidRPr="00C21B29" w:rsidRDefault="00963A57" w:rsidP="00815CCB">
      <w:pPr>
        <w:spacing w:after="0" w:line="240" w:lineRule="auto"/>
        <w:contextualSpacing/>
      </w:pPr>
      <w:r>
        <w:t>*</w:t>
      </w:r>
      <w:r w:rsidRPr="00963A57">
        <w:t xml:space="preserve"> </w:t>
      </w:r>
      <w:r>
        <w:t xml:space="preserve">Full Time Equivalent may include an annual average to account for short term fluctuations.  </w:t>
      </w:r>
    </w:p>
    <w:p w14:paraId="5664D31E" w14:textId="77777777" w:rsidR="00815CCB" w:rsidRPr="004C1B24" w:rsidRDefault="00815CCB" w:rsidP="00815CCB">
      <w:pPr>
        <w:pStyle w:val="Heading2"/>
      </w:pPr>
      <w:bookmarkStart w:id="19" w:name="_Toc50737631"/>
      <w:bookmarkStart w:id="20" w:name="_Toc129350661"/>
      <w:r w:rsidRPr="004C1B24">
        <w:t>Setting the emissions boundary</w:t>
      </w:r>
      <w:bookmarkEnd w:id="19"/>
      <w:bookmarkEnd w:id="20"/>
      <w:r w:rsidRPr="004C1B24">
        <w:t xml:space="preserve"> </w:t>
      </w:r>
    </w:p>
    <w:p w14:paraId="75041923" w14:textId="297A38FD" w:rsidR="00815CCB" w:rsidRPr="004C1B24" w:rsidRDefault="00815CCB" w:rsidP="00815CCB">
      <w:r w:rsidRPr="004C1B24">
        <w:t>To estimat</w:t>
      </w:r>
      <w:r>
        <w:t>e</w:t>
      </w:r>
      <w:r w:rsidRPr="004C1B24">
        <w:t xml:space="preserve"> your carbon footprint, you need to draft your emissions boundary.</w:t>
      </w:r>
    </w:p>
    <w:p w14:paraId="39453B7E" w14:textId="77777777" w:rsidR="00815CCB" w:rsidRPr="00C34E1A" w:rsidRDefault="00815CCB" w:rsidP="00815CCB">
      <w:r w:rsidRPr="00C34E1A">
        <w:t xml:space="preserve">For a small organisation, the emissions boundary must include all mandatory relevant emissions (outlined below) and additional emission sources assessed as relevant. </w:t>
      </w:r>
    </w:p>
    <w:p w14:paraId="30081A48" w14:textId="77777777" w:rsidR="00815CCB" w:rsidRPr="00A6767A" w:rsidRDefault="00815CCB" w:rsidP="00A6767A">
      <w:pPr>
        <w:pStyle w:val="Heading3"/>
      </w:pPr>
      <w:r w:rsidRPr="00A6767A">
        <w:t xml:space="preserve">Define the organisation </w:t>
      </w:r>
    </w:p>
    <w:p w14:paraId="41E4F6E6" w14:textId="77777777" w:rsidR="00815CCB" w:rsidRPr="004C1B24" w:rsidRDefault="00815CCB" w:rsidP="00815CCB">
      <w:r w:rsidRPr="004C1B24">
        <w:t>An organisation is defined by its ABN, or group of ABNs</w:t>
      </w:r>
      <w:r>
        <w:t>,</w:t>
      </w:r>
      <w:r w:rsidRPr="004C1B24">
        <w:t xml:space="preserve"> which sit under a parent company.</w:t>
      </w:r>
    </w:p>
    <w:p w14:paraId="07E0BEFC" w14:textId="77777777" w:rsidR="00815CCB" w:rsidRDefault="00815CCB" w:rsidP="00815CCB">
      <w:r w:rsidRPr="004C1B24">
        <w:t>For example, a compa</w:t>
      </w:r>
      <w:r>
        <w:t xml:space="preserve">ny may have a separate ABN for product </w:t>
      </w:r>
      <w:r w:rsidRPr="004C1B24">
        <w:t>produc</w:t>
      </w:r>
      <w:r>
        <w:t>tion</w:t>
      </w:r>
      <w:r w:rsidRPr="004C1B24">
        <w:t xml:space="preserve"> and one for its retail stores. If both ABNs operate under an ACN or the same trading name, their operations can be combined into the one emission boundary.</w:t>
      </w:r>
    </w:p>
    <w:p w14:paraId="540B6C76" w14:textId="77777777" w:rsidR="00815CCB" w:rsidRPr="00A6767A" w:rsidRDefault="00815CCB" w:rsidP="00A6767A">
      <w:pPr>
        <w:pStyle w:val="Heading3"/>
      </w:pPr>
      <w:r w:rsidRPr="00A6767A">
        <w:t>What do I include in the emissions boundary?</w:t>
      </w:r>
    </w:p>
    <w:p w14:paraId="554CDD6E" w14:textId="77777777" w:rsidR="00815CCB" w:rsidRPr="008353FA" w:rsidRDefault="00815CCB" w:rsidP="00A6767A">
      <w:pPr>
        <w:pStyle w:val="Heading4"/>
      </w:pPr>
      <w:r>
        <w:rPr>
          <w:rFonts w:eastAsia="Times New Roman"/>
        </w:rPr>
        <w:t xml:space="preserve">Mandatory </w:t>
      </w:r>
      <w:r w:rsidRPr="00F638F0">
        <w:rPr>
          <w:rFonts w:eastAsia="Times New Roman"/>
        </w:rPr>
        <w:t>relevant emissions</w:t>
      </w:r>
    </w:p>
    <w:p w14:paraId="00D7BAC1" w14:textId="253FAC04" w:rsidR="00815CCB" w:rsidRDefault="00A6767A" w:rsidP="00815CCB">
      <w:r>
        <w:t>I</w:t>
      </w:r>
      <w:r w:rsidR="00815CCB">
        <w:t xml:space="preserve">dentify which emissions from the list below, occur within the </w:t>
      </w:r>
      <w:r w:rsidR="00AD2F1B">
        <w:t xml:space="preserve">emissions </w:t>
      </w:r>
      <w:r w:rsidR="00815CCB">
        <w:t xml:space="preserve">boundary. </w:t>
      </w:r>
      <w:r>
        <w:t>T</w:t>
      </w:r>
      <w:r w:rsidR="00815CCB">
        <w:t>he following emissions are deemed</w:t>
      </w:r>
      <w:r w:rsidR="00AA3809">
        <w:t>:</w:t>
      </w:r>
      <w:r w:rsidR="00815CCB">
        <w:t xml:space="preserve">  </w:t>
      </w:r>
    </w:p>
    <w:p w14:paraId="6F241FE7" w14:textId="1E29215E" w:rsidR="00815CCB" w:rsidRPr="00F638F0" w:rsidRDefault="00AA3809" w:rsidP="00EC5A40">
      <w:pPr>
        <w:pStyle w:val="ListParagraph"/>
        <w:numPr>
          <w:ilvl w:val="0"/>
          <w:numId w:val="54"/>
        </w:numPr>
        <w:spacing w:after="0" w:line="240" w:lineRule="auto"/>
        <w:contextualSpacing w:val="0"/>
      </w:pPr>
      <w:bookmarkStart w:id="21" w:name="_Hlk128569236"/>
      <w:r>
        <w:t>a</w:t>
      </w:r>
      <w:r w:rsidR="00815CCB" w:rsidRPr="00C93F3D">
        <w:t xml:space="preserve">ll stationary energy and fuels used in buildings, machinery or vehicles in the </w:t>
      </w:r>
      <w:r w:rsidR="00815CCB" w:rsidRPr="004C1B24">
        <w:t>organisation</w:t>
      </w:r>
      <w:r w:rsidR="00815CCB" w:rsidRPr="00C93F3D">
        <w:t>’s control</w:t>
      </w:r>
    </w:p>
    <w:p w14:paraId="57E8DE0C" w14:textId="13607428" w:rsidR="00815CCB" w:rsidRDefault="00AA3809" w:rsidP="00EC5A40">
      <w:pPr>
        <w:pStyle w:val="ListParagraph"/>
        <w:numPr>
          <w:ilvl w:val="0"/>
          <w:numId w:val="54"/>
        </w:numPr>
        <w:spacing w:after="0" w:line="240" w:lineRule="auto"/>
        <w:contextualSpacing w:val="0"/>
      </w:pPr>
      <w:r>
        <w:t>a</w:t>
      </w:r>
      <w:r w:rsidR="00815CCB" w:rsidRPr="00C93F3D">
        <w:t xml:space="preserve">ll electricity consumed by buildings, machinery or vehicles in the </w:t>
      </w:r>
      <w:r w:rsidR="00815CCB" w:rsidRPr="004C1B24">
        <w:t>organisation</w:t>
      </w:r>
      <w:r w:rsidR="00815CCB" w:rsidRPr="00C93F3D">
        <w:t xml:space="preserve">’s control </w:t>
      </w:r>
    </w:p>
    <w:p w14:paraId="1B9B64C7" w14:textId="0B3617DE" w:rsidR="00815CCB" w:rsidRPr="00F638F0" w:rsidRDefault="00AA3809" w:rsidP="00EC5A40">
      <w:pPr>
        <w:pStyle w:val="ListParagraph"/>
        <w:numPr>
          <w:ilvl w:val="0"/>
          <w:numId w:val="54"/>
        </w:numPr>
        <w:spacing w:after="0" w:line="240" w:lineRule="auto"/>
        <w:contextualSpacing w:val="0"/>
      </w:pPr>
      <w:r>
        <w:t>a</w:t>
      </w:r>
      <w:r w:rsidR="00815CCB" w:rsidRPr="00F638F0">
        <w:t xml:space="preserve">ccommodation </w:t>
      </w:r>
      <w:r w:rsidR="00815CCB">
        <w:t xml:space="preserve">(including nights at hotels) </w:t>
      </w:r>
      <w:r w:rsidR="00815CCB" w:rsidRPr="00F638F0">
        <w:t>and facilities</w:t>
      </w:r>
    </w:p>
    <w:p w14:paraId="3375E7C8" w14:textId="77CCC455" w:rsidR="00815CCB" w:rsidRPr="00F638F0" w:rsidRDefault="00AA3809" w:rsidP="00EC5A40">
      <w:pPr>
        <w:pStyle w:val="ListParagraph"/>
        <w:numPr>
          <w:ilvl w:val="0"/>
          <w:numId w:val="54"/>
        </w:numPr>
        <w:spacing w:after="0" w:line="240" w:lineRule="auto"/>
        <w:contextualSpacing w:val="0"/>
      </w:pPr>
      <w:r>
        <w:t>air t</w:t>
      </w:r>
      <w:r w:rsidR="00815CCB" w:rsidRPr="00F638F0">
        <w:t>ransport (km)</w:t>
      </w:r>
    </w:p>
    <w:p w14:paraId="4D49B40E" w14:textId="289109F0" w:rsidR="00815CCB" w:rsidRPr="00F638F0" w:rsidRDefault="00AA3809" w:rsidP="00EC5A40">
      <w:pPr>
        <w:pStyle w:val="ListParagraph"/>
        <w:numPr>
          <w:ilvl w:val="0"/>
          <w:numId w:val="54"/>
        </w:numPr>
        <w:spacing w:after="0" w:line="240" w:lineRule="auto"/>
        <w:contextualSpacing w:val="0"/>
      </w:pPr>
      <w:r>
        <w:t>c</w:t>
      </w:r>
      <w:r w:rsidR="00815CCB" w:rsidRPr="00F638F0">
        <w:t>arbon neutral products and services</w:t>
      </w:r>
    </w:p>
    <w:p w14:paraId="1F8D531B" w14:textId="5AABF1E2" w:rsidR="00815CCB" w:rsidRPr="00F638F0" w:rsidRDefault="00AA3809" w:rsidP="00EC5A40">
      <w:pPr>
        <w:pStyle w:val="ListParagraph"/>
        <w:numPr>
          <w:ilvl w:val="0"/>
          <w:numId w:val="54"/>
        </w:numPr>
        <w:spacing w:after="0" w:line="240" w:lineRule="auto"/>
        <w:contextualSpacing w:val="0"/>
      </w:pPr>
      <w:r>
        <w:lastRenderedPageBreak/>
        <w:t>c</w:t>
      </w:r>
      <w:r w:rsidR="00815CCB" w:rsidRPr="00F638F0">
        <w:t xml:space="preserve">leaning and </w:t>
      </w:r>
      <w:r>
        <w:t>c</w:t>
      </w:r>
      <w:r w:rsidR="00815CCB" w:rsidRPr="00F638F0">
        <w:t>hemicals</w:t>
      </w:r>
    </w:p>
    <w:p w14:paraId="0BB9FA5E" w14:textId="59840750" w:rsidR="00815CCB" w:rsidRPr="00F638F0" w:rsidRDefault="00AA3809" w:rsidP="00EC5A40">
      <w:pPr>
        <w:pStyle w:val="ListParagraph"/>
        <w:numPr>
          <w:ilvl w:val="0"/>
          <w:numId w:val="54"/>
        </w:numPr>
        <w:spacing w:after="0" w:line="240" w:lineRule="auto"/>
        <w:contextualSpacing w:val="0"/>
      </w:pPr>
      <w:r>
        <w:t>f</w:t>
      </w:r>
      <w:r w:rsidR="00815CCB" w:rsidRPr="00F638F0">
        <w:t>ood</w:t>
      </w:r>
    </w:p>
    <w:p w14:paraId="78C6AD87" w14:textId="77777777" w:rsidR="00815CCB" w:rsidRDefault="00815CCB" w:rsidP="00EC5A40">
      <w:pPr>
        <w:pStyle w:val="ListParagraph"/>
        <w:numPr>
          <w:ilvl w:val="0"/>
          <w:numId w:val="54"/>
        </w:numPr>
        <w:spacing w:after="0" w:line="240" w:lineRule="auto"/>
        <w:contextualSpacing w:val="0"/>
      </w:pPr>
      <w:r w:rsidRPr="00F638F0">
        <w:t>ICT services and equipment</w:t>
      </w:r>
    </w:p>
    <w:p w14:paraId="78FC1BE3" w14:textId="4654C4CC" w:rsidR="00815CCB" w:rsidRPr="00F638F0" w:rsidRDefault="00AA3809" w:rsidP="00EC5A40">
      <w:pPr>
        <w:pStyle w:val="ListParagraph"/>
        <w:numPr>
          <w:ilvl w:val="0"/>
          <w:numId w:val="54"/>
        </w:numPr>
        <w:spacing w:after="0" w:line="240" w:lineRule="auto"/>
        <w:contextualSpacing w:val="0"/>
      </w:pPr>
      <w:r>
        <w:t>p</w:t>
      </w:r>
      <w:r w:rsidR="00815CCB">
        <w:t xml:space="preserve">rofessional services </w:t>
      </w:r>
    </w:p>
    <w:p w14:paraId="7AC6B970" w14:textId="0D36DAD7" w:rsidR="00815CCB" w:rsidRPr="00F638F0" w:rsidRDefault="00AA3809" w:rsidP="00EC5A40">
      <w:pPr>
        <w:pStyle w:val="ListParagraph"/>
        <w:numPr>
          <w:ilvl w:val="0"/>
          <w:numId w:val="54"/>
        </w:numPr>
        <w:spacing w:after="0" w:line="240" w:lineRule="auto"/>
        <w:contextualSpacing w:val="0"/>
      </w:pPr>
      <w:r>
        <w:t>land and sea t</w:t>
      </w:r>
      <w:r w:rsidR="00815CCB" w:rsidRPr="00F638F0">
        <w:t>ransport</w:t>
      </w:r>
    </w:p>
    <w:bookmarkEnd w:id="21"/>
    <w:p w14:paraId="34C50622" w14:textId="2265C675" w:rsidR="00815CCB" w:rsidRPr="00F638F0" w:rsidRDefault="00AA3809" w:rsidP="00EC5A40">
      <w:pPr>
        <w:pStyle w:val="ListParagraph"/>
        <w:numPr>
          <w:ilvl w:val="0"/>
          <w:numId w:val="54"/>
        </w:numPr>
        <w:spacing w:after="0" w:line="240" w:lineRule="auto"/>
        <w:contextualSpacing w:val="0"/>
      </w:pPr>
      <w:r>
        <w:t>o</w:t>
      </w:r>
      <w:r w:rsidR="00815CCB" w:rsidRPr="00F638F0">
        <w:t xml:space="preserve">ffice equipment </w:t>
      </w:r>
      <w:r>
        <w:t>and</w:t>
      </w:r>
      <w:r w:rsidR="00815CCB" w:rsidRPr="00F638F0">
        <w:t xml:space="preserve"> supplies</w:t>
      </w:r>
    </w:p>
    <w:p w14:paraId="0589175A" w14:textId="5220072E" w:rsidR="00815CCB" w:rsidRDefault="00AA3809" w:rsidP="00EC5A40">
      <w:pPr>
        <w:pStyle w:val="ListParagraph"/>
        <w:numPr>
          <w:ilvl w:val="0"/>
          <w:numId w:val="54"/>
        </w:numPr>
        <w:spacing w:after="0" w:line="240" w:lineRule="auto"/>
        <w:contextualSpacing w:val="0"/>
      </w:pPr>
      <w:r>
        <w:t>p</w:t>
      </w:r>
      <w:r w:rsidR="00815CCB" w:rsidRPr="00F638F0">
        <w:t>ostage, courier and freight</w:t>
      </w:r>
    </w:p>
    <w:p w14:paraId="00B238E3" w14:textId="0234EB49" w:rsidR="00670D63" w:rsidRPr="00F638F0" w:rsidRDefault="00670D63" w:rsidP="00EC5A40">
      <w:pPr>
        <w:pStyle w:val="ListParagraph"/>
        <w:numPr>
          <w:ilvl w:val="0"/>
          <w:numId w:val="54"/>
        </w:numPr>
        <w:spacing w:after="0" w:line="240" w:lineRule="auto"/>
        <w:contextualSpacing w:val="0"/>
      </w:pPr>
      <w:r>
        <w:t>refrigerants</w:t>
      </w:r>
    </w:p>
    <w:p w14:paraId="670E6640" w14:textId="77777777" w:rsidR="00670D63" w:rsidRDefault="00AA3809" w:rsidP="00EC5A40">
      <w:pPr>
        <w:pStyle w:val="ListParagraph"/>
        <w:numPr>
          <w:ilvl w:val="0"/>
          <w:numId w:val="54"/>
        </w:numPr>
        <w:spacing w:after="0" w:line="240" w:lineRule="auto"/>
        <w:contextualSpacing w:val="0"/>
      </w:pPr>
      <w:r>
        <w:t>w</w:t>
      </w:r>
      <w:r w:rsidR="00815CCB" w:rsidRPr="00F638F0">
        <w:t>aste</w:t>
      </w:r>
    </w:p>
    <w:p w14:paraId="775198BB" w14:textId="74A8898F" w:rsidR="00815CCB" w:rsidRPr="00F638F0" w:rsidRDefault="00670D63" w:rsidP="00EC5A40">
      <w:pPr>
        <w:pStyle w:val="ListParagraph"/>
        <w:numPr>
          <w:ilvl w:val="0"/>
          <w:numId w:val="54"/>
        </w:numPr>
        <w:spacing w:after="0" w:line="240" w:lineRule="auto"/>
        <w:contextualSpacing w:val="0"/>
      </w:pPr>
      <w:r>
        <w:t>water</w:t>
      </w:r>
      <w:r w:rsidR="00AA3809">
        <w:t>.</w:t>
      </w:r>
    </w:p>
    <w:p w14:paraId="105D3140" w14:textId="77777777" w:rsidR="00815CCB" w:rsidRPr="008A2C7C" w:rsidRDefault="00815CCB" w:rsidP="00815CCB">
      <w:pPr>
        <w:spacing w:after="0" w:line="240" w:lineRule="auto"/>
      </w:pPr>
    </w:p>
    <w:p w14:paraId="62372CB4" w14:textId="310E5DFF" w:rsidR="00815CCB" w:rsidRPr="004C1B24" w:rsidRDefault="00815CCB" w:rsidP="00815CCB">
      <w:r>
        <w:t xml:space="preserve">You </w:t>
      </w:r>
      <w:r w:rsidR="00190AC3">
        <w:t>must not</w:t>
      </w:r>
      <w:r>
        <w:t xml:space="preserve"> exclude any of the above emission sources from the small organisational certification boundary, </w:t>
      </w:r>
      <w:r w:rsidR="00190AC3">
        <w:t>even if they do not occur. If they do not occur, you must quantify the source as zero emissions in the carbon account</w:t>
      </w:r>
      <w:r w:rsidR="002F68DE">
        <w:t>, and this must be reflected in the emissions boundary diagram and summary table in the Public Disclosure Statement.</w:t>
      </w:r>
    </w:p>
    <w:p w14:paraId="79BAE807" w14:textId="7CD074D0" w:rsidR="00815CCB" w:rsidRPr="004C1B24" w:rsidRDefault="00AA3809" w:rsidP="00815CCB">
      <w:pPr>
        <w:pStyle w:val="Heading4"/>
        <w:rPr>
          <w:rFonts w:eastAsia="Times New Roman"/>
        </w:rPr>
      </w:pPr>
      <w:r>
        <w:rPr>
          <w:rFonts w:eastAsia="Times New Roman"/>
        </w:rPr>
        <w:t>Additional emissions</w:t>
      </w:r>
    </w:p>
    <w:p w14:paraId="1264514D" w14:textId="77777777" w:rsidR="00815CCB" w:rsidRPr="004C1B24" w:rsidRDefault="00815CCB" w:rsidP="00815CCB">
      <w:r>
        <w:t>For additional emission sources, y</w:t>
      </w:r>
      <w:r w:rsidRPr="004C1B24">
        <w:t xml:space="preserve">ou must </w:t>
      </w:r>
      <w:r>
        <w:t xml:space="preserve">apply the relevance test to determine if those emission sources are assessed as relevant and therefore included in your emissions boundary. An </w:t>
      </w:r>
      <w:r w:rsidRPr="004C1B24">
        <w:t>emission source</w:t>
      </w:r>
      <w:r>
        <w:t xml:space="preserve"> is</w:t>
      </w:r>
      <w:r w:rsidRPr="004C1B24">
        <w:t xml:space="preserve"> relevant if at least two of the following criteria are met:</w:t>
      </w:r>
    </w:p>
    <w:p w14:paraId="2D8FBB15" w14:textId="77777777" w:rsidR="00815CCB" w:rsidRDefault="00815CCB" w:rsidP="00F514E1">
      <w:pPr>
        <w:pStyle w:val="ListParagraph"/>
        <w:numPr>
          <w:ilvl w:val="0"/>
          <w:numId w:val="13"/>
        </w:numPr>
      </w:pPr>
      <w:r w:rsidRPr="00C93F3D">
        <w:t xml:space="preserve">The emissions from a particular source are likely to be large relative to the organisation’s electricity, stationary energy and fuel emissions. </w:t>
      </w:r>
    </w:p>
    <w:p w14:paraId="7E08F2BC" w14:textId="77777777" w:rsidR="00815CCB" w:rsidRDefault="00815CCB" w:rsidP="00F514E1">
      <w:pPr>
        <w:pStyle w:val="ListParagraph"/>
        <w:numPr>
          <w:ilvl w:val="0"/>
          <w:numId w:val="13"/>
        </w:numPr>
      </w:pPr>
      <w:r w:rsidRPr="00C93F3D">
        <w:t xml:space="preserve">The emissions from a particular source contribute to the organisation’s greenhouse gas risk exposure. </w:t>
      </w:r>
    </w:p>
    <w:p w14:paraId="38551BE5" w14:textId="77777777" w:rsidR="00815CCB" w:rsidRDefault="00815CCB" w:rsidP="00F514E1">
      <w:pPr>
        <w:pStyle w:val="ListParagraph"/>
        <w:numPr>
          <w:ilvl w:val="0"/>
          <w:numId w:val="13"/>
        </w:numPr>
      </w:pPr>
      <w:r w:rsidRPr="00056AEA">
        <w:t>The emissions from a particular source are deemed relevant by key stakeholders</w:t>
      </w:r>
      <w:r w:rsidRPr="00C93F3D">
        <w:t xml:space="preserve">. </w:t>
      </w:r>
    </w:p>
    <w:p w14:paraId="341BF4F0" w14:textId="77777777" w:rsidR="00815CCB" w:rsidRDefault="00815CCB" w:rsidP="00F514E1">
      <w:pPr>
        <w:pStyle w:val="ListParagraph"/>
        <w:numPr>
          <w:ilvl w:val="0"/>
          <w:numId w:val="13"/>
        </w:numPr>
      </w:pPr>
      <w:r w:rsidRPr="00C93F3D">
        <w:t xml:space="preserve">The responsible </w:t>
      </w:r>
      <w:r>
        <w:t>organisation could influence emissions r</w:t>
      </w:r>
      <w:r w:rsidRPr="00C93F3D">
        <w:t xml:space="preserve">eduction from a particular source. </w:t>
      </w:r>
    </w:p>
    <w:p w14:paraId="2F905F60" w14:textId="77777777" w:rsidR="00815CCB" w:rsidRDefault="00815CCB" w:rsidP="00F514E1">
      <w:pPr>
        <w:pStyle w:val="ListParagraph"/>
        <w:numPr>
          <w:ilvl w:val="0"/>
          <w:numId w:val="13"/>
        </w:numPr>
      </w:pPr>
      <w:r w:rsidRPr="00C93F3D">
        <w:t xml:space="preserve">The emissions are from outsourced activities previously undertaken within the organisation’s boundary, or from outsourced activities typically undertaken within the boundary for comparable organisations. </w:t>
      </w:r>
    </w:p>
    <w:p w14:paraId="4A620FF8" w14:textId="68AD21F4" w:rsidR="00815CCB" w:rsidRPr="00501EA2" w:rsidRDefault="00815CCB" w:rsidP="001B4055">
      <w:r>
        <w:t xml:space="preserve">Emission sources which are deemed relevant but are not in the list of mandatory relevant emissions, can be quantified or non-quantified, as long as no more than 20% of the total footprint comes </w:t>
      </w:r>
      <w:r w:rsidR="001B4055">
        <w:t xml:space="preserve">from these additional sources. </w:t>
      </w:r>
    </w:p>
    <w:p w14:paraId="2F0B7224" w14:textId="77777777" w:rsidR="00815CCB" w:rsidRPr="004C1B24" w:rsidRDefault="00815CCB" w:rsidP="00815CCB">
      <w:pPr>
        <w:pStyle w:val="Heading3"/>
      </w:pPr>
      <w:r w:rsidRPr="004C1B24">
        <w:t>Do I need to measure everything?</w:t>
      </w:r>
    </w:p>
    <w:p w14:paraId="652688C5" w14:textId="77777777" w:rsidR="00815CCB" w:rsidRPr="004C1B24" w:rsidRDefault="00815CCB" w:rsidP="00815CCB">
      <w:r w:rsidRPr="004C1B24">
        <w:t xml:space="preserve">While you don’t need to measure everything, you do need to account for all material emissions. </w:t>
      </w:r>
    </w:p>
    <w:p w14:paraId="1259E887" w14:textId="77777777" w:rsidR="00815CCB" w:rsidRPr="004C1B24" w:rsidRDefault="00815CCB" w:rsidP="00815CCB">
      <w:r w:rsidRPr="004C1B24">
        <w:t>Emission sources should be quantified whenever possible, with conservative estimates used only where data is unavailable</w:t>
      </w:r>
      <w:r>
        <w:t>,</w:t>
      </w:r>
      <w:r w:rsidRPr="004C1B24">
        <w:t xml:space="preserve"> and non-quantification used only when estimations are not practical.</w:t>
      </w:r>
    </w:p>
    <w:p w14:paraId="1E3A394B" w14:textId="77777777" w:rsidR="00815CCB" w:rsidRPr="004C1B24" w:rsidRDefault="00815CCB" w:rsidP="00815CCB">
      <w:pPr>
        <w:rPr>
          <w:color w:val="000000"/>
        </w:rPr>
      </w:pPr>
      <w:r w:rsidRPr="004C1B24">
        <w:rPr>
          <w:color w:val="000000"/>
        </w:rPr>
        <w:t>An emission source can be ‘non-quantified’ in the carbon inventory under the following scenarios</w:t>
      </w:r>
      <w:r w:rsidRPr="004C1B24">
        <w:t>:</w:t>
      </w:r>
    </w:p>
    <w:p w14:paraId="6F9EF074" w14:textId="77777777" w:rsidR="004057CE" w:rsidRDefault="004057CE" w:rsidP="00EC5A40">
      <w:pPr>
        <w:pStyle w:val="ListParagraph"/>
        <w:numPr>
          <w:ilvl w:val="0"/>
          <w:numId w:val="67"/>
        </w:numPr>
      </w:pPr>
      <w:r w:rsidRPr="00B53E28">
        <w:rPr>
          <w:b/>
        </w:rPr>
        <w:t xml:space="preserve">Immaterial </w:t>
      </w:r>
      <w:r>
        <w:t xml:space="preserve">- &lt;1% for individual items and no more than 5% collectively </w:t>
      </w:r>
    </w:p>
    <w:p w14:paraId="3F7B9078" w14:textId="1C19C85F" w:rsidR="004057CE" w:rsidRDefault="00AB386D" w:rsidP="00EC5A40">
      <w:pPr>
        <w:pStyle w:val="ListParagraph"/>
        <w:numPr>
          <w:ilvl w:val="0"/>
          <w:numId w:val="67"/>
        </w:numPr>
      </w:pPr>
      <w:r>
        <w:rPr>
          <w:b/>
        </w:rPr>
        <w:t>Not c</w:t>
      </w:r>
      <w:r w:rsidR="004057CE" w:rsidRPr="00B53E28">
        <w:rPr>
          <w:b/>
        </w:rPr>
        <w:t>ost effective</w:t>
      </w:r>
      <w:r w:rsidR="004057CE">
        <w:t xml:space="preserve"> - Quantification is not cost effective relative to the size of the emission but an uplift factor</w:t>
      </w:r>
      <w:r w:rsidR="00482B02">
        <w:t>*</w:t>
      </w:r>
      <w:r w:rsidR="004057CE">
        <w:t xml:space="preserve"> has been applied.</w:t>
      </w:r>
    </w:p>
    <w:p w14:paraId="2CD1DD43" w14:textId="67113AA9" w:rsidR="004057CE" w:rsidRDefault="004057CE" w:rsidP="00EC5A40">
      <w:pPr>
        <w:pStyle w:val="ListParagraph"/>
        <w:numPr>
          <w:ilvl w:val="0"/>
          <w:numId w:val="67"/>
        </w:numPr>
      </w:pPr>
      <w:r w:rsidRPr="00B53E28">
        <w:rPr>
          <w:b/>
        </w:rPr>
        <w:t>Data unavailable</w:t>
      </w:r>
      <w:r>
        <w:t xml:space="preserve"> - Data is unavailable but an uplift factor</w:t>
      </w:r>
      <w:r w:rsidR="00482B02">
        <w:t>*</w:t>
      </w:r>
      <w:r>
        <w:t xml:space="preserve"> has been applied. </w:t>
      </w:r>
    </w:p>
    <w:p w14:paraId="6377C5AC" w14:textId="6D8582FC" w:rsidR="00815CCB" w:rsidRPr="004C1B24" w:rsidRDefault="00482B02" w:rsidP="0029691F">
      <w:r>
        <w:lastRenderedPageBreak/>
        <w:t>*</w:t>
      </w:r>
      <w:r w:rsidR="00A127A3" w:rsidRPr="0029691F">
        <w:t xml:space="preserve">An uplift factor is an upwards adjustment to account for relevant emissions that are </w:t>
      </w:r>
      <w:r w:rsidR="00A127A3">
        <w:t xml:space="preserve">difficult to reasonably quantify or estimate </w:t>
      </w:r>
      <w:r w:rsidR="00A127A3" w:rsidRPr="0029691F">
        <w:t xml:space="preserve">due to limitations in current data sets. To help determine an </w:t>
      </w:r>
      <w:r w:rsidR="00A127A3">
        <w:t xml:space="preserve">appropriate </w:t>
      </w:r>
      <w:r w:rsidR="00A127A3" w:rsidRPr="0029691F">
        <w:t>uplift factor, you could, for example, compare known and relative sized emission sources and apply an uplift factor to match the highest emission range of the known emission source</w:t>
      </w:r>
      <w:r w:rsidR="0029691F" w:rsidRPr="0029691F">
        <w:t>.</w:t>
      </w:r>
      <w:r w:rsidR="008A3E3B">
        <w:t xml:space="preserve"> </w:t>
      </w:r>
      <w:r w:rsidR="00311302" w:rsidRPr="003D7040">
        <w:rPr>
          <w:b/>
          <w:bCs/>
        </w:rPr>
        <w:t>A mandatory 5% uplift applies to all small organisation certifications</w:t>
      </w:r>
      <w:r w:rsidR="00311302">
        <w:t>. This</w:t>
      </w:r>
      <w:r w:rsidR="00A127A3">
        <w:t xml:space="preserve"> is applied to the total carbon </w:t>
      </w:r>
      <w:r w:rsidR="00AD2F1B">
        <w:t>account</w:t>
      </w:r>
      <w:r w:rsidR="00A127A3">
        <w:t xml:space="preserve"> including on top of any other uplifts used in the carbon account. The mandatory uplift </w:t>
      </w:r>
      <w:r w:rsidR="00BF3868">
        <w:t>reduces the</w:t>
      </w:r>
      <w:r w:rsidR="00311302">
        <w:t xml:space="preserve"> risk of emissions being underestimated in the carbon account </w:t>
      </w:r>
      <w:r w:rsidR="00F14365">
        <w:t xml:space="preserve">as a result </w:t>
      </w:r>
      <w:r w:rsidR="000C000A">
        <w:t xml:space="preserve">of </w:t>
      </w:r>
      <w:r w:rsidR="00F14365">
        <w:t>the simplified carbon accounting and independent review procedures that apply to small organisations.</w:t>
      </w:r>
      <w:r w:rsidR="00A127A3">
        <w:t xml:space="preserve"> </w:t>
      </w:r>
      <w:r w:rsidR="00F14365">
        <w:t xml:space="preserve">   </w:t>
      </w:r>
    </w:p>
    <w:p w14:paraId="04E730F4" w14:textId="77777777" w:rsidR="00815CCB" w:rsidRDefault="00815CCB" w:rsidP="00815CCB">
      <w:pPr>
        <w:pStyle w:val="Heading3"/>
      </w:pPr>
      <w:r>
        <w:t xml:space="preserve">Total footprint for small organisation certification </w:t>
      </w:r>
    </w:p>
    <w:p w14:paraId="2045E171" w14:textId="68F41FFE" w:rsidR="001B4055" w:rsidRDefault="00815CCB" w:rsidP="001B4055">
      <w:r>
        <w:t>The total carbon footprint for a small organisation certification must be equal to or less than 1</w:t>
      </w:r>
      <w:r w:rsidR="000B7619">
        <w:t>,</w:t>
      </w:r>
      <w:r>
        <w:t xml:space="preserve">000 </w:t>
      </w:r>
      <w:r w:rsidR="000B7619">
        <w:t xml:space="preserve">t </w:t>
      </w:r>
      <w:r>
        <w:t>CO</w:t>
      </w:r>
      <w:r w:rsidRPr="00B53E28">
        <w:rPr>
          <w:vertAlign w:val="subscript"/>
        </w:rPr>
        <w:t>2</w:t>
      </w:r>
      <w:r w:rsidR="000B7619">
        <w:t>-</w:t>
      </w:r>
      <w:r>
        <w:t>e</w:t>
      </w:r>
      <w:r w:rsidR="0066168D">
        <w:t xml:space="preserve"> (excluding mandatory 5% uplift)</w:t>
      </w:r>
      <w:r>
        <w:t xml:space="preserve">. </w:t>
      </w:r>
      <w:r w:rsidR="001B4055">
        <w:t>N</w:t>
      </w:r>
      <w:r>
        <w:t xml:space="preserve">o more than 20% of the total footprint may come from emission sources that are not in the list of mandatory relevant emissions. This 20% may be as quantified data sources or as uplifts from non-quantified sources. </w:t>
      </w:r>
    </w:p>
    <w:p w14:paraId="3445D294" w14:textId="693395CB" w:rsidR="001B4055" w:rsidRPr="001B4055" w:rsidRDefault="001B4055" w:rsidP="00530735">
      <w:pPr>
        <w:pStyle w:val="Heading3"/>
      </w:pPr>
      <w:r w:rsidRPr="001B4055">
        <w:t xml:space="preserve">Certification process for </w:t>
      </w:r>
      <w:r>
        <w:t xml:space="preserve">small </w:t>
      </w:r>
      <w:r w:rsidRPr="001B4055">
        <w:t>organisations</w:t>
      </w:r>
    </w:p>
    <w:p w14:paraId="20A7C39E" w14:textId="09EE732C" w:rsidR="00815CCB" w:rsidRPr="004C1B24" w:rsidRDefault="00C83826" w:rsidP="00815CCB">
      <w:pPr>
        <w:spacing w:line="276" w:lineRule="auto"/>
      </w:pPr>
      <w:r>
        <w:t xml:space="preserve">Follow the certification process for organisations </w:t>
      </w:r>
      <w:r w:rsidR="00127753">
        <w:t>outlined earlier in this manual</w:t>
      </w:r>
      <w:r w:rsidR="001B4055">
        <w:t xml:space="preserve"> </w:t>
      </w:r>
      <w:r>
        <w:t xml:space="preserve">and refer to </w:t>
      </w:r>
      <w:r w:rsidR="001B4055">
        <w:t xml:space="preserve">the </w:t>
      </w:r>
      <w:r w:rsidRPr="00404DBD">
        <w:rPr>
          <w:i/>
        </w:rPr>
        <w:t>Setting a base year for organisations</w:t>
      </w:r>
      <w:r w:rsidR="001B4055">
        <w:t xml:space="preserve"> section </w:t>
      </w:r>
      <w:r w:rsidR="00127753">
        <w:t>of this manual</w:t>
      </w:r>
      <w:r>
        <w:t xml:space="preserve"> if you need to set a base year. </w:t>
      </w:r>
      <w:r w:rsidR="00815CCB" w:rsidRPr="004C1B24">
        <w:br w:type="page"/>
      </w:r>
    </w:p>
    <w:p w14:paraId="04843D99" w14:textId="77777777" w:rsidR="004C1B24" w:rsidRPr="004C1B24" w:rsidRDefault="004C1B24" w:rsidP="00A80143">
      <w:pPr>
        <w:pStyle w:val="Heading1"/>
      </w:pPr>
      <w:bookmarkStart w:id="22" w:name="_Toc48313168"/>
      <w:bookmarkStart w:id="23" w:name="_Toc129350662"/>
      <w:r w:rsidRPr="004C1B24">
        <w:lastRenderedPageBreak/>
        <w:t>EVENTS</w:t>
      </w:r>
      <w:bookmarkEnd w:id="22"/>
      <w:bookmarkEnd w:id="23"/>
      <w:r w:rsidRPr="004C1B24">
        <w:t xml:space="preserve"> </w:t>
      </w:r>
    </w:p>
    <w:p w14:paraId="603BBEAB" w14:textId="6F60C3AF" w:rsidR="004C1B24" w:rsidRPr="004C1B24" w:rsidRDefault="004C1B24" w:rsidP="00A80143">
      <w:pPr>
        <w:pStyle w:val="Heading2"/>
      </w:pPr>
      <w:bookmarkStart w:id="24" w:name="_Toc48313169"/>
      <w:bookmarkStart w:id="25" w:name="_Toc129350663"/>
      <w:r w:rsidRPr="004C1B24">
        <w:t>Setting the emission</w:t>
      </w:r>
      <w:r w:rsidR="00CC19EF">
        <w:t>s</w:t>
      </w:r>
      <w:r w:rsidRPr="004C1B24">
        <w:t xml:space="preserve"> boundary</w:t>
      </w:r>
      <w:bookmarkEnd w:id="24"/>
      <w:bookmarkEnd w:id="25"/>
      <w:r w:rsidRPr="004C1B24">
        <w:t xml:space="preserve"> </w:t>
      </w:r>
    </w:p>
    <w:p w14:paraId="6F0E86C7" w14:textId="46D13AE8" w:rsidR="004C1B24" w:rsidRPr="004C1B24" w:rsidRDefault="004C1B24" w:rsidP="00A80143">
      <w:r w:rsidRPr="004C1B24">
        <w:t xml:space="preserve">To </w:t>
      </w:r>
      <w:r w:rsidR="009A6C71" w:rsidRPr="004C1B24">
        <w:t>estimat</w:t>
      </w:r>
      <w:r w:rsidR="009A6C71">
        <w:t>e</w:t>
      </w:r>
      <w:r w:rsidR="009A6C71" w:rsidRPr="004C1B24">
        <w:t xml:space="preserve"> </w:t>
      </w:r>
      <w:r w:rsidRPr="004C1B24">
        <w:t xml:space="preserve">your carbon footprint, you need to draft your emissions boundary. </w:t>
      </w:r>
    </w:p>
    <w:p w14:paraId="1B556646" w14:textId="77777777" w:rsidR="004C1B24" w:rsidRPr="004C1B24" w:rsidRDefault="004C1B24" w:rsidP="00A80143">
      <w:pPr>
        <w:pStyle w:val="Heading3"/>
      </w:pPr>
      <w:r w:rsidRPr="004C1B24">
        <w:t xml:space="preserve">Define the event  </w:t>
      </w:r>
    </w:p>
    <w:p w14:paraId="36414726" w14:textId="77777777" w:rsidR="004C1B24" w:rsidRPr="004C1B24" w:rsidRDefault="004C1B24" w:rsidP="00A80143">
      <w:r w:rsidRPr="004C1B24">
        <w:t xml:space="preserve">You need to define the name, location and date of the event. You should also consider whether all of the event will be certified or just some parts of the event.  </w:t>
      </w:r>
    </w:p>
    <w:p w14:paraId="01534DBB" w14:textId="77777777" w:rsidR="004C1B24" w:rsidRPr="004C1B24" w:rsidRDefault="004C1B24" w:rsidP="00A80143">
      <w:pPr>
        <w:pStyle w:val="Heading3"/>
      </w:pPr>
      <w:r w:rsidRPr="004C1B24">
        <w:t>What do I include in the emissions boundary?</w:t>
      </w:r>
    </w:p>
    <w:p w14:paraId="73D9B900" w14:textId="77777777" w:rsidR="004C1B24" w:rsidRPr="004C1B24" w:rsidRDefault="004C1B24" w:rsidP="00A80143">
      <w:pPr>
        <w:pStyle w:val="Heading4"/>
      </w:pPr>
      <w:r w:rsidRPr="004C1B24">
        <w:t>Identify relevant emissions</w:t>
      </w:r>
    </w:p>
    <w:p w14:paraId="029B2C71" w14:textId="77777777" w:rsidR="004C1B24" w:rsidRPr="004C1B24" w:rsidRDefault="004C1B24" w:rsidP="00A80143">
      <w:r w:rsidRPr="004C1B24">
        <w:t xml:space="preserve">The following emission sources are deemed relevant and are always included in the event emissions boundary: </w:t>
      </w:r>
    </w:p>
    <w:p w14:paraId="1604983C" w14:textId="77777777" w:rsidR="004C1B24" w:rsidRDefault="004C1B24" w:rsidP="00F514E1">
      <w:pPr>
        <w:pStyle w:val="ListParagraph"/>
        <w:numPr>
          <w:ilvl w:val="0"/>
          <w:numId w:val="18"/>
        </w:numPr>
      </w:pPr>
      <w:r w:rsidRPr="001710DF">
        <w:t xml:space="preserve">all electricity used </w:t>
      </w:r>
    </w:p>
    <w:p w14:paraId="4950FD95" w14:textId="77777777" w:rsidR="004C1B24" w:rsidRDefault="004C1B24" w:rsidP="00F514E1">
      <w:pPr>
        <w:pStyle w:val="ListParagraph"/>
        <w:numPr>
          <w:ilvl w:val="0"/>
          <w:numId w:val="18"/>
        </w:numPr>
      </w:pPr>
      <w:r w:rsidRPr="001710DF">
        <w:t xml:space="preserve">attendee travel (e.g. ground and air transport of staff, volunteers, presenters and participants) </w:t>
      </w:r>
    </w:p>
    <w:p w14:paraId="431D080F" w14:textId="77777777" w:rsidR="004C1B24" w:rsidRDefault="004C1B24" w:rsidP="00F514E1">
      <w:pPr>
        <w:pStyle w:val="ListParagraph"/>
        <w:numPr>
          <w:ilvl w:val="0"/>
          <w:numId w:val="18"/>
        </w:numPr>
      </w:pPr>
      <w:r w:rsidRPr="001710DF">
        <w:t>food and drink</w:t>
      </w:r>
    </w:p>
    <w:p w14:paraId="4BCAF380" w14:textId="77777777" w:rsidR="004C1B24" w:rsidRPr="001710DF" w:rsidRDefault="004C1B24" w:rsidP="00F514E1">
      <w:pPr>
        <w:pStyle w:val="ListParagraph"/>
        <w:numPr>
          <w:ilvl w:val="0"/>
          <w:numId w:val="18"/>
        </w:numPr>
      </w:pPr>
      <w:r w:rsidRPr="001710DF">
        <w:t>accommodation (when applicable).</w:t>
      </w:r>
    </w:p>
    <w:p w14:paraId="43EC5D5A" w14:textId="77777777" w:rsidR="004C1B24" w:rsidRPr="004C1B24" w:rsidRDefault="004C1B24" w:rsidP="00A80143">
      <w:r w:rsidRPr="004C1B24">
        <w:t xml:space="preserve">Other emission sources, which are in the control of the event organisers or can be influenced by the event organisers, need to be considered for relevance using the relevance test. This includes, but is not limited to: </w:t>
      </w:r>
    </w:p>
    <w:p w14:paraId="5DC61618" w14:textId="77777777" w:rsidR="004C1B24" w:rsidRDefault="004C1B24" w:rsidP="00F514E1">
      <w:pPr>
        <w:pStyle w:val="ListParagraph"/>
        <w:numPr>
          <w:ilvl w:val="0"/>
          <w:numId w:val="19"/>
        </w:numPr>
      </w:pPr>
      <w:r w:rsidRPr="001710DF">
        <w:t xml:space="preserve">water usage </w:t>
      </w:r>
    </w:p>
    <w:p w14:paraId="134A6CBD" w14:textId="77777777" w:rsidR="004C1B24" w:rsidRDefault="004C1B24" w:rsidP="00F514E1">
      <w:pPr>
        <w:pStyle w:val="ListParagraph"/>
        <w:numPr>
          <w:ilvl w:val="0"/>
          <w:numId w:val="19"/>
        </w:numPr>
      </w:pPr>
      <w:r w:rsidRPr="001710DF">
        <w:t>waste</w:t>
      </w:r>
    </w:p>
    <w:p w14:paraId="293A5638" w14:textId="77777777" w:rsidR="004C1B24" w:rsidRPr="001710DF" w:rsidRDefault="004C1B24" w:rsidP="00F514E1">
      <w:pPr>
        <w:pStyle w:val="ListParagraph"/>
        <w:numPr>
          <w:ilvl w:val="0"/>
          <w:numId w:val="19"/>
        </w:numPr>
      </w:pPr>
      <w:r w:rsidRPr="001710DF">
        <w:t>event preparation.</w:t>
      </w:r>
    </w:p>
    <w:p w14:paraId="3E0A67BA" w14:textId="77777777" w:rsidR="004C1B24" w:rsidRPr="004C1B24" w:rsidRDefault="004C1B24" w:rsidP="00A80143">
      <w:pPr>
        <w:pStyle w:val="Heading4"/>
      </w:pPr>
      <w:r w:rsidRPr="004C1B24">
        <w:t>Apply the relevance test</w:t>
      </w:r>
    </w:p>
    <w:p w14:paraId="303A2C0E" w14:textId="77777777" w:rsidR="004C1B24" w:rsidRPr="004C1B24" w:rsidRDefault="004C1B24" w:rsidP="00A80143">
      <w:r w:rsidRPr="004C1B24">
        <w:t xml:space="preserve">Relevance test (if </w:t>
      </w:r>
      <w:r w:rsidRPr="004C1B24">
        <w:rPr>
          <w:u w:val="single"/>
        </w:rPr>
        <w:t xml:space="preserve">at least two criteria </w:t>
      </w:r>
      <w:r w:rsidRPr="004C1B24">
        <w:t>are met the emission source is considered relevant):</w:t>
      </w:r>
    </w:p>
    <w:p w14:paraId="42B8D4A0" w14:textId="02085E53" w:rsidR="004C1B24" w:rsidRDefault="004C2749" w:rsidP="00F514E1">
      <w:pPr>
        <w:pStyle w:val="ListParagraph"/>
        <w:numPr>
          <w:ilvl w:val="0"/>
          <w:numId w:val="20"/>
        </w:numPr>
      </w:pPr>
      <w:r>
        <w:t>t</w:t>
      </w:r>
      <w:r w:rsidR="004C1B24" w:rsidRPr="001710DF">
        <w:t>he emissions from a particular source are likely to be large relative</w:t>
      </w:r>
      <w:r>
        <w:t xml:space="preserve"> to the event’s electricity use</w:t>
      </w:r>
    </w:p>
    <w:p w14:paraId="47C1D92A" w14:textId="4B4B6732" w:rsidR="004C1B24" w:rsidRDefault="004C2749" w:rsidP="00F514E1">
      <w:pPr>
        <w:pStyle w:val="ListParagraph"/>
        <w:numPr>
          <w:ilvl w:val="0"/>
          <w:numId w:val="20"/>
        </w:numPr>
      </w:pPr>
      <w:r>
        <w:t>t</w:t>
      </w:r>
      <w:r w:rsidR="004C1B24" w:rsidRPr="001710DF">
        <w:t>he emissions from a particular source contribute to the event’</w:t>
      </w:r>
      <w:r>
        <w:t>s greenhouse gas risk exposure</w:t>
      </w:r>
    </w:p>
    <w:p w14:paraId="72B4EE55" w14:textId="1453641B" w:rsidR="004C1B24" w:rsidRDefault="004C2749" w:rsidP="00F514E1">
      <w:pPr>
        <w:pStyle w:val="ListParagraph"/>
        <w:numPr>
          <w:ilvl w:val="0"/>
          <w:numId w:val="20"/>
        </w:numPr>
      </w:pPr>
      <w:r>
        <w:t>t</w:t>
      </w:r>
      <w:r w:rsidR="004C1B24" w:rsidRPr="001710DF">
        <w:t>he emissions from a particular source are deeme</w:t>
      </w:r>
      <w:r>
        <w:t>d relevant by key stakeholders</w:t>
      </w:r>
    </w:p>
    <w:p w14:paraId="2228170F" w14:textId="3301F350" w:rsidR="004C1B24" w:rsidRDefault="004C2749" w:rsidP="00F514E1">
      <w:pPr>
        <w:pStyle w:val="ListParagraph"/>
        <w:numPr>
          <w:ilvl w:val="0"/>
          <w:numId w:val="20"/>
        </w:numPr>
      </w:pPr>
      <w:r>
        <w:t>t</w:t>
      </w:r>
      <w:r w:rsidR="004C1B24" w:rsidRPr="001710DF">
        <w:t xml:space="preserve">he responsible entity could influence </w:t>
      </w:r>
      <w:r w:rsidR="00BC4044">
        <w:t>emissions</w:t>
      </w:r>
      <w:r w:rsidR="004C1B24" w:rsidRPr="001710DF">
        <w:t xml:space="preserve"> redu</w:t>
      </w:r>
      <w:r>
        <w:t>ction from a particular source</w:t>
      </w:r>
    </w:p>
    <w:p w14:paraId="77096EBE" w14:textId="2CDA0B1B" w:rsidR="004C1B24" w:rsidRPr="001710DF" w:rsidRDefault="004C2749" w:rsidP="00F514E1">
      <w:pPr>
        <w:pStyle w:val="ListParagraph"/>
        <w:numPr>
          <w:ilvl w:val="0"/>
          <w:numId w:val="20"/>
        </w:numPr>
      </w:pPr>
      <w:r>
        <w:t>t</w:t>
      </w:r>
      <w:r w:rsidR="004C1B24" w:rsidRPr="001710DF">
        <w:t xml:space="preserve">he emissions are from outsourced activities that were previously undertaken within the event’s boundary or from outsourced activities that are typically undertaken within the boundary for comparable events. </w:t>
      </w:r>
    </w:p>
    <w:p w14:paraId="3FEA5620" w14:textId="77777777" w:rsidR="004C1B24" w:rsidRPr="004C1B24" w:rsidRDefault="004C1B24" w:rsidP="00A80143">
      <w:pPr>
        <w:pStyle w:val="Heading3"/>
      </w:pPr>
      <w:r w:rsidRPr="004C1B24">
        <w:t>Do I need to measure everything?</w:t>
      </w:r>
    </w:p>
    <w:p w14:paraId="31571444" w14:textId="69CA6939" w:rsidR="00ED4204" w:rsidRDefault="004C1B24" w:rsidP="00A80143">
      <w:r w:rsidRPr="004C1B24">
        <w:t xml:space="preserve">Emission sources should be quantified whenever possible, with conservative estimates used only where data is unavailable. Non-quantification </w:t>
      </w:r>
      <w:r w:rsidR="00BC4044">
        <w:t xml:space="preserve">is </w:t>
      </w:r>
      <w:r w:rsidRPr="004C1B24">
        <w:t xml:space="preserve">used only when estimations are not practical. </w:t>
      </w:r>
      <w:r w:rsidR="004C5552">
        <w:t>Where relevant emissions are non-quantified, a data management plan should be developed to outline how more rigorous quantification can be achieved within a reasonable timeframe.</w:t>
      </w:r>
    </w:p>
    <w:p w14:paraId="1BF6E112" w14:textId="74B146F9" w:rsidR="004C1B24" w:rsidRPr="004C1B24" w:rsidRDefault="004C1B24" w:rsidP="00A80143">
      <w:r w:rsidRPr="004C1B24">
        <w:lastRenderedPageBreak/>
        <w:t>An emission source can be ‘non-quantified’ in the carbon inventory under the following scenarios:</w:t>
      </w:r>
    </w:p>
    <w:p w14:paraId="6925220A" w14:textId="135DB3CD" w:rsidR="004C1B24" w:rsidRDefault="004C1B24" w:rsidP="00F514E1">
      <w:pPr>
        <w:pStyle w:val="ListParagraph"/>
        <w:numPr>
          <w:ilvl w:val="0"/>
          <w:numId w:val="21"/>
        </w:numPr>
      </w:pPr>
      <w:r w:rsidRPr="00B53E28">
        <w:rPr>
          <w:b/>
        </w:rPr>
        <w:t>Immaterial</w:t>
      </w:r>
      <w:r w:rsidR="00AB386D">
        <w:t xml:space="preserve"> – </w:t>
      </w:r>
      <w:r w:rsidRPr="001710DF">
        <w:t xml:space="preserve"> &lt;1</w:t>
      </w:r>
      <w:r w:rsidR="000D25CC">
        <w:t xml:space="preserve">% </w:t>
      </w:r>
      <w:r w:rsidRPr="001710DF">
        <w:t>for individual items and no more than 5</w:t>
      </w:r>
      <w:r w:rsidR="00AB386D">
        <w:t xml:space="preserve">% </w:t>
      </w:r>
      <w:r w:rsidRPr="001710DF">
        <w:t>collectively</w:t>
      </w:r>
    </w:p>
    <w:p w14:paraId="5097C3CE" w14:textId="5916F036" w:rsidR="004C1B24" w:rsidRDefault="00AB386D" w:rsidP="00F514E1">
      <w:pPr>
        <w:pStyle w:val="ListParagraph"/>
        <w:numPr>
          <w:ilvl w:val="0"/>
          <w:numId w:val="21"/>
        </w:numPr>
      </w:pPr>
      <w:r w:rsidRPr="00B53E28">
        <w:rPr>
          <w:b/>
        </w:rPr>
        <w:t>Not cost effective</w:t>
      </w:r>
      <w:r>
        <w:t xml:space="preserve"> – </w:t>
      </w:r>
      <w:r w:rsidR="004C1B24" w:rsidRPr="001710DF">
        <w:t>Quantification is not cost effective relative to the size of the emission but an uplift factor* is included</w:t>
      </w:r>
      <w:r>
        <w:t xml:space="preserve">. </w:t>
      </w:r>
    </w:p>
    <w:p w14:paraId="5511912A" w14:textId="45051BFB" w:rsidR="004C1B24" w:rsidRPr="004C1B24" w:rsidRDefault="00A66A81" w:rsidP="00E34115">
      <w:r w:rsidRPr="0097488D">
        <w:t>*</w:t>
      </w:r>
      <w:r w:rsidR="00E34115" w:rsidRPr="004769FC">
        <w:t>An uplift factor is an upwards adjustment to account for relevant emissions that are difficult to reasonably quantify or estimate due to limitations in current data sets. To help determine an appropriate uplift factor, you could, for example, compare known and relative sized emission sources and apply an uplift factor to match the highest emission range of the known emission source.</w:t>
      </w:r>
      <w:r w:rsidR="003D7040">
        <w:t xml:space="preserve"> </w:t>
      </w:r>
      <w:r w:rsidR="004C1B24" w:rsidRPr="004C1B24">
        <w:t xml:space="preserve">A small event is: </w:t>
      </w:r>
    </w:p>
    <w:p w14:paraId="1DFAE9ED" w14:textId="270CB39A" w:rsidR="004C1B24" w:rsidRDefault="00B625C8" w:rsidP="00F514E1">
      <w:pPr>
        <w:pStyle w:val="ListParagraph"/>
        <w:numPr>
          <w:ilvl w:val="0"/>
          <w:numId w:val="22"/>
        </w:numPr>
      </w:pPr>
      <w:r>
        <w:t>less than</w:t>
      </w:r>
      <w:r w:rsidR="004C1B24" w:rsidRPr="001710DF">
        <w:t xml:space="preserve"> 5,000 attendees</w:t>
      </w:r>
      <w:r>
        <w:t xml:space="preserve"> over the course of a multi-day event</w:t>
      </w:r>
      <w:r w:rsidR="004C1B24" w:rsidRPr="001710DF">
        <w:t>; or</w:t>
      </w:r>
    </w:p>
    <w:p w14:paraId="45FE80BC" w14:textId="1241BB60" w:rsidR="004C1B24" w:rsidRPr="001710DF" w:rsidRDefault="00B625C8" w:rsidP="00F514E1">
      <w:pPr>
        <w:pStyle w:val="ListParagraph"/>
        <w:numPr>
          <w:ilvl w:val="0"/>
          <w:numId w:val="22"/>
        </w:numPr>
      </w:pPr>
      <w:r>
        <w:t>less than</w:t>
      </w:r>
      <w:r w:rsidR="004C1B24" w:rsidRPr="001710DF">
        <w:t xml:space="preserve"> 10,000 attendees </w:t>
      </w:r>
      <w:r>
        <w:t>at a single-day event</w:t>
      </w:r>
      <w:r w:rsidR="004C1B24" w:rsidRPr="001710DF">
        <w:t xml:space="preserve">. </w:t>
      </w:r>
    </w:p>
    <w:p w14:paraId="4F9D7E91" w14:textId="77777777" w:rsidR="004C1B24" w:rsidRPr="004C1B24" w:rsidRDefault="004C1B24" w:rsidP="00A80143">
      <w:r w:rsidRPr="004C1B24">
        <w:t xml:space="preserve">A large event is: </w:t>
      </w:r>
    </w:p>
    <w:p w14:paraId="680D6B72" w14:textId="3CE4F1A3" w:rsidR="004C1B24" w:rsidRDefault="004C1B24" w:rsidP="00F514E1">
      <w:pPr>
        <w:pStyle w:val="ListParagraph"/>
        <w:numPr>
          <w:ilvl w:val="0"/>
          <w:numId w:val="23"/>
        </w:numPr>
      </w:pPr>
      <w:r w:rsidRPr="001710DF">
        <w:t>more than 10,000 attendees</w:t>
      </w:r>
      <w:r w:rsidR="00B625C8">
        <w:t xml:space="preserve"> at a single-day event</w:t>
      </w:r>
      <w:r w:rsidRPr="001710DF">
        <w:t>; or</w:t>
      </w:r>
    </w:p>
    <w:p w14:paraId="5AC98DCE" w14:textId="538BBAC8" w:rsidR="004C1B24" w:rsidRDefault="004C1B24" w:rsidP="00F514E1">
      <w:pPr>
        <w:pStyle w:val="ListParagraph"/>
        <w:numPr>
          <w:ilvl w:val="0"/>
          <w:numId w:val="23"/>
        </w:numPr>
      </w:pPr>
      <w:r w:rsidRPr="001710DF">
        <w:t xml:space="preserve">more than 5,000 attendees </w:t>
      </w:r>
      <w:r w:rsidR="00B625C8">
        <w:t>over the course of a multi-day event</w:t>
      </w:r>
      <w:r w:rsidRPr="001710D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0"/>
        <w:gridCol w:w="2815"/>
        <w:gridCol w:w="2839"/>
      </w:tblGrid>
      <w:tr w:rsidR="00F423D1" w14:paraId="5797DCE4" w14:textId="77777777" w:rsidTr="00A01D66">
        <w:tc>
          <w:tcPr>
            <w:tcW w:w="3005" w:type="dxa"/>
            <w:tcBorders>
              <w:bottom w:val="single" w:sz="4" w:space="0" w:color="A7D4D4" w:themeColor="accent4"/>
            </w:tcBorders>
            <w:shd w:val="clear" w:color="auto" w:fill="9DD5D7"/>
          </w:tcPr>
          <w:p w14:paraId="1F54D326" w14:textId="77777777" w:rsidR="00F423D1" w:rsidRPr="00210FA4" w:rsidRDefault="00F423D1" w:rsidP="00424D2D"/>
        </w:tc>
        <w:tc>
          <w:tcPr>
            <w:tcW w:w="3005" w:type="dxa"/>
            <w:tcBorders>
              <w:bottom w:val="single" w:sz="4" w:space="0" w:color="A7D4D4" w:themeColor="accent4"/>
            </w:tcBorders>
            <w:shd w:val="clear" w:color="auto" w:fill="9DD5D7"/>
          </w:tcPr>
          <w:p w14:paraId="14350E02" w14:textId="77777777" w:rsidR="00F423D1" w:rsidRPr="00B53E28" w:rsidRDefault="00F423D1" w:rsidP="00424D2D">
            <w:pPr>
              <w:rPr>
                <w:b/>
              </w:rPr>
            </w:pPr>
            <w:r w:rsidRPr="00B53E28">
              <w:rPr>
                <w:b/>
              </w:rPr>
              <w:t>One day</w:t>
            </w:r>
          </w:p>
        </w:tc>
        <w:tc>
          <w:tcPr>
            <w:tcW w:w="3006" w:type="dxa"/>
            <w:tcBorders>
              <w:bottom w:val="single" w:sz="4" w:space="0" w:color="A7D4D4" w:themeColor="accent4"/>
            </w:tcBorders>
            <w:shd w:val="clear" w:color="auto" w:fill="9DD5D7"/>
          </w:tcPr>
          <w:p w14:paraId="526714DA" w14:textId="77777777" w:rsidR="00F423D1" w:rsidRPr="00B53E28" w:rsidRDefault="00F423D1" w:rsidP="00424D2D">
            <w:pPr>
              <w:rPr>
                <w:b/>
              </w:rPr>
            </w:pPr>
            <w:r w:rsidRPr="00B53E28">
              <w:rPr>
                <w:b/>
              </w:rPr>
              <w:t>Multiple days</w:t>
            </w:r>
          </w:p>
        </w:tc>
      </w:tr>
      <w:tr w:rsidR="00F423D1" w14:paraId="0F46BEA6" w14:textId="77777777" w:rsidTr="00A01D66">
        <w:tc>
          <w:tcPr>
            <w:tcW w:w="3005" w:type="dxa"/>
            <w:tcBorders>
              <w:top w:val="single" w:sz="4" w:space="0" w:color="A7D4D4" w:themeColor="accent4"/>
              <w:bottom w:val="single" w:sz="4" w:space="0" w:color="A7D4D4" w:themeColor="accent4"/>
            </w:tcBorders>
            <w:shd w:val="clear" w:color="auto" w:fill="EDF6F6" w:themeFill="accent4" w:themeFillTint="33"/>
          </w:tcPr>
          <w:p w14:paraId="7801EDAB" w14:textId="77777777" w:rsidR="00F423D1" w:rsidRPr="00530735" w:rsidRDefault="00F423D1" w:rsidP="00424D2D">
            <w:r w:rsidRPr="00530735">
              <w:t>&lt;5,000 attendees</w:t>
            </w:r>
          </w:p>
        </w:tc>
        <w:tc>
          <w:tcPr>
            <w:tcW w:w="3005" w:type="dxa"/>
            <w:tcBorders>
              <w:top w:val="single" w:sz="4" w:space="0" w:color="A7D4D4" w:themeColor="accent4"/>
              <w:bottom w:val="single" w:sz="4" w:space="0" w:color="A7D4D4" w:themeColor="accent4"/>
            </w:tcBorders>
            <w:shd w:val="clear" w:color="auto" w:fill="auto"/>
          </w:tcPr>
          <w:p w14:paraId="7D07A6F6" w14:textId="77777777" w:rsidR="00F423D1" w:rsidRPr="00210FA4" w:rsidRDefault="00F423D1" w:rsidP="00424D2D">
            <w:r w:rsidRPr="00210FA4">
              <w:t>Small event</w:t>
            </w:r>
          </w:p>
        </w:tc>
        <w:tc>
          <w:tcPr>
            <w:tcW w:w="3006" w:type="dxa"/>
            <w:tcBorders>
              <w:top w:val="single" w:sz="4" w:space="0" w:color="A7D4D4" w:themeColor="accent4"/>
              <w:bottom w:val="single" w:sz="4" w:space="0" w:color="A7D4D4" w:themeColor="accent4"/>
            </w:tcBorders>
            <w:shd w:val="clear" w:color="auto" w:fill="auto"/>
          </w:tcPr>
          <w:p w14:paraId="299D36A9" w14:textId="77777777" w:rsidR="00F423D1" w:rsidRPr="000C000A" w:rsidRDefault="00F423D1" w:rsidP="00424D2D">
            <w:r w:rsidRPr="000C000A">
              <w:t>Small event</w:t>
            </w:r>
          </w:p>
        </w:tc>
      </w:tr>
      <w:tr w:rsidR="00F423D1" w14:paraId="60D808B0" w14:textId="77777777" w:rsidTr="00A01D66">
        <w:tc>
          <w:tcPr>
            <w:tcW w:w="3005" w:type="dxa"/>
            <w:tcBorders>
              <w:top w:val="single" w:sz="4" w:space="0" w:color="A7D4D4" w:themeColor="accent4"/>
              <w:bottom w:val="single" w:sz="4" w:space="0" w:color="A7D4D4" w:themeColor="accent4"/>
            </w:tcBorders>
            <w:shd w:val="clear" w:color="auto" w:fill="EDF6F6" w:themeFill="accent4" w:themeFillTint="33"/>
          </w:tcPr>
          <w:p w14:paraId="280CA432" w14:textId="77777777" w:rsidR="00F423D1" w:rsidRPr="00530735" w:rsidRDefault="00F423D1" w:rsidP="00424D2D">
            <w:r w:rsidRPr="00530735">
              <w:t>5,000-10,000 attendees</w:t>
            </w:r>
          </w:p>
        </w:tc>
        <w:tc>
          <w:tcPr>
            <w:tcW w:w="3005" w:type="dxa"/>
            <w:tcBorders>
              <w:top w:val="single" w:sz="4" w:space="0" w:color="A7D4D4" w:themeColor="accent4"/>
              <w:bottom w:val="single" w:sz="4" w:space="0" w:color="A7D4D4" w:themeColor="accent4"/>
            </w:tcBorders>
            <w:shd w:val="clear" w:color="auto" w:fill="auto"/>
          </w:tcPr>
          <w:p w14:paraId="0803ED5B" w14:textId="77777777" w:rsidR="00F423D1" w:rsidRPr="00210FA4" w:rsidRDefault="00F423D1" w:rsidP="00424D2D">
            <w:r w:rsidRPr="00210FA4">
              <w:t>Small event</w:t>
            </w:r>
          </w:p>
        </w:tc>
        <w:tc>
          <w:tcPr>
            <w:tcW w:w="3006" w:type="dxa"/>
            <w:tcBorders>
              <w:top w:val="single" w:sz="4" w:space="0" w:color="A7D4D4" w:themeColor="accent4"/>
              <w:bottom w:val="single" w:sz="4" w:space="0" w:color="A7D4D4" w:themeColor="accent4"/>
            </w:tcBorders>
            <w:shd w:val="clear" w:color="auto" w:fill="auto"/>
          </w:tcPr>
          <w:p w14:paraId="19B571B6" w14:textId="77777777" w:rsidR="00F423D1" w:rsidRPr="000C000A" w:rsidRDefault="00F423D1" w:rsidP="00424D2D">
            <w:r w:rsidRPr="000C000A">
              <w:t>Large event</w:t>
            </w:r>
          </w:p>
        </w:tc>
      </w:tr>
      <w:tr w:rsidR="00F423D1" w14:paraId="33F06720" w14:textId="77777777" w:rsidTr="00A01D66">
        <w:tc>
          <w:tcPr>
            <w:tcW w:w="3005" w:type="dxa"/>
            <w:tcBorders>
              <w:top w:val="single" w:sz="4" w:space="0" w:color="A7D4D4" w:themeColor="accent4"/>
              <w:bottom w:val="single" w:sz="4" w:space="0" w:color="A7D4D4" w:themeColor="accent4"/>
            </w:tcBorders>
            <w:shd w:val="clear" w:color="auto" w:fill="EDF6F6" w:themeFill="accent4" w:themeFillTint="33"/>
          </w:tcPr>
          <w:p w14:paraId="5AD24345" w14:textId="77777777" w:rsidR="00F423D1" w:rsidRPr="00530735" w:rsidRDefault="00F423D1" w:rsidP="00424D2D">
            <w:r w:rsidRPr="00530735">
              <w:t>10,000+ attendees</w:t>
            </w:r>
          </w:p>
        </w:tc>
        <w:tc>
          <w:tcPr>
            <w:tcW w:w="3005" w:type="dxa"/>
            <w:tcBorders>
              <w:top w:val="single" w:sz="4" w:space="0" w:color="A7D4D4" w:themeColor="accent4"/>
              <w:bottom w:val="single" w:sz="4" w:space="0" w:color="A7D4D4" w:themeColor="accent4"/>
            </w:tcBorders>
            <w:shd w:val="clear" w:color="auto" w:fill="auto"/>
          </w:tcPr>
          <w:p w14:paraId="4F6B8728" w14:textId="77777777" w:rsidR="00F423D1" w:rsidRPr="00210FA4" w:rsidRDefault="00F423D1" w:rsidP="00424D2D">
            <w:r w:rsidRPr="00210FA4">
              <w:t>Large event</w:t>
            </w:r>
          </w:p>
        </w:tc>
        <w:tc>
          <w:tcPr>
            <w:tcW w:w="3006" w:type="dxa"/>
            <w:tcBorders>
              <w:top w:val="single" w:sz="4" w:space="0" w:color="A7D4D4" w:themeColor="accent4"/>
              <w:bottom w:val="single" w:sz="4" w:space="0" w:color="A7D4D4" w:themeColor="accent4"/>
            </w:tcBorders>
            <w:shd w:val="clear" w:color="auto" w:fill="auto"/>
          </w:tcPr>
          <w:p w14:paraId="6B2CE23E" w14:textId="77777777" w:rsidR="00F423D1" w:rsidRPr="00210FA4" w:rsidRDefault="00F423D1" w:rsidP="00424D2D">
            <w:r w:rsidRPr="00210FA4">
              <w:t>Large event</w:t>
            </w:r>
          </w:p>
        </w:tc>
      </w:tr>
    </w:tbl>
    <w:p w14:paraId="43FD270A" w14:textId="77777777" w:rsidR="00F423D1" w:rsidRPr="001710DF" w:rsidRDefault="00F423D1" w:rsidP="00B53E28"/>
    <w:p w14:paraId="728DA9A9" w14:textId="77777777" w:rsidR="00BC4044" w:rsidRDefault="004C1B24" w:rsidP="00A80143">
      <w:r w:rsidRPr="004C1B24">
        <w:t>For small events</w:t>
      </w:r>
      <w:r w:rsidR="00BC4044">
        <w:t>,</w:t>
      </w:r>
      <w:r w:rsidRPr="004C1B24">
        <w:t xml:space="preserve"> the relevant emissions that must be quantified are defined by those in the pre-eve</w:t>
      </w:r>
      <w:r w:rsidR="00BC4044">
        <w:t>nt calculator. An uplift factor</w:t>
      </w:r>
      <w:r w:rsidRPr="004C1B24">
        <w:t xml:space="preserve"> is then applied to account for any additional emissions. </w:t>
      </w:r>
    </w:p>
    <w:p w14:paraId="0151EE02" w14:textId="7A184837" w:rsidR="004C1B24" w:rsidRDefault="004C1B24" w:rsidP="00A80143">
      <w:r w:rsidRPr="004C1B24">
        <w:t xml:space="preserve">A similar process is followed for the pre-event estimation for large events. Large events, </w:t>
      </w:r>
      <w:r w:rsidR="00EC40ED" w:rsidRPr="004C1B24">
        <w:t>however,</w:t>
      </w:r>
      <w:r w:rsidRPr="004C1B24">
        <w:t xml:space="preserve"> must quantify all relevant emission</w:t>
      </w:r>
      <w:r w:rsidR="00BC4044">
        <w:t>s</w:t>
      </w:r>
      <w:r w:rsidRPr="004C1B24">
        <w:t xml:space="preserve"> in the post-event report unless the conditions for non-quantification above have been met.</w:t>
      </w:r>
    </w:p>
    <w:p w14:paraId="2AC59C56" w14:textId="2645AEDC" w:rsidR="00424D2D" w:rsidRPr="004C1B24" w:rsidRDefault="00424D2D" w:rsidP="00B53E28">
      <w:pPr>
        <w:spacing w:line="276" w:lineRule="auto"/>
      </w:pPr>
      <w:r w:rsidRPr="00E47436">
        <w:t>Refer to 2.3.1 of the</w:t>
      </w:r>
      <w:r w:rsidRPr="004C1B24">
        <w:t xml:space="preserve"> </w:t>
      </w:r>
      <w:hyperlink r:id="rId36" w:history="1">
        <w:r w:rsidRPr="004C1B24">
          <w:rPr>
            <w:color w:val="0563C1" w:themeColor="hyperlink"/>
            <w:u w:val="single"/>
          </w:rPr>
          <w:t xml:space="preserve">Climate Active Carbon Neutral Standard for </w:t>
        </w:r>
        <w:r>
          <w:rPr>
            <w:color w:val="0563C1" w:themeColor="hyperlink"/>
            <w:u w:val="single"/>
          </w:rPr>
          <w:t>Event</w:t>
        </w:r>
        <w:r w:rsidRPr="004C1B24">
          <w:rPr>
            <w:color w:val="0563C1" w:themeColor="hyperlink"/>
            <w:u w:val="single"/>
          </w:rPr>
          <w:t>s</w:t>
        </w:r>
      </w:hyperlink>
      <w:r w:rsidRPr="004C1B24">
        <w:t xml:space="preserve"> </w:t>
      </w:r>
      <w:r w:rsidRPr="00E47436">
        <w:t>for detailed steps on how to set up your emissions boundary.</w:t>
      </w:r>
    </w:p>
    <w:p w14:paraId="3F2471DB" w14:textId="3BE73CA1" w:rsidR="004C1B24" w:rsidRPr="004C1B24" w:rsidRDefault="00424D2D" w:rsidP="00A80143">
      <w:pPr>
        <w:pStyle w:val="Heading4"/>
        <w:rPr>
          <w:rFonts w:eastAsia="Times New Roman"/>
        </w:rPr>
      </w:pPr>
      <w:r>
        <w:rPr>
          <w:rFonts w:eastAsia="Times New Roman"/>
        </w:rPr>
        <w:t>Collecting data</w:t>
      </w:r>
    </w:p>
    <w:p w14:paraId="211937A2" w14:textId="77777777" w:rsidR="0006284D" w:rsidRDefault="0006284D" w:rsidP="0006284D">
      <w:r>
        <w:t xml:space="preserve">In the context of events, significant emissions are those that make up at least 5% of the total carbon account, in addition to all emission sources that are automatically deemed to be relevant. </w:t>
      </w:r>
    </w:p>
    <w:p w14:paraId="7430C210" w14:textId="26DB0304" w:rsidR="004C1B24" w:rsidRPr="004C1B24" w:rsidRDefault="0006284D" w:rsidP="00A80143">
      <w:r>
        <w:t xml:space="preserve">Organisers of </w:t>
      </w:r>
      <w:r w:rsidR="004C1B24" w:rsidRPr="004C1B24">
        <w:t>large events</w:t>
      </w:r>
      <w:r>
        <w:t xml:space="preserve"> must develop a plan for collecting activity data from significant emissions. </w:t>
      </w:r>
      <w:r w:rsidR="004C1B24" w:rsidRPr="004C1B24">
        <w:t xml:space="preserve"> Things to consider</w:t>
      </w:r>
      <w:r>
        <w:t xml:space="preserve"> </w:t>
      </w:r>
      <w:r w:rsidR="004C1B24" w:rsidRPr="004C1B24">
        <w:t>when developing a data collection plan include</w:t>
      </w:r>
      <w:r>
        <w:t>,</w:t>
      </w:r>
      <w:r w:rsidRPr="004C1B24">
        <w:t xml:space="preserve"> but</w:t>
      </w:r>
      <w:r>
        <w:t xml:space="preserve"> are</w:t>
      </w:r>
      <w:r w:rsidRPr="004C1B24">
        <w:t xml:space="preserve"> not limited to</w:t>
      </w:r>
      <w:r w:rsidR="004C1B24" w:rsidRPr="004C1B24">
        <w:t>:</w:t>
      </w:r>
    </w:p>
    <w:p w14:paraId="0D91CD83" w14:textId="77777777" w:rsidR="004C1B24" w:rsidRDefault="004C1B24" w:rsidP="00F514E1">
      <w:pPr>
        <w:pStyle w:val="ListParagraph"/>
        <w:numPr>
          <w:ilvl w:val="0"/>
          <w:numId w:val="24"/>
        </w:numPr>
      </w:pPr>
      <w:r w:rsidRPr="001710DF">
        <w:t xml:space="preserve">How will the number of attendees be counted at the event? </w:t>
      </w:r>
    </w:p>
    <w:p w14:paraId="2D85CB12" w14:textId="77777777" w:rsidR="004C1B24" w:rsidRDefault="004C1B24" w:rsidP="00F514E1">
      <w:pPr>
        <w:pStyle w:val="ListParagraph"/>
        <w:numPr>
          <w:ilvl w:val="1"/>
          <w:numId w:val="24"/>
        </w:numPr>
      </w:pPr>
      <w:r w:rsidRPr="001710DF">
        <w:t xml:space="preserve">Will the event have ticketing, registration or turnstiles to count attendees? Or will other counting methods be needed, such as for a parade or street festival? </w:t>
      </w:r>
    </w:p>
    <w:p w14:paraId="00CC3906" w14:textId="1DCD3DC7" w:rsidR="004C1B24" w:rsidRDefault="004C1B24" w:rsidP="00F514E1">
      <w:pPr>
        <w:pStyle w:val="ListParagraph"/>
        <w:numPr>
          <w:ilvl w:val="0"/>
          <w:numId w:val="24"/>
        </w:numPr>
      </w:pPr>
      <w:r w:rsidRPr="001710DF">
        <w:t xml:space="preserve">How will food and drink be provided at the event? Will there be multiple caterers? What type of food will be served? Will data be available from all food vendors and if </w:t>
      </w:r>
      <w:r w:rsidR="00EC40ED" w:rsidRPr="001710DF">
        <w:t>not,</w:t>
      </w:r>
      <w:r w:rsidRPr="001710DF">
        <w:t xml:space="preserve"> how will data be collected?</w:t>
      </w:r>
    </w:p>
    <w:p w14:paraId="77F82B68" w14:textId="4B6AA7AC" w:rsidR="00424D2D" w:rsidRDefault="004C1B24" w:rsidP="00B53E28">
      <w:pPr>
        <w:pStyle w:val="ListParagraph"/>
        <w:numPr>
          <w:ilvl w:val="0"/>
          <w:numId w:val="24"/>
        </w:numPr>
      </w:pPr>
      <w:r w:rsidRPr="001710DF">
        <w:lastRenderedPageBreak/>
        <w:t xml:space="preserve">How many venues will be involved in the event? Is data available for all venues, </w:t>
      </w:r>
      <w:r w:rsidR="00BC4044">
        <w:t xml:space="preserve">and </w:t>
      </w:r>
      <w:r w:rsidRPr="001710DF">
        <w:t xml:space="preserve">if </w:t>
      </w:r>
      <w:r w:rsidR="00EC40ED" w:rsidRPr="001710DF">
        <w:t>not,</w:t>
      </w:r>
      <w:r w:rsidRPr="001710DF">
        <w:t xml:space="preserve"> how can this information be collected? </w:t>
      </w:r>
    </w:p>
    <w:p w14:paraId="06A6257A" w14:textId="29DA8B0D" w:rsidR="00424D2D" w:rsidRPr="00D311B8" w:rsidRDefault="00424D2D" w:rsidP="000C000A">
      <w:pPr>
        <w:pStyle w:val="Heading4"/>
      </w:pPr>
      <w:r w:rsidRPr="000C000A">
        <w:t>Pre-event data collection plan</w:t>
      </w:r>
    </w:p>
    <w:p w14:paraId="2EF873FE" w14:textId="7623CA73" w:rsidR="00424D2D" w:rsidRPr="00422181" w:rsidRDefault="00424D2D" w:rsidP="00424D2D">
      <w:r>
        <w:t xml:space="preserve">The pre-event PDS must include a summary of how data will be collected for significant emission sources. </w:t>
      </w:r>
      <w:r w:rsidR="004D3790">
        <w:t xml:space="preserve">An example is provided below. </w:t>
      </w:r>
      <w:r>
        <w:br/>
      </w:r>
    </w:p>
    <w:tbl>
      <w:tblPr>
        <w:tblW w:w="8511" w:type="dxa"/>
        <w:tblInd w:w="-6" w:type="dxa"/>
        <w:tblBorders>
          <w:bottom w:val="single" w:sz="4" w:space="0" w:color="9DD5D7"/>
          <w:insideH w:val="single" w:sz="4" w:space="0" w:color="9DD5D7"/>
        </w:tblBorders>
        <w:tblLayout w:type="fixed"/>
        <w:tblCellMar>
          <w:left w:w="85" w:type="dxa"/>
          <w:right w:w="85" w:type="dxa"/>
        </w:tblCellMar>
        <w:tblLook w:val="01E0" w:firstRow="1" w:lastRow="1" w:firstColumn="1" w:lastColumn="1" w:noHBand="0" w:noVBand="0"/>
      </w:tblPr>
      <w:tblGrid>
        <w:gridCol w:w="1707"/>
        <w:gridCol w:w="3261"/>
        <w:gridCol w:w="3543"/>
      </w:tblGrid>
      <w:tr w:rsidR="00424D2D" w:rsidRPr="009E2CA9" w14:paraId="08BBF8AC" w14:textId="77777777" w:rsidTr="00A01D66">
        <w:trPr>
          <w:trHeight w:hRule="exact" w:val="659"/>
        </w:trPr>
        <w:tc>
          <w:tcPr>
            <w:tcW w:w="1707" w:type="dxa"/>
            <w:shd w:val="clear" w:color="auto" w:fill="9DD5D7"/>
            <w:vAlign w:val="center"/>
          </w:tcPr>
          <w:p w14:paraId="0C86935F" w14:textId="77777777" w:rsidR="00424D2D" w:rsidRPr="009E2CA9" w:rsidRDefault="00424D2D" w:rsidP="00424D2D">
            <w:pPr>
              <w:rPr>
                <w:b/>
                <w:sz w:val="18"/>
                <w:szCs w:val="18"/>
              </w:rPr>
            </w:pPr>
            <w:r w:rsidRPr="009E2CA9">
              <w:rPr>
                <w:b/>
                <w:sz w:val="18"/>
                <w:szCs w:val="18"/>
              </w:rPr>
              <w:t>Emission source</w:t>
            </w:r>
          </w:p>
        </w:tc>
        <w:tc>
          <w:tcPr>
            <w:tcW w:w="3261" w:type="dxa"/>
            <w:shd w:val="clear" w:color="auto" w:fill="9DD5D7"/>
            <w:vAlign w:val="center"/>
          </w:tcPr>
          <w:p w14:paraId="21D04A8D" w14:textId="77777777" w:rsidR="00424D2D" w:rsidRPr="009E2CA9" w:rsidRDefault="00424D2D" w:rsidP="00424D2D">
            <w:pPr>
              <w:rPr>
                <w:b/>
                <w:sz w:val="18"/>
                <w:szCs w:val="18"/>
              </w:rPr>
            </w:pPr>
            <w:r w:rsidRPr="009E2CA9">
              <w:rPr>
                <w:b/>
                <w:sz w:val="18"/>
                <w:szCs w:val="18"/>
              </w:rPr>
              <w:t>Data collection method</w:t>
            </w:r>
          </w:p>
        </w:tc>
        <w:tc>
          <w:tcPr>
            <w:tcW w:w="3543" w:type="dxa"/>
            <w:shd w:val="clear" w:color="auto" w:fill="9DD5D7"/>
            <w:vAlign w:val="center"/>
          </w:tcPr>
          <w:p w14:paraId="4EC8CF0D" w14:textId="77777777" w:rsidR="00424D2D" w:rsidRPr="009E2CA9" w:rsidRDefault="00424D2D" w:rsidP="00424D2D">
            <w:pPr>
              <w:rPr>
                <w:b/>
                <w:sz w:val="18"/>
                <w:szCs w:val="18"/>
              </w:rPr>
            </w:pPr>
            <w:r w:rsidRPr="009E2CA9">
              <w:rPr>
                <w:b/>
                <w:sz w:val="18"/>
                <w:szCs w:val="18"/>
              </w:rPr>
              <w:t>Assumptions</w:t>
            </w:r>
          </w:p>
        </w:tc>
      </w:tr>
      <w:tr w:rsidR="00424D2D" w:rsidRPr="009E2CA9" w14:paraId="73976F4A" w14:textId="77777777" w:rsidTr="00A01D66">
        <w:trPr>
          <w:trHeight w:val="397"/>
        </w:trPr>
        <w:tc>
          <w:tcPr>
            <w:tcW w:w="1707" w:type="dxa"/>
            <w:shd w:val="clear" w:color="auto" w:fill="EDF6F6" w:themeFill="accent4" w:themeFillTint="33"/>
          </w:tcPr>
          <w:p w14:paraId="2E3F94E2" w14:textId="63A2734B" w:rsidR="00424D2D" w:rsidRPr="009E2CA9" w:rsidRDefault="004D3790">
            <w:pPr>
              <w:pStyle w:val="Blueguidancetext"/>
              <w:rPr>
                <w:rFonts w:ascii="Fabriga" w:hAnsi="Fabriga"/>
                <w:color w:val="auto"/>
                <w:szCs w:val="18"/>
              </w:rPr>
            </w:pPr>
            <w:r>
              <w:rPr>
                <w:rFonts w:ascii="Fabriga" w:hAnsi="Fabriga"/>
                <w:color w:val="auto"/>
                <w:szCs w:val="18"/>
              </w:rPr>
              <w:t>Attendee t</w:t>
            </w:r>
            <w:r w:rsidR="00424D2D" w:rsidRPr="009E2CA9">
              <w:rPr>
                <w:rFonts w:ascii="Fabriga" w:hAnsi="Fabriga"/>
                <w:color w:val="auto"/>
                <w:szCs w:val="18"/>
              </w:rPr>
              <w:t>ravel</w:t>
            </w:r>
          </w:p>
        </w:tc>
        <w:tc>
          <w:tcPr>
            <w:tcW w:w="3261" w:type="dxa"/>
            <w:shd w:val="clear" w:color="auto" w:fill="FFFFFF" w:themeFill="background1"/>
          </w:tcPr>
          <w:p w14:paraId="583F76FF" w14:textId="77777777" w:rsidR="00424D2D" w:rsidRPr="009E2CA9" w:rsidRDefault="00424D2D" w:rsidP="00424D2D">
            <w:pPr>
              <w:pStyle w:val="Blueguidancetext"/>
              <w:rPr>
                <w:rFonts w:ascii="Fabriga" w:hAnsi="Fabriga"/>
                <w:color w:val="auto"/>
                <w:szCs w:val="18"/>
              </w:rPr>
            </w:pPr>
            <w:r w:rsidRPr="009E2CA9">
              <w:rPr>
                <w:rFonts w:ascii="Fabriga" w:hAnsi="Fabriga"/>
                <w:color w:val="auto"/>
                <w:szCs w:val="18"/>
              </w:rPr>
              <w:t>Example 1:  Actual data collected from all attendees as part of ticketing.</w:t>
            </w:r>
          </w:p>
          <w:p w14:paraId="15C4E6C3" w14:textId="77777777" w:rsidR="00424D2D" w:rsidRPr="009E2CA9" w:rsidRDefault="00424D2D" w:rsidP="00424D2D">
            <w:pPr>
              <w:pStyle w:val="Blueguidancetext"/>
              <w:rPr>
                <w:rFonts w:ascii="Fabriga" w:hAnsi="Fabriga"/>
                <w:color w:val="auto"/>
                <w:szCs w:val="18"/>
              </w:rPr>
            </w:pPr>
            <w:r w:rsidRPr="009E2CA9">
              <w:rPr>
                <w:rFonts w:ascii="Fabriga" w:hAnsi="Fabriga"/>
                <w:color w:val="auto"/>
                <w:szCs w:val="18"/>
              </w:rPr>
              <w:t>Example 2:  Data extrapolated based on a survey of X% of attendees at each concert.</w:t>
            </w:r>
          </w:p>
          <w:p w14:paraId="3DD57D50" w14:textId="363CC2EC" w:rsidR="00424D2D" w:rsidRPr="009E2CA9" w:rsidRDefault="00424D2D" w:rsidP="00AA1D04">
            <w:pPr>
              <w:pStyle w:val="Blueguidancetext"/>
              <w:rPr>
                <w:rFonts w:ascii="Fabriga" w:hAnsi="Fabriga"/>
                <w:color w:val="auto"/>
                <w:szCs w:val="18"/>
              </w:rPr>
            </w:pPr>
            <w:r w:rsidRPr="009E2CA9">
              <w:rPr>
                <w:rFonts w:ascii="Fabriga" w:hAnsi="Fabriga"/>
                <w:color w:val="auto"/>
                <w:szCs w:val="18"/>
              </w:rPr>
              <w:t xml:space="preserve">Example 3: Data extrapolated based on actual data for 3 out of the </w:t>
            </w:r>
            <w:r w:rsidR="00AA1D04">
              <w:rPr>
                <w:rFonts w:ascii="Fabriga" w:hAnsi="Fabriga"/>
                <w:color w:val="auto"/>
                <w:szCs w:val="18"/>
              </w:rPr>
              <w:t>10</w:t>
            </w:r>
            <w:r w:rsidRPr="009E2CA9">
              <w:rPr>
                <w:rFonts w:ascii="Fabriga" w:hAnsi="Fabriga"/>
                <w:color w:val="auto"/>
                <w:szCs w:val="18"/>
              </w:rPr>
              <w:t xml:space="preserve"> small venues (&lt;50 person capacity) and 5 out of the </w:t>
            </w:r>
            <w:r w:rsidR="00AA1D04">
              <w:rPr>
                <w:rFonts w:ascii="Fabriga" w:hAnsi="Fabriga"/>
                <w:color w:val="auto"/>
                <w:szCs w:val="18"/>
              </w:rPr>
              <w:t>10</w:t>
            </w:r>
            <w:r w:rsidRPr="009E2CA9">
              <w:rPr>
                <w:rFonts w:ascii="Fabriga" w:hAnsi="Fabriga"/>
                <w:color w:val="auto"/>
                <w:szCs w:val="18"/>
              </w:rPr>
              <w:t xml:space="preserve"> large venues (50+ capacity).</w:t>
            </w:r>
          </w:p>
        </w:tc>
        <w:tc>
          <w:tcPr>
            <w:tcW w:w="3543" w:type="dxa"/>
            <w:shd w:val="clear" w:color="auto" w:fill="FFFFFF" w:themeFill="background1"/>
          </w:tcPr>
          <w:p w14:paraId="423541ED" w14:textId="77777777" w:rsidR="00424D2D" w:rsidRPr="009E2CA9" w:rsidRDefault="00424D2D" w:rsidP="00424D2D">
            <w:pPr>
              <w:pStyle w:val="Blueguidancetext"/>
              <w:rPr>
                <w:rFonts w:ascii="Fabriga" w:hAnsi="Fabriga"/>
                <w:color w:val="auto"/>
                <w:szCs w:val="18"/>
              </w:rPr>
            </w:pPr>
            <w:r w:rsidRPr="009E2CA9">
              <w:rPr>
                <w:rFonts w:ascii="Fabriga" w:hAnsi="Fabriga"/>
                <w:color w:val="auto"/>
                <w:szCs w:val="18"/>
              </w:rPr>
              <w:t>Example 1: All city street events have no explicit travel associated with them. 100% of all travel associated with ticketed events has been attributed to the event.</w:t>
            </w:r>
          </w:p>
          <w:p w14:paraId="102EEF1A" w14:textId="77777777" w:rsidR="00424D2D" w:rsidRPr="009E2CA9" w:rsidRDefault="00424D2D" w:rsidP="00424D2D">
            <w:pPr>
              <w:pStyle w:val="Blueguidancetext"/>
              <w:rPr>
                <w:rFonts w:ascii="Fabriga" w:hAnsi="Fabriga"/>
                <w:color w:val="auto"/>
                <w:szCs w:val="18"/>
              </w:rPr>
            </w:pPr>
            <w:r w:rsidRPr="009E2CA9">
              <w:rPr>
                <w:rFonts w:ascii="Fabriga" w:hAnsi="Fabriga"/>
                <w:color w:val="auto"/>
                <w:szCs w:val="18"/>
              </w:rPr>
              <w:t>Example 2: 20% of the travel associated with people viewing the street performances has been attributed to the event. It is assumed 50% of travel is related to work-home commute and the other 30% related to visits to the city to have lunch or other reasons. For ticketed events on weekend nights 80% of travel has been attributed to the event and 20% to work-home commute.</w:t>
            </w:r>
          </w:p>
        </w:tc>
      </w:tr>
      <w:tr w:rsidR="00424D2D" w:rsidRPr="009E2CA9" w14:paraId="176BA3DE" w14:textId="77777777" w:rsidTr="00A01D66">
        <w:trPr>
          <w:trHeight w:val="397"/>
        </w:trPr>
        <w:tc>
          <w:tcPr>
            <w:tcW w:w="1707" w:type="dxa"/>
            <w:shd w:val="clear" w:color="auto" w:fill="EDF6F6" w:themeFill="accent4" w:themeFillTint="33"/>
          </w:tcPr>
          <w:p w14:paraId="13956897" w14:textId="77777777" w:rsidR="00424D2D" w:rsidRPr="009E2CA9" w:rsidRDefault="00424D2D" w:rsidP="00424D2D">
            <w:pPr>
              <w:pStyle w:val="Blueguidancetext"/>
              <w:rPr>
                <w:rFonts w:ascii="Fabriga" w:hAnsi="Fabriga"/>
                <w:color w:val="auto"/>
                <w:szCs w:val="18"/>
              </w:rPr>
            </w:pPr>
            <w:r w:rsidRPr="009E2CA9">
              <w:rPr>
                <w:rFonts w:ascii="Fabriga" w:hAnsi="Fabriga"/>
                <w:color w:val="auto"/>
                <w:szCs w:val="18"/>
              </w:rPr>
              <w:t xml:space="preserve">Accommodation </w:t>
            </w:r>
          </w:p>
        </w:tc>
        <w:tc>
          <w:tcPr>
            <w:tcW w:w="3261" w:type="dxa"/>
            <w:shd w:val="clear" w:color="auto" w:fill="FFFFFF" w:themeFill="background1"/>
          </w:tcPr>
          <w:p w14:paraId="65DA2253" w14:textId="2982C979" w:rsidR="00424D2D" w:rsidRPr="009E2CA9" w:rsidRDefault="00B7562F" w:rsidP="00424D2D">
            <w:pPr>
              <w:pStyle w:val="Tabletextblue"/>
              <w:rPr>
                <w:rFonts w:ascii="Fabriga" w:hAnsi="Fabriga"/>
                <w:color w:val="auto"/>
                <w:szCs w:val="18"/>
              </w:rPr>
            </w:pPr>
            <w:r>
              <w:rPr>
                <w:rFonts w:ascii="Fabriga" w:hAnsi="Fabriga"/>
                <w:color w:val="auto"/>
                <w:szCs w:val="18"/>
              </w:rPr>
              <w:t xml:space="preserve">Example 1: Data extrapolated based on a survey of x% of attendees at each concert </w:t>
            </w:r>
          </w:p>
        </w:tc>
        <w:tc>
          <w:tcPr>
            <w:tcW w:w="3543" w:type="dxa"/>
            <w:shd w:val="clear" w:color="auto" w:fill="FFFFFF" w:themeFill="background1"/>
          </w:tcPr>
          <w:p w14:paraId="7C63B034" w14:textId="5AE0F2A6" w:rsidR="00424D2D" w:rsidRPr="009E2CA9" w:rsidRDefault="00B7562F" w:rsidP="00424D2D">
            <w:pPr>
              <w:pStyle w:val="Tabletextblue"/>
              <w:rPr>
                <w:rFonts w:ascii="Fabriga" w:hAnsi="Fabriga"/>
                <w:color w:val="auto"/>
                <w:szCs w:val="18"/>
              </w:rPr>
            </w:pPr>
            <w:r>
              <w:rPr>
                <w:rFonts w:ascii="Fabriga" w:hAnsi="Fabriga"/>
                <w:color w:val="auto"/>
                <w:szCs w:val="18"/>
              </w:rPr>
              <w:t>Example 1: 10% of the people viewing the street performances live interstate. It is assumed this 10% will be requiring accommodation.</w:t>
            </w:r>
          </w:p>
        </w:tc>
      </w:tr>
      <w:tr w:rsidR="00424D2D" w:rsidRPr="009E2CA9" w14:paraId="4316391B" w14:textId="77777777" w:rsidTr="00A01D66">
        <w:trPr>
          <w:trHeight w:val="397"/>
        </w:trPr>
        <w:tc>
          <w:tcPr>
            <w:tcW w:w="1707" w:type="dxa"/>
            <w:shd w:val="clear" w:color="auto" w:fill="EDF6F6" w:themeFill="accent4" w:themeFillTint="33"/>
          </w:tcPr>
          <w:p w14:paraId="177A418F" w14:textId="46DEA57E" w:rsidR="00424D2D" w:rsidRPr="009E2CA9" w:rsidRDefault="004D3790" w:rsidP="00424D2D">
            <w:pPr>
              <w:pStyle w:val="Blueguidancetext"/>
              <w:rPr>
                <w:rFonts w:ascii="Fabriga" w:hAnsi="Fabriga"/>
                <w:color w:val="auto"/>
                <w:szCs w:val="18"/>
              </w:rPr>
            </w:pPr>
            <w:r>
              <w:rPr>
                <w:rFonts w:ascii="Fabriga" w:hAnsi="Fabriga"/>
                <w:color w:val="auto"/>
                <w:szCs w:val="18"/>
              </w:rPr>
              <w:t>Food/drinks</w:t>
            </w:r>
          </w:p>
        </w:tc>
        <w:tc>
          <w:tcPr>
            <w:tcW w:w="3261" w:type="dxa"/>
            <w:shd w:val="clear" w:color="auto" w:fill="FFFFFF" w:themeFill="background1"/>
          </w:tcPr>
          <w:p w14:paraId="4831D07C" w14:textId="6F0AC599" w:rsidR="00424D2D" w:rsidRPr="009E2CA9" w:rsidRDefault="00B7562F" w:rsidP="00424D2D">
            <w:pPr>
              <w:pStyle w:val="Tabletextblue"/>
              <w:rPr>
                <w:rFonts w:ascii="Fabriga" w:hAnsi="Fabriga"/>
                <w:color w:val="auto"/>
                <w:szCs w:val="18"/>
              </w:rPr>
            </w:pPr>
            <w:r>
              <w:rPr>
                <w:rFonts w:ascii="Fabriga" w:hAnsi="Fabriga"/>
                <w:color w:val="auto"/>
                <w:szCs w:val="18"/>
              </w:rPr>
              <w:t>Example 1: Actual data collected from sales data with event supply contractors</w:t>
            </w:r>
          </w:p>
        </w:tc>
        <w:tc>
          <w:tcPr>
            <w:tcW w:w="3543" w:type="dxa"/>
            <w:shd w:val="clear" w:color="auto" w:fill="FFFFFF" w:themeFill="background1"/>
          </w:tcPr>
          <w:p w14:paraId="3A17EE1A" w14:textId="47C4F7C9" w:rsidR="00424D2D" w:rsidRPr="009E2CA9" w:rsidRDefault="00B7562F" w:rsidP="00424D2D">
            <w:pPr>
              <w:pStyle w:val="Tabletextblue"/>
              <w:rPr>
                <w:rFonts w:ascii="Fabriga" w:hAnsi="Fabriga"/>
                <w:color w:val="auto"/>
                <w:szCs w:val="18"/>
              </w:rPr>
            </w:pPr>
            <w:r>
              <w:rPr>
                <w:rFonts w:ascii="Fabriga" w:hAnsi="Fabriga"/>
                <w:color w:val="auto"/>
                <w:szCs w:val="18"/>
              </w:rPr>
              <w:t>Example 1: All event supply contractors have sold $x of food and drinks during the event,</w:t>
            </w:r>
          </w:p>
        </w:tc>
      </w:tr>
    </w:tbl>
    <w:p w14:paraId="561A8E8B" w14:textId="77777777" w:rsidR="004D3790" w:rsidRDefault="004D3790" w:rsidP="00B53E28"/>
    <w:p w14:paraId="0E19609E" w14:textId="19AF8D94" w:rsidR="00424D2D" w:rsidRPr="002A0C65" w:rsidRDefault="00424D2D" w:rsidP="00424D2D">
      <w:pPr>
        <w:pStyle w:val="Heading4"/>
      </w:pPr>
      <w:r>
        <w:t xml:space="preserve">Reporting data collection post-event </w:t>
      </w:r>
    </w:p>
    <w:p w14:paraId="1D92CD7A" w14:textId="69A65A9C" w:rsidR="008316FE" w:rsidRDefault="00424D2D" w:rsidP="008316FE">
      <w:r w:rsidRPr="00422181">
        <w:t xml:space="preserve">Significant emissions </w:t>
      </w:r>
      <w:r w:rsidR="0006284D">
        <w:t>can be</w:t>
      </w:r>
      <w:r w:rsidRPr="00422181">
        <w:t xml:space="preserve"> susceptible to material changes if </w:t>
      </w:r>
      <w:r w:rsidR="004D3790">
        <w:t xml:space="preserve">key </w:t>
      </w:r>
      <w:r w:rsidRPr="00422181">
        <w:t>activities</w:t>
      </w:r>
      <w:r>
        <w:t xml:space="preserve"> vary</w:t>
      </w:r>
      <w:r w:rsidR="004D3790">
        <w:t>,</w:t>
      </w:r>
      <w:r w:rsidRPr="00422181">
        <w:t xml:space="preserve"> such as event attendee numbers or event location. </w:t>
      </w:r>
      <w:r w:rsidR="004D3790">
        <w:t>The post-event PDS must include a summary of how data w</w:t>
      </w:r>
      <w:r w:rsidR="00D311B8">
        <w:t>as</w:t>
      </w:r>
      <w:r w:rsidR="0006284D">
        <w:t xml:space="preserve"> collected at the </w:t>
      </w:r>
      <w:r w:rsidR="00EC40ED">
        <w:t>event and</w:t>
      </w:r>
      <w:r w:rsidR="0006284D">
        <w:t xml:space="preserve"> disclose any changes from the pre-event carbon account. </w:t>
      </w:r>
      <w:r>
        <w:br/>
      </w:r>
    </w:p>
    <w:p w14:paraId="35B45999" w14:textId="0A4D5822" w:rsidR="004C1B24" w:rsidRPr="004C1B24" w:rsidRDefault="004C1B24" w:rsidP="008316FE">
      <w:r w:rsidRPr="004C1B24">
        <w:br w:type="page"/>
      </w:r>
    </w:p>
    <w:p w14:paraId="62DE01D2" w14:textId="77777777" w:rsidR="004C1B24" w:rsidRPr="004C1B24" w:rsidRDefault="004C1B24" w:rsidP="00A80143">
      <w:pPr>
        <w:pStyle w:val="Heading2"/>
      </w:pPr>
      <w:bookmarkStart w:id="26" w:name="_Toc48313170"/>
      <w:bookmarkStart w:id="27" w:name="_Toc129350664"/>
      <w:r w:rsidRPr="004C1B24">
        <w:lastRenderedPageBreak/>
        <w:t>Certification process for events</w:t>
      </w:r>
      <w:bookmarkEnd w:id="26"/>
      <w:bookmarkEnd w:id="27"/>
    </w:p>
    <w:p w14:paraId="79F8C647" w14:textId="48764958" w:rsidR="004C1B24" w:rsidRDefault="009717E0" w:rsidP="00A80143">
      <w:r>
        <w:t>The</w:t>
      </w:r>
      <w:r w:rsidR="004C1B24" w:rsidRPr="004C1B24">
        <w:t xml:space="preserve"> follow</w:t>
      </w:r>
      <w:r>
        <w:t>ing</w:t>
      </w:r>
      <w:r w:rsidR="004C1B24" w:rsidRPr="004C1B24">
        <w:t xml:space="preserve"> steps </w:t>
      </w:r>
      <w:r>
        <w:t>will help you</w:t>
      </w:r>
      <w:r w:rsidR="004C1B24" w:rsidRPr="004C1B24">
        <w:t xml:space="preserve"> get </w:t>
      </w:r>
      <w:r w:rsidR="00EC40ED">
        <w:t>started with certification</w:t>
      </w:r>
      <w:r w:rsidR="004C1B24" w:rsidRPr="004C1B24">
        <w:t>.</w:t>
      </w:r>
    </w:p>
    <w:p w14:paraId="0DE95144" w14:textId="77777777" w:rsidR="00BC4044" w:rsidRPr="004C1B24" w:rsidRDefault="00BC4044" w:rsidP="00BC4044">
      <w:r w:rsidRPr="004C1B24">
        <w:t>There are different rules for large events and small events:</w:t>
      </w:r>
    </w:p>
    <w:p w14:paraId="4ADF5EE4" w14:textId="77777777" w:rsidR="00BC4044" w:rsidRPr="004C1B24" w:rsidRDefault="00BC4044" w:rsidP="00BC4044">
      <w:pPr>
        <w:rPr>
          <w:szCs w:val="20"/>
        </w:rPr>
      </w:pPr>
      <w:r w:rsidRPr="004C1B24">
        <w:rPr>
          <w:szCs w:val="20"/>
        </w:rPr>
        <w:t xml:space="preserve">A small event is: </w:t>
      </w:r>
    </w:p>
    <w:p w14:paraId="76482BB7" w14:textId="77777777" w:rsidR="00BC4044" w:rsidRDefault="00BC4044" w:rsidP="00F514E1">
      <w:pPr>
        <w:pStyle w:val="ListParagraph"/>
        <w:numPr>
          <w:ilvl w:val="0"/>
          <w:numId w:val="25"/>
        </w:numPr>
      </w:pPr>
      <w:r w:rsidRPr="001710DF">
        <w:t>up to 5,000 attendees; or</w:t>
      </w:r>
    </w:p>
    <w:p w14:paraId="49C1F1FB" w14:textId="77777777" w:rsidR="00BC4044" w:rsidRPr="001710DF" w:rsidRDefault="00BC4044" w:rsidP="00F514E1">
      <w:pPr>
        <w:pStyle w:val="ListParagraph"/>
        <w:numPr>
          <w:ilvl w:val="0"/>
          <w:numId w:val="25"/>
        </w:numPr>
      </w:pPr>
      <w:r w:rsidRPr="001710DF">
        <w:t xml:space="preserve">up to 10,000 attendees where the event runs for one day or less. </w:t>
      </w:r>
    </w:p>
    <w:p w14:paraId="306D169B" w14:textId="77777777" w:rsidR="00BC4044" w:rsidRPr="004C1B24" w:rsidRDefault="00BC4044" w:rsidP="00BC4044">
      <w:r w:rsidRPr="004C1B24">
        <w:t xml:space="preserve">A large event is: </w:t>
      </w:r>
    </w:p>
    <w:p w14:paraId="25089D32" w14:textId="6CCA59C1" w:rsidR="00EA599C" w:rsidRDefault="00BC4044" w:rsidP="00EA599C">
      <w:pPr>
        <w:pStyle w:val="ListParagraph"/>
        <w:numPr>
          <w:ilvl w:val="0"/>
          <w:numId w:val="26"/>
        </w:numPr>
      </w:pPr>
      <w:r w:rsidRPr="001710DF">
        <w:t>more than 10,000 attendees; or</w:t>
      </w:r>
    </w:p>
    <w:p w14:paraId="5E35646F" w14:textId="4A15B878" w:rsidR="00BC4044" w:rsidRPr="004C1B24" w:rsidRDefault="00BC4044" w:rsidP="00B53E28">
      <w:pPr>
        <w:pStyle w:val="ListParagraph"/>
        <w:numPr>
          <w:ilvl w:val="0"/>
          <w:numId w:val="26"/>
        </w:numPr>
      </w:pPr>
      <w:r w:rsidRPr="001710DF">
        <w:t>more than 5,000 attendees where the event runs for more than one day.</w:t>
      </w:r>
    </w:p>
    <w:p w14:paraId="57DB8EB3" w14:textId="65CA1BB4" w:rsidR="004C1B24" w:rsidRPr="004C1B24" w:rsidRDefault="004C1B24" w:rsidP="00A80143">
      <w:pPr>
        <w:pStyle w:val="Heading3"/>
      </w:pPr>
      <w:r w:rsidRPr="004C1B24">
        <w:t xml:space="preserve">Step 1: </w:t>
      </w:r>
      <w:r w:rsidR="00E74CD5">
        <w:t>Apply</w:t>
      </w:r>
    </w:p>
    <w:p w14:paraId="12ECFA1F" w14:textId="6D2CB1CC" w:rsidR="00B91B2B" w:rsidRDefault="00B91B2B" w:rsidP="00B91B2B">
      <w:r>
        <w:t>App</w:t>
      </w:r>
      <w:r w:rsidR="003F7FDE">
        <w:t>l</w:t>
      </w:r>
      <w:r>
        <w:t xml:space="preserve">y for certification via the Climate Active </w:t>
      </w:r>
      <w:hyperlink r:id="rId37" w:history="1">
        <w:r w:rsidRPr="002A6789">
          <w:rPr>
            <w:rStyle w:val="Hyperlink"/>
          </w:rPr>
          <w:t>user Portal</w:t>
        </w:r>
      </w:hyperlink>
      <w:r>
        <w:t xml:space="preserve">. </w:t>
      </w:r>
    </w:p>
    <w:p w14:paraId="28443514" w14:textId="77777777" w:rsidR="00B91B2B" w:rsidRDefault="00B91B2B" w:rsidP="00B91B2B">
      <w:r>
        <w:t xml:space="preserve">You can view a sample of the application form </w:t>
      </w:r>
      <w:hyperlink r:id="rId38" w:history="1">
        <w:r w:rsidRPr="002A6789">
          <w:rPr>
            <w:rStyle w:val="Hyperlink"/>
          </w:rPr>
          <w:t>here</w:t>
        </w:r>
      </w:hyperlink>
      <w:r>
        <w:t>.</w:t>
      </w:r>
    </w:p>
    <w:p w14:paraId="5BB5147C" w14:textId="2224C279" w:rsidR="00B91B2B" w:rsidRDefault="00B91B2B" w:rsidP="00B91B2B">
      <w:r w:rsidRPr="00FB131E">
        <w:t xml:space="preserve">Please allow up to </w:t>
      </w:r>
      <w:r>
        <w:t>4</w:t>
      </w:r>
      <w:r w:rsidRPr="00FB131E">
        <w:t xml:space="preserve"> weeks for our team to process your </w:t>
      </w:r>
      <w:r>
        <w:t>application</w:t>
      </w:r>
      <w:r w:rsidRPr="00FB131E">
        <w:t>.</w:t>
      </w:r>
    </w:p>
    <w:p w14:paraId="7745641C" w14:textId="1F712441" w:rsidR="003F7FDE" w:rsidRPr="00A80143" w:rsidRDefault="003F7FDE" w:rsidP="00B91B2B">
      <w:r>
        <w:t>NOTE: Each time your event occurs an application form must be submitted.</w:t>
      </w:r>
    </w:p>
    <w:p w14:paraId="51BE51EF" w14:textId="32FDAAC8" w:rsidR="004C1B24" w:rsidRPr="004C1B24" w:rsidRDefault="004C1B24" w:rsidP="00D61132">
      <w:pPr>
        <w:pStyle w:val="Heading3"/>
      </w:pPr>
      <w:r w:rsidRPr="004C1B24">
        <w:t>Step 2: Licence agreement</w:t>
      </w:r>
    </w:p>
    <w:p w14:paraId="32103434" w14:textId="77777777" w:rsidR="00B91B2B" w:rsidRDefault="00B91B2B" w:rsidP="00B91B2B">
      <w:pPr>
        <w:spacing w:line="240" w:lineRule="auto"/>
        <w:rPr>
          <w:color w:val="000000"/>
        </w:rPr>
      </w:pPr>
      <w:r>
        <w:rPr>
          <w:color w:val="000000"/>
        </w:rPr>
        <w:t xml:space="preserve">Once we have approved your application we will send you a copy of the Licence Agreement to sign. </w:t>
      </w:r>
    </w:p>
    <w:p w14:paraId="32AF8D74" w14:textId="77777777" w:rsidR="00B91B2B" w:rsidRPr="00FB131E" w:rsidRDefault="00B91B2B" w:rsidP="00B91B2B">
      <w:pPr>
        <w:spacing w:line="240" w:lineRule="auto"/>
        <w:rPr>
          <w:color w:val="000000"/>
        </w:rPr>
      </w:pPr>
      <w:r>
        <w:rPr>
          <w:color w:val="000000"/>
        </w:rPr>
        <w:t>You can view</w:t>
      </w:r>
      <w:r>
        <w:t xml:space="preserve"> the </w:t>
      </w:r>
      <w:hyperlink r:id="rId39" w:history="1">
        <w:r w:rsidRPr="00ED4204">
          <w:rPr>
            <w:rStyle w:val="Hyperlink"/>
          </w:rPr>
          <w:t>Licence Agreement</w:t>
        </w:r>
      </w:hyperlink>
      <w:r>
        <w:t xml:space="preserve"> on our website</w:t>
      </w:r>
      <w:r>
        <w:rPr>
          <w:color w:val="000000"/>
        </w:rPr>
        <w:t xml:space="preserve">. </w:t>
      </w:r>
    </w:p>
    <w:p w14:paraId="0713F353" w14:textId="77777777" w:rsidR="004C1B24" w:rsidRPr="004C1B24" w:rsidRDefault="004C1B24" w:rsidP="0068619D">
      <w:pPr>
        <w:pStyle w:val="Heading3"/>
      </w:pPr>
      <w:r w:rsidRPr="004C1B24">
        <w:t>Step 3: Prepare the pre-event report</w:t>
      </w:r>
    </w:p>
    <w:p w14:paraId="3C55C046" w14:textId="021624B7" w:rsidR="00D61132" w:rsidRDefault="00D61132" w:rsidP="00D61132">
      <w:r w:rsidRPr="00A80143">
        <w:t xml:space="preserve">Once your Licence Agreement is signed the Climate Active team will email you the </w:t>
      </w:r>
      <w:r w:rsidR="00E74CD5">
        <w:t>relevant reporting</w:t>
      </w:r>
      <w:r w:rsidR="00E74CD5" w:rsidRPr="00A80143">
        <w:t xml:space="preserve"> templates </w:t>
      </w:r>
      <w:r w:rsidR="00E74CD5">
        <w:t>for your certification.</w:t>
      </w:r>
    </w:p>
    <w:p w14:paraId="40BE1326" w14:textId="3215D1FC" w:rsidR="00D61132" w:rsidRPr="004C1B24" w:rsidRDefault="00D61132" w:rsidP="00D61132">
      <w:pPr>
        <w:rPr>
          <w:color w:val="0563C1" w:themeColor="hyperlink"/>
          <w:u w:val="single"/>
        </w:rPr>
      </w:pPr>
      <w:r w:rsidRPr="00A80143">
        <w:t>A registered consultant can help you prepare your</w:t>
      </w:r>
      <w:r w:rsidR="00E74CD5">
        <w:t xml:space="preserve"> reports, including your</w:t>
      </w:r>
      <w:r w:rsidRPr="00A80143">
        <w:t xml:space="preserve"> carbon inventory. This is recommended if you do not have in-house expertise in carbon accounting. A</w:t>
      </w:r>
      <w:r w:rsidRPr="004C1B24">
        <w:t xml:space="preserve"> </w:t>
      </w:r>
      <w:hyperlink r:id="rId40" w:history="1">
        <w:r w:rsidRPr="004C1B24">
          <w:rPr>
            <w:color w:val="0563C1" w:themeColor="hyperlink"/>
            <w:u w:val="single"/>
          </w:rPr>
          <w:t>list of registered consultants</w:t>
        </w:r>
      </w:hyperlink>
      <w:r w:rsidRPr="004C1B24">
        <w:t xml:space="preserve"> is available </w:t>
      </w:r>
      <w:r w:rsidR="00BC4044">
        <w:t xml:space="preserve">on </w:t>
      </w:r>
      <w:r w:rsidRPr="004C1B24">
        <w:t>our website.</w:t>
      </w:r>
    </w:p>
    <w:p w14:paraId="56F16ADA" w14:textId="07175ED4" w:rsidR="00D61132" w:rsidRDefault="00D61132" w:rsidP="00D61132">
      <w:r>
        <w:t xml:space="preserve">Guidance on creating your emission boundary is provided </w:t>
      </w:r>
      <w:r w:rsidR="00127753">
        <w:t xml:space="preserve">in the </w:t>
      </w:r>
      <w:r w:rsidR="00127753" w:rsidRPr="00B53E28">
        <w:rPr>
          <w:i/>
        </w:rPr>
        <w:t>Events: setting the emissions boundary</w:t>
      </w:r>
      <w:r w:rsidR="00127753">
        <w:t xml:space="preserve"> section of </w:t>
      </w:r>
      <w:r>
        <w:t>this manual. You can also view the public disclosure statements of our</w:t>
      </w:r>
      <w:r>
        <w:rPr>
          <w:i/>
          <w:iCs/>
          <w:color w:val="033323"/>
        </w:rPr>
        <w:t xml:space="preserve"> </w:t>
      </w:r>
      <w:hyperlink r:id="rId41" w:history="1">
        <w:r>
          <w:rPr>
            <w:rStyle w:val="Hyperlink"/>
          </w:rPr>
          <w:t>certified brands</w:t>
        </w:r>
      </w:hyperlink>
      <w:r>
        <w:rPr>
          <w:i/>
          <w:iCs/>
          <w:color w:val="033323"/>
        </w:rPr>
        <w:t xml:space="preserve"> </w:t>
      </w:r>
      <w:r w:rsidR="00BC4044">
        <w:t>on</w:t>
      </w:r>
      <w:r>
        <w:t xml:space="preserve"> our website to give you an idea of the emission boundary of </w:t>
      </w:r>
      <w:r w:rsidR="00BC4044">
        <w:t>event</w:t>
      </w:r>
      <w:r>
        <w:t>s similar to yours.</w:t>
      </w:r>
    </w:p>
    <w:p w14:paraId="52556CBA" w14:textId="4A17D517" w:rsidR="004C1B24" w:rsidRPr="004C1B24" w:rsidRDefault="004C1B24" w:rsidP="0068619D">
      <w:pPr>
        <w:rPr>
          <w:b/>
          <w:lang w:val="en-US" w:eastAsia="en-AU"/>
        </w:rPr>
      </w:pPr>
      <w:r w:rsidRPr="004C1B24">
        <w:rPr>
          <w:color w:val="000000"/>
        </w:rPr>
        <w:t xml:space="preserve">NOTE: The Climate Active team can provide policy advice but our team is not able to </w:t>
      </w:r>
      <w:r w:rsidR="00EC40ED">
        <w:rPr>
          <w:color w:val="000000"/>
        </w:rPr>
        <w:t>provide guidance on</w:t>
      </w:r>
      <w:r w:rsidRPr="004C1B24">
        <w:rPr>
          <w:color w:val="000000"/>
        </w:rPr>
        <w:t xml:space="preserve"> how to calculate your inventory or review your </w:t>
      </w:r>
      <w:r w:rsidR="00BC4044">
        <w:rPr>
          <w:color w:val="000000"/>
        </w:rPr>
        <w:t>inventory</w:t>
      </w:r>
      <w:r w:rsidRPr="004C1B24">
        <w:rPr>
          <w:color w:val="000000"/>
        </w:rPr>
        <w:t xml:space="preserve"> prior to </w:t>
      </w:r>
      <w:r w:rsidR="00A53D37">
        <w:rPr>
          <w:color w:val="000000"/>
        </w:rPr>
        <w:t>validation</w:t>
      </w:r>
      <w:r w:rsidRPr="004C1B24">
        <w:rPr>
          <w:color w:val="000000"/>
        </w:rPr>
        <w:t>. A registered consultant can help you with this.</w:t>
      </w:r>
      <w:r w:rsidRPr="004C1B24">
        <w:rPr>
          <w:lang w:val="en-US" w:eastAsia="en-AU"/>
        </w:rPr>
        <w:t xml:space="preserve"> </w:t>
      </w:r>
    </w:p>
    <w:p w14:paraId="3238F1E4" w14:textId="27825903" w:rsidR="004C1B24" w:rsidRPr="004C1B24" w:rsidRDefault="004C1B24" w:rsidP="0068619D">
      <w:pPr>
        <w:pStyle w:val="Heading3"/>
      </w:pPr>
      <w:r w:rsidRPr="004C1B24">
        <w:t xml:space="preserve">Step 4: </w:t>
      </w:r>
      <w:r w:rsidR="00E74CD5">
        <w:t>Technical assessment</w:t>
      </w:r>
      <w:r w:rsidRPr="004C1B24">
        <w:t xml:space="preserve"> of the pre-event report</w:t>
      </w:r>
    </w:p>
    <w:p w14:paraId="736074FA" w14:textId="38DD10A4" w:rsidR="00BC4044" w:rsidRDefault="004C1B24" w:rsidP="0068619D">
      <w:r w:rsidRPr="004C1B24">
        <w:t>Small events are not required to un</w:t>
      </w:r>
      <w:r w:rsidR="009F2065">
        <w:t>dertake</w:t>
      </w:r>
      <w:r w:rsidR="00E74CD5">
        <w:t xml:space="preserve"> a technical assessment</w:t>
      </w:r>
      <w:r w:rsidR="009F2065">
        <w:t xml:space="preserve">. </w:t>
      </w:r>
    </w:p>
    <w:p w14:paraId="39255074" w14:textId="5674994C" w:rsidR="004C1B24" w:rsidRPr="004C1B24" w:rsidRDefault="004C1B24" w:rsidP="0068619D">
      <w:r w:rsidRPr="004C1B24">
        <w:t>Large events have two options:</w:t>
      </w:r>
    </w:p>
    <w:p w14:paraId="678C551E" w14:textId="77777777" w:rsidR="004C1B24" w:rsidRPr="004C1B24" w:rsidRDefault="004C1B24" w:rsidP="001710DF">
      <w:pPr>
        <w:spacing w:line="276" w:lineRule="auto"/>
        <w:rPr>
          <w:szCs w:val="20"/>
        </w:rPr>
      </w:pPr>
      <w:r w:rsidRPr="004C1B24">
        <w:rPr>
          <w:b/>
          <w:szCs w:val="20"/>
        </w:rPr>
        <w:lastRenderedPageBreak/>
        <w:t>Option 1:</w:t>
      </w:r>
      <w:r w:rsidRPr="004C1B24">
        <w:rPr>
          <w:szCs w:val="20"/>
        </w:rPr>
        <w:t xml:space="preserve"> If a registered consultant prepared your inventory, they can also sign off on the technical assessment.</w:t>
      </w:r>
    </w:p>
    <w:p w14:paraId="0DAA5E15" w14:textId="77777777" w:rsidR="004C1B24" w:rsidRPr="004C1B24" w:rsidRDefault="004C1B24" w:rsidP="001710DF">
      <w:pPr>
        <w:spacing w:line="276" w:lineRule="auto"/>
        <w:rPr>
          <w:szCs w:val="20"/>
        </w:rPr>
      </w:pPr>
      <w:r w:rsidRPr="004C1B24">
        <w:rPr>
          <w:b/>
          <w:szCs w:val="20"/>
        </w:rPr>
        <w:t>Option 2:</w:t>
      </w:r>
      <w:r w:rsidRPr="004C1B24">
        <w:rPr>
          <w:szCs w:val="20"/>
        </w:rPr>
        <w:t xml:space="preserve"> If you prepared your inventory yourself you will need to engage a registered consultant to conduct a technical assessment. </w:t>
      </w:r>
    </w:p>
    <w:p w14:paraId="05E951D5" w14:textId="77777777" w:rsidR="00E74CD5" w:rsidRPr="004C1B24" w:rsidRDefault="00E74CD5" w:rsidP="00E74CD5">
      <w:pPr>
        <w:pStyle w:val="Heading3"/>
      </w:pPr>
      <w:r w:rsidRPr="004C1B24">
        <w:t xml:space="preserve">Step 5: Purchase </w:t>
      </w:r>
      <w:r>
        <w:t xml:space="preserve">and retire eligible </w:t>
      </w:r>
      <w:r w:rsidRPr="004C1B24">
        <w:t xml:space="preserve">offsets </w:t>
      </w:r>
    </w:p>
    <w:p w14:paraId="62F506AF" w14:textId="34CC8E54" w:rsidR="00E74CD5" w:rsidRDefault="00E74CD5" w:rsidP="00E74CD5">
      <w:r w:rsidRPr="004C1B24">
        <w:t>Purchase</w:t>
      </w:r>
      <w:r>
        <w:t xml:space="preserve"> and retire eligible</w:t>
      </w:r>
      <w:r w:rsidRPr="004C1B24">
        <w:t xml:space="preserve"> carbon offset units</w:t>
      </w:r>
      <w:r>
        <w:t xml:space="preserve"> for your claim. Details of your retired eligible offset units must</w:t>
      </w:r>
      <w:r w:rsidR="00B53E28">
        <w:t xml:space="preserve"> be</w:t>
      </w:r>
      <w:r>
        <w:t xml:space="preserve"> disclosed in your </w:t>
      </w:r>
      <w:r w:rsidR="002D02E5">
        <w:t>p</w:t>
      </w:r>
      <w:r>
        <w:t xml:space="preserve">ublic </w:t>
      </w:r>
      <w:r w:rsidR="002D02E5">
        <w:t>d</w:t>
      </w:r>
      <w:r>
        <w:t xml:space="preserve">isclosure </w:t>
      </w:r>
      <w:r w:rsidR="002D02E5">
        <w:t>s</w:t>
      </w:r>
      <w:r>
        <w:t>tatement.</w:t>
      </w:r>
      <w:r w:rsidRPr="004C1B24">
        <w:t xml:space="preserve"> </w:t>
      </w:r>
    </w:p>
    <w:p w14:paraId="30B6DBF1" w14:textId="14A3A88C" w:rsidR="00E74CD5" w:rsidRPr="00BC4044" w:rsidRDefault="00E74CD5" w:rsidP="00E74CD5">
      <w:r w:rsidRPr="00BC4044">
        <w:t>You must purchase</w:t>
      </w:r>
      <w:r w:rsidR="009329EC">
        <w:t xml:space="preserve"> and retire eligible</w:t>
      </w:r>
      <w:r w:rsidRPr="00BC4044">
        <w:t xml:space="preserve"> carbon offset units </w:t>
      </w:r>
      <w:r w:rsidRPr="00BC4044">
        <w:rPr>
          <w:u w:val="single"/>
        </w:rPr>
        <w:t>before</w:t>
      </w:r>
      <w:r w:rsidRPr="00BC4044">
        <w:t xml:space="preserve"> your event is held.  </w:t>
      </w:r>
    </w:p>
    <w:p w14:paraId="6D0E4B27" w14:textId="6B683ECA" w:rsidR="00E74CD5" w:rsidRPr="004C1B24" w:rsidRDefault="00E74CD5" w:rsidP="00E74CD5">
      <w:r>
        <w:t xml:space="preserve">See the </w:t>
      </w:r>
      <w:r w:rsidRPr="00B53E28">
        <w:rPr>
          <w:i/>
        </w:rPr>
        <w:t>Offsets – eligibility, reporting and banking</w:t>
      </w:r>
      <w:r w:rsidRPr="00860CCA">
        <w:t xml:space="preserve"> </w:t>
      </w:r>
      <w:r>
        <w:t>section of this document for more information about eligible offset units under Climate Active.</w:t>
      </w:r>
    </w:p>
    <w:p w14:paraId="2C888B0E" w14:textId="77777777" w:rsidR="000F5C2E" w:rsidRPr="00BC4044" w:rsidRDefault="000F5C2E" w:rsidP="000F5C2E">
      <w:pPr>
        <w:autoSpaceDE w:val="0"/>
        <w:autoSpaceDN w:val="0"/>
        <w:spacing w:before="40" w:after="40" w:line="240" w:lineRule="auto"/>
      </w:pPr>
      <w:r w:rsidRPr="00BC4044">
        <w:t>After the event:</w:t>
      </w:r>
    </w:p>
    <w:p w14:paraId="0D392B91" w14:textId="1EFB41C7" w:rsidR="000F5C2E" w:rsidRPr="00BC4044" w:rsidRDefault="000F5C2E" w:rsidP="00EC5A40">
      <w:pPr>
        <w:pStyle w:val="ListParagraph"/>
        <w:numPr>
          <w:ilvl w:val="0"/>
          <w:numId w:val="52"/>
        </w:numPr>
        <w:autoSpaceDE w:val="0"/>
        <w:autoSpaceDN w:val="0"/>
        <w:spacing w:before="40" w:after="40" w:line="240" w:lineRule="auto"/>
      </w:pPr>
      <w:r w:rsidRPr="00BC4044">
        <w:t>you will be required to do a true up to buy more offsets if the offsets purchased prior to the event did not sufficiently cover the emissions generated during the event, or</w:t>
      </w:r>
    </w:p>
    <w:p w14:paraId="23961DBD" w14:textId="4A72385D" w:rsidR="000F5C2E" w:rsidRPr="00BC4044" w:rsidRDefault="000F5C2E" w:rsidP="00EC5A40">
      <w:pPr>
        <w:pStyle w:val="ListParagraph"/>
        <w:numPr>
          <w:ilvl w:val="0"/>
          <w:numId w:val="52"/>
        </w:numPr>
        <w:autoSpaceDE w:val="0"/>
        <w:autoSpaceDN w:val="0"/>
        <w:spacing w:before="40" w:after="40" w:line="240" w:lineRule="auto"/>
      </w:pPr>
      <w:r w:rsidRPr="00BC4044">
        <w:t xml:space="preserve">you can bank any extra offsets for an event the following year. </w:t>
      </w:r>
    </w:p>
    <w:p w14:paraId="0C412ED9" w14:textId="77777777" w:rsidR="00E74CD5" w:rsidRDefault="00E74CD5" w:rsidP="000F5C2E">
      <w:pPr>
        <w:pStyle w:val="ListParagraph"/>
        <w:autoSpaceDE w:val="0"/>
        <w:autoSpaceDN w:val="0"/>
        <w:spacing w:before="40" w:after="40" w:line="240" w:lineRule="auto"/>
      </w:pPr>
    </w:p>
    <w:p w14:paraId="792CCE54" w14:textId="65C5BDEB" w:rsidR="00E74CD5" w:rsidRDefault="00E74CD5" w:rsidP="00E74CD5">
      <w:pPr>
        <w:pStyle w:val="Heading3"/>
      </w:pPr>
      <w:r>
        <w:t xml:space="preserve">Step 6: Submit your </w:t>
      </w:r>
      <w:r w:rsidR="00986FD3">
        <w:t xml:space="preserve">pre-event </w:t>
      </w:r>
      <w:r>
        <w:t>report</w:t>
      </w:r>
    </w:p>
    <w:p w14:paraId="3728BB5F" w14:textId="77777777" w:rsidR="00B91B2B" w:rsidRDefault="00B91B2B" w:rsidP="00B91B2B">
      <w:r>
        <w:t xml:space="preserve">Pre-event reporting documentation must be with Climate Active </w:t>
      </w:r>
      <w:r w:rsidRPr="00DE17F8">
        <w:rPr>
          <w:b/>
        </w:rPr>
        <w:t>6 weeks prior</w:t>
      </w:r>
      <w:r>
        <w:t xml:space="preserve"> to the event start date.</w:t>
      </w:r>
    </w:p>
    <w:p w14:paraId="30A90C65" w14:textId="77777777" w:rsidR="00B91B2B" w:rsidRDefault="00B91B2B" w:rsidP="00B91B2B">
      <w:r w:rsidRPr="004C1B24">
        <w:t>Submit your</w:t>
      </w:r>
      <w:r>
        <w:t xml:space="preserve"> pre-event public disclosure statement,</w:t>
      </w:r>
      <w:r w:rsidRPr="004C1B24">
        <w:t xml:space="preserve"> carbon inventory,</w:t>
      </w:r>
      <w:r>
        <w:t xml:space="preserve"> event calculator, electricity calculator, Climate Active calculator document (if applicable) and completed</w:t>
      </w:r>
      <w:r w:rsidRPr="004C1B24">
        <w:t xml:space="preserve"> </w:t>
      </w:r>
      <w:r>
        <w:t>technical assessment (required for large events only)</w:t>
      </w:r>
      <w:r w:rsidRPr="004C1B24">
        <w:t xml:space="preserve"> to Climate Active </w:t>
      </w:r>
      <w:r>
        <w:t xml:space="preserve">via the user Portal. </w:t>
      </w:r>
    </w:p>
    <w:p w14:paraId="604D5335" w14:textId="77777777" w:rsidR="00B91B2B" w:rsidRDefault="00B91B2B" w:rsidP="00B91B2B">
      <w:r>
        <w:t xml:space="preserve">Please </w:t>
      </w:r>
      <w:r w:rsidRPr="00BC4044">
        <w:t xml:space="preserve">allow up to </w:t>
      </w:r>
      <w:r>
        <w:t>6 weeks for our team to undertake your initial assessment.</w:t>
      </w:r>
    </w:p>
    <w:p w14:paraId="24A5D389" w14:textId="78BCA966" w:rsidR="00D61132" w:rsidRPr="004C1B24" w:rsidRDefault="00D61132" w:rsidP="00D61132">
      <w:pPr>
        <w:pStyle w:val="Heading3"/>
      </w:pPr>
      <w:r>
        <w:t xml:space="preserve">Step </w:t>
      </w:r>
      <w:r w:rsidR="00986FD3">
        <w:t>7</w:t>
      </w:r>
      <w:r>
        <w:t>: Fees</w:t>
      </w:r>
    </w:p>
    <w:p w14:paraId="08B1046B" w14:textId="73FFF5B2" w:rsidR="00D61132" w:rsidRPr="00FB131E" w:rsidRDefault="00D61132" w:rsidP="00D61132">
      <w:r>
        <w:t xml:space="preserve">On receiving your initial reports, we will issue you an invoice for your certification fees. </w:t>
      </w:r>
      <w:r w:rsidRPr="00FB131E">
        <w:t>Fees are due within 30 days of receiving the invoice. </w:t>
      </w:r>
      <w:r>
        <w:t xml:space="preserve">The fee schedule can be found </w:t>
      </w:r>
      <w:r w:rsidR="00127753">
        <w:t>at the</w:t>
      </w:r>
      <w:r w:rsidR="00A01D66">
        <w:t xml:space="preserve"> </w:t>
      </w:r>
      <w:r w:rsidR="00392B50">
        <w:t>end</w:t>
      </w:r>
      <w:r w:rsidR="00127753">
        <w:t xml:space="preserve"> </w:t>
      </w:r>
      <w:r w:rsidR="00434BFC">
        <w:t xml:space="preserve">of this manual or </w:t>
      </w:r>
      <w:r w:rsidR="00986FD3">
        <w:t>in the</w:t>
      </w:r>
      <w:r>
        <w:t xml:space="preserve"> </w:t>
      </w:r>
      <w:hyperlink r:id="rId42" w:history="1">
        <w:r w:rsidRPr="00BC4044">
          <w:rPr>
            <w:rStyle w:val="Hyperlink"/>
          </w:rPr>
          <w:t>Licence Agreement</w:t>
        </w:r>
      </w:hyperlink>
      <w:r>
        <w:t xml:space="preserve">. </w:t>
      </w:r>
    </w:p>
    <w:p w14:paraId="49F6F6A2" w14:textId="2437E7E3" w:rsidR="004C1B24" w:rsidRPr="004C1B24" w:rsidRDefault="004C1B24" w:rsidP="0068619D">
      <w:pPr>
        <w:pStyle w:val="Heading3"/>
      </w:pPr>
      <w:r w:rsidRPr="004C1B24">
        <w:t xml:space="preserve">Step </w:t>
      </w:r>
      <w:r w:rsidR="00986FD3">
        <w:t>8</w:t>
      </w:r>
      <w:r w:rsidRPr="004C1B24">
        <w:t>: Certification and trade mark use</w:t>
      </w:r>
    </w:p>
    <w:p w14:paraId="685EDFF4" w14:textId="4CF97255" w:rsidR="00D61132" w:rsidRDefault="00D61132" w:rsidP="00D61132">
      <w:r w:rsidRPr="004C1B24">
        <w:t xml:space="preserve">When your application is approved </w:t>
      </w:r>
      <w:r>
        <w:t xml:space="preserve">and we have received your fee payment, </w:t>
      </w:r>
      <w:r w:rsidRPr="004C1B24">
        <w:t>you will receive a notice of initial certification. You can now use the certification trade mark in accordance with your Licence Agreement.</w:t>
      </w:r>
      <w:r w:rsidR="00392B50">
        <w:t xml:space="preserve"> Any use of the certification trade mark requires approval from Climate Active before use.</w:t>
      </w:r>
    </w:p>
    <w:p w14:paraId="6B8FD678" w14:textId="2E12359A" w:rsidR="004C1B24" w:rsidRPr="004C1B24" w:rsidRDefault="004C1B24" w:rsidP="0068619D">
      <w:pPr>
        <w:pStyle w:val="Heading3"/>
      </w:pPr>
      <w:r w:rsidRPr="004C1B24">
        <w:t xml:space="preserve">Step </w:t>
      </w:r>
      <w:r w:rsidR="00986FD3">
        <w:t>9</w:t>
      </w:r>
      <w:r w:rsidRPr="004C1B24">
        <w:t>: Prepare the post-event report</w:t>
      </w:r>
    </w:p>
    <w:p w14:paraId="5C3728E4" w14:textId="389F10FF" w:rsidR="004C1B24" w:rsidRDefault="004C1B24" w:rsidP="00C27BFD">
      <w:r w:rsidRPr="0068619D">
        <w:t>Using in-house expertise or a</w:t>
      </w:r>
      <w:r w:rsidRPr="00C27BFD">
        <w:t xml:space="preserve"> </w:t>
      </w:r>
      <w:hyperlink r:id="rId43" w:history="1">
        <w:r w:rsidRPr="00C27BFD">
          <w:rPr>
            <w:rStyle w:val="Hyperlink"/>
          </w:rPr>
          <w:t>registered consultant</w:t>
        </w:r>
      </w:hyperlink>
      <w:r w:rsidRPr="00C27BFD">
        <w:t xml:space="preserve"> </w:t>
      </w:r>
      <w:r w:rsidRPr="004C1B24">
        <w:t>complete</w:t>
      </w:r>
      <w:r w:rsidR="00986FD3">
        <w:t xml:space="preserve"> your</w:t>
      </w:r>
      <w:r w:rsidRPr="004C1B24">
        <w:t xml:space="preserve"> </w:t>
      </w:r>
      <w:r w:rsidR="00986FD3">
        <w:t xml:space="preserve">post-event </w:t>
      </w:r>
      <w:r w:rsidR="00392B50">
        <w:t>p</w:t>
      </w:r>
      <w:r w:rsidR="00986FD3">
        <w:t xml:space="preserve">ublic </w:t>
      </w:r>
      <w:r w:rsidR="00392B50">
        <w:t>d</w:t>
      </w:r>
      <w:r w:rsidR="00986FD3">
        <w:t xml:space="preserve">isclosure </w:t>
      </w:r>
      <w:r w:rsidR="00392B50">
        <w:t>s</w:t>
      </w:r>
      <w:r w:rsidR="00986FD3">
        <w:t>tatement,</w:t>
      </w:r>
      <w:r w:rsidR="00986FD3" w:rsidRPr="004C1B24">
        <w:t xml:space="preserve"> carbon inventory,</w:t>
      </w:r>
      <w:r w:rsidR="00986FD3">
        <w:t xml:space="preserve"> event calculator and electricity calculator (if applicable).</w:t>
      </w:r>
      <w:r w:rsidR="00986FD3" w:rsidRPr="004C1B24" w:rsidDel="00986FD3">
        <w:t xml:space="preserve"> </w:t>
      </w:r>
    </w:p>
    <w:p w14:paraId="6EB7C412" w14:textId="182E5246" w:rsidR="00986FD3" w:rsidRPr="009F2065" w:rsidRDefault="00986FD3" w:rsidP="0068619D">
      <w:pPr>
        <w:rPr>
          <w:color w:val="000000"/>
        </w:rPr>
      </w:pPr>
      <w:r>
        <w:t>If your post-event carbon inventory is larger than your p</w:t>
      </w:r>
      <w:r w:rsidR="00D16823">
        <w:t>re</w:t>
      </w:r>
      <w:r>
        <w:t>-event</w:t>
      </w:r>
      <w:r w:rsidR="00D16823">
        <w:t xml:space="preserve"> carbon</w:t>
      </w:r>
      <w:r>
        <w:t xml:space="preserve"> inventory you may be required to purchase and retire additional eligible offsets.  If this is the case make sure the details of the additional offsets </w:t>
      </w:r>
      <w:r w:rsidR="005E5DE0">
        <w:t>are</w:t>
      </w:r>
      <w:r>
        <w:t xml:space="preserve"> included in the post-event public disclosure statement.</w:t>
      </w:r>
    </w:p>
    <w:p w14:paraId="4B289F79" w14:textId="17744141" w:rsidR="004C1B24" w:rsidRPr="004C1B24" w:rsidRDefault="004C1B24" w:rsidP="0068619D">
      <w:pPr>
        <w:pStyle w:val="Heading3"/>
      </w:pPr>
      <w:r w:rsidRPr="004C1B24">
        <w:lastRenderedPageBreak/>
        <w:t xml:space="preserve">Step </w:t>
      </w:r>
      <w:r w:rsidR="00D61132">
        <w:t>9</w:t>
      </w:r>
      <w:r w:rsidRPr="004C1B24">
        <w:t>: Third party validation</w:t>
      </w:r>
      <w:r w:rsidR="00986FD3">
        <w:t xml:space="preserve"> and technical assessment</w:t>
      </w:r>
      <w:r w:rsidRPr="004C1B24">
        <w:t xml:space="preserve"> of the post-event report</w:t>
      </w:r>
    </w:p>
    <w:p w14:paraId="5A99B521" w14:textId="0A0925D1" w:rsidR="009F2065" w:rsidRDefault="004C1B24" w:rsidP="0068619D">
      <w:r w:rsidRPr="004C1B24">
        <w:t>Small events are not required to un</w:t>
      </w:r>
      <w:r w:rsidR="009F2065">
        <w:t>dertake</w:t>
      </w:r>
      <w:r w:rsidR="00986FD3">
        <w:t xml:space="preserve"> a technical assessment or</w:t>
      </w:r>
      <w:r w:rsidR="009F2065">
        <w:t xml:space="preserve"> third party validation. </w:t>
      </w:r>
    </w:p>
    <w:p w14:paraId="322410B1" w14:textId="5919A294" w:rsidR="004C1B24" w:rsidRPr="009F2065" w:rsidRDefault="004C1B24" w:rsidP="00ED4204">
      <w:pPr>
        <w:spacing w:line="276" w:lineRule="auto"/>
      </w:pPr>
      <w:r w:rsidRPr="004C1B24">
        <w:rPr>
          <w:lang w:val="en-US" w:eastAsia="en-AU"/>
        </w:rPr>
        <w:t>Large events have two options</w:t>
      </w:r>
      <w:r w:rsidR="00ED4204">
        <w:rPr>
          <w:lang w:val="en-US" w:eastAsia="en-AU"/>
        </w:rPr>
        <w:t xml:space="preserve"> (see</w:t>
      </w:r>
      <w:r w:rsidR="00ED4204" w:rsidRPr="004C1B24">
        <w:t xml:space="preserve"> </w:t>
      </w:r>
      <w:r w:rsidR="00ED4204">
        <w:t>the</w:t>
      </w:r>
      <w:r w:rsidR="00ED4204" w:rsidRPr="004C1B24">
        <w:t xml:space="preserve"> validation schedule </w:t>
      </w:r>
      <w:r w:rsidR="00986FD3">
        <w:t xml:space="preserve">in </w:t>
      </w:r>
      <w:r w:rsidR="00ED4204" w:rsidRPr="004C1B24">
        <w:t xml:space="preserve">the </w:t>
      </w:r>
      <w:hyperlink r:id="rId44" w:history="1">
        <w:r w:rsidR="00ED4204" w:rsidRPr="00323AF5">
          <w:rPr>
            <w:rStyle w:val="Hyperlink"/>
          </w:rPr>
          <w:t>Licence Agreement</w:t>
        </w:r>
      </w:hyperlink>
      <w:r w:rsidR="00ED4204" w:rsidRPr="004C1B24">
        <w:t xml:space="preserve"> for details</w:t>
      </w:r>
      <w:r w:rsidR="00ED4204">
        <w:t>):</w:t>
      </w:r>
    </w:p>
    <w:p w14:paraId="047D5FCD" w14:textId="77777777" w:rsidR="009B5D7E" w:rsidRDefault="009B5D7E" w:rsidP="009B5D7E">
      <w:pPr>
        <w:rPr>
          <w:szCs w:val="20"/>
        </w:rPr>
      </w:pPr>
      <w:r w:rsidRPr="004C1B24">
        <w:rPr>
          <w:b/>
        </w:rPr>
        <w:t>Option 1:</w:t>
      </w:r>
      <w:r w:rsidRPr="004C1B24">
        <w:t xml:space="preserve"> </w:t>
      </w:r>
      <w:r w:rsidRPr="004C1B24">
        <w:rPr>
          <w:szCs w:val="20"/>
        </w:rPr>
        <w:t xml:space="preserve">If a registered consultant prepared your inventory, they can also sign off on the technical assessment. However, </w:t>
      </w:r>
      <w:r>
        <w:rPr>
          <w:szCs w:val="20"/>
        </w:rPr>
        <w:t xml:space="preserve">the </w:t>
      </w:r>
      <w:r w:rsidRPr="004C1B24">
        <w:rPr>
          <w:szCs w:val="20"/>
        </w:rPr>
        <w:t xml:space="preserve">third party </w:t>
      </w:r>
      <w:r>
        <w:rPr>
          <w:szCs w:val="20"/>
        </w:rPr>
        <w:t xml:space="preserve">validation must be undertaken by a different organisation and assurance practitioner, </w:t>
      </w:r>
      <w:r w:rsidRPr="004C1B24">
        <w:rPr>
          <w:szCs w:val="20"/>
        </w:rPr>
        <w:t xml:space="preserve">other than the </w:t>
      </w:r>
      <w:r>
        <w:rPr>
          <w:szCs w:val="20"/>
        </w:rPr>
        <w:t xml:space="preserve">organisation and </w:t>
      </w:r>
      <w:r w:rsidRPr="004C1B24">
        <w:rPr>
          <w:szCs w:val="20"/>
        </w:rPr>
        <w:t xml:space="preserve">registered consultant who prepared the </w:t>
      </w:r>
      <w:r>
        <w:rPr>
          <w:szCs w:val="20"/>
        </w:rPr>
        <w:t>inventory and technical assessment</w:t>
      </w:r>
      <w:r w:rsidRPr="004C1B24">
        <w:rPr>
          <w:szCs w:val="20"/>
        </w:rPr>
        <w:t>.</w:t>
      </w:r>
    </w:p>
    <w:p w14:paraId="58D0ECB3" w14:textId="77777777" w:rsidR="009B5D7E" w:rsidRPr="008316FE" w:rsidRDefault="009B5D7E" w:rsidP="009B5D7E"/>
    <w:p w14:paraId="621575D4" w14:textId="6989FC66" w:rsidR="009B5D7E" w:rsidRDefault="009B5D7E" w:rsidP="009B5D7E">
      <w:r w:rsidRPr="004C1B24">
        <w:rPr>
          <w:b/>
        </w:rPr>
        <w:t>Option 2:</w:t>
      </w:r>
      <w:r w:rsidRPr="004C1B24">
        <w:t xml:space="preserve"> </w:t>
      </w:r>
      <w:r>
        <w:rPr>
          <w:rFonts w:cs="Calibri"/>
          <w:szCs w:val="20"/>
        </w:rPr>
        <w:t xml:space="preserve">If you prepared the carbon inventory yourself you will need to engage a registered consultant to conduct a technical assessment and also engage a qualified assurance practitioner to complete a third party validation. The third party validation may be prepared by the same organisation that completed the technical assessment (pending relevant qualifications), </w:t>
      </w:r>
      <w:r w:rsidRPr="00960498">
        <w:t xml:space="preserve">however, the lead </w:t>
      </w:r>
      <w:r w:rsidR="00A81AF9">
        <w:t>assurance practitioner</w:t>
      </w:r>
      <w:r w:rsidR="00A81AF9" w:rsidRPr="00960498">
        <w:t xml:space="preserve"> </w:t>
      </w:r>
      <w:r w:rsidRPr="00960498">
        <w:t xml:space="preserve">on the technical assessment </w:t>
      </w:r>
      <w:r>
        <w:t>should</w:t>
      </w:r>
      <w:r w:rsidRPr="00960498">
        <w:t xml:space="preserve"> be a different lead to the third party validation. </w:t>
      </w:r>
    </w:p>
    <w:p w14:paraId="2724A929" w14:textId="77777777" w:rsidR="00986FD3" w:rsidRPr="00B53E28" w:rsidRDefault="00986FD3" w:rsidP="004C1B24">
      <w:pPr>
        <w:spacing w:line="276" w:lineRule="auto"/>
        <w:rPr>
          <w:rFonts w:eastAsiaTheme="majorEastAsia" w:cstheme="majorBidi"/>
          <w:color w:val="033323"/>
          <w:sz w:val="24"/>
          <w:szCs w:val="24"/>
        </w:rPr>
      </w:pPr>
      <w:r w:rsidRPr="00B53E28">
        <w:rPr>
          <w:rFonts w:eastAsiaTheme="majorEastAsia" w:cstheme="majorBidi"/>
          <w:color w:val="033323"/>
          <w:sz w:val="24"/>
          <w:szCs w:val="24"/>
        </w:rPr>
        <w:t>Step 10: Submit your post-event report</w:t>
      </w:r>
    </w:p>
    <w:p w14:paraId="5D109838" w14:textId="77777777" w:rsidR="00B91B2B" w:rsidRDefault="00B91B2B" w:rsidP="00B91B2B">
      <w:r>
        <w:t xml:space="preserve">Post-event reporting documentation must be with Climate Active </w:t>
      </w:r>
      <w:r w:rsidRPr="00DE17F8">
        <w:rPr>
          <w:b/>
        </w:rPr>
        <w:t>4 months after</w:t>
      </w:r>
      <w:r>
        <w:t xml:space="preserve"> the end date of the event.</w:t>
      </w:r>
    </w:p>
    <w:p w14:paraId="60AC774E" w14:textId="77777777" w:rsidR="00B91B2B" w:rsidRDefault="00B91B2B" w:rsidP="00B91B2B">
      <w:r w:rsidRPr="004C1B24">
        <w:t>Submit your</w:t>
      </w:r>
      <w:r>
        <w:t xml:space="preserve"> post-event public disclosure statement,</w:t>
      </w:r>
      <w:r w:rsidRPr="004C1B24">
        <w:t xml:space="preserve"> carbon inventory,</w:t>
      </w:r>
      <w:r>
        <w:t xml:space="preserve"> event calculator, electricity calculator, Climate Active calculator document (if applicable), completed</w:t>
      </w:r>
      <w:r w:rsidRPr="004C1B24">
        <w:t xml:space="preserve"> </w:t>
      </w:r>
      <w:r>
        <w:t>technical assessment (required for large events only) and third party validation (required for large events only)</w:t>
      </w:r>
      <w:r w:rsidRPr="004C1B24">
        <w:t xml:space="preserve"> to Climate Active team</w:t>
      </w:r>
      <w:r>
        <w:t xml:space="preserve"> via the user Portal. </w:t>
      </w:r>
    </w:p>
    <w:p w14:paraId="3CB15CD5" w14:textId="6AEDCF16" w:rsidR="004C1B24" w:rsidRPr="004C1B24" w:rsidRDefault="00986FD3" w:rsidP="00986FD3">
      <w:pPr>
        <w:spacing w:line="276" w:lineRule="auto"/>
        <w:rPr>
          <w:szCs w:val="20"/>
        </w:rPr>
      </w:pPr>
      <w:r w:rsidRPr="004C1B24">
        <w:rPr>
          <w:szCs w:val="20"/>
        </w:rPr>
        <w:t xml:space="preserve"> </w:t>
      </w:r>
      <w:r w:rsidR="004C1B24" w:rsidRPr="004C1B24">
        <w:rPr>
          <w:szCs w:val="20"/>
        </w:rPr>
        <w:br w:type="page"/>
      </w:r>
    </w:p>
    <w:p w14:paraId="7B431BB6" w14:textId="77777777" w:rsidR="004C1B24" w:rsidRPr="004C1B24" w:rsidRDefault="004C1B24" w:rsidP="0068619D">
      <w:pPr>
        <w:pStyle w:val="Heading1"/>
      </w:pPr>
      <w:bookmarkStart w:id="28" w:name="_Toc48313178"/>
      <w:bookmarkStart w:id="29" w:name="_Toc129350665"/>
      <w:r w:rsidRPr="004C1B24">
        <w:lastRenderedPageBreak/>
        <w:t>PRECINCTS</w:t>
      </w:r>
      <w:bookmarkEnd w:id="28"/>
      <w:bookmarkEnd w:id="29"/>
    </w:p>
    <w:p w14:paraId="588B0822" w14:textId="77777777" w:rsidR="004C1B24" w:rsidRPr="004C1B24" w:rsidRDefault="004C1B24" w:rsidP="0068619D">
      <w:pPr>
        <w:pStyle w:val="Heading2"/>
      </w:pPr>
      <w:bookmarkStart w:id="30" w:name="_Toc48313179"/>
      <w:bookmarkStart w:id="31" w:name="_Toc129350666"/>
      <w:r w:rsidRPr="004C1B24">
        <w:t>Setting the emissions boundary</w:t>
      </w:r>
      <w:bookmarkEnd w:id="30"/>
      <w:bookmarkEnd w:id="31"/>
      <w:r w:rsidRPr="004C1B24">
        <w:t xml:space="preserve"> </w:t>
      </w:r>
    </w:p>
    <w:p w14:paraId="68C3D34C" w14:textId="568BD8D0" w:rsidR="004C1B24" w:rsidRPr="004C1B24" w:rsidRDefault="004C1B24" w:rsidP="0068619D">
      <w:r w:rsidRPr="004C1B24">
        <w:t xml:space="preserve">To </w:t>
      </w:r>
      <w:r w:rsidR="009A6C71" w:rsidRPr="004C1B24">
        <w:t>estimat</w:t>
      </w:r>
      <w:r w:rsidR="009A6C71">
        <w:t>e</w:t>
      </w:r>
      <w:r w:rsidR="009A6C71" w:rsidRPr="004C1B24">
        <w:t xml:space="preserve"> </w:t>
      </w:r>
      <w:r w:rsidRPr="004C1B24">
        <w:t xml:space="preserve">your carbon footprint, you need to draft your emissions boundary. </w:t>
      </w:r>
    </w:p>
    <w:p w14:paraId="3B8DE75F" w14:textId="77777777" w:rsidR="004C1B24" w:rsidRPr="004C1B24" w:rsidRDefault="004C1B24" w:rsidP="0068619D">
      <w:r w:rsidRPr="004C1B24">
        <w:t xml:space="preserve">The emissions boundary identifies all relevant emissions that result from the day-to-day running of the precinct. </w:t>
      </w:r>
    </w:p>
    <w:p w14:paraId="4DF1FC68" w14:textId="77777777" w:rsidR="004C1B24" w:rsidRPr="004C1B24" w:rsidRDefault="004C1B24" w:rsidP="0068619D">
      <w:pPr>
        <w:pStyle w:val="Heading3"/>
      </w:pPr>
      <w:r w:rsidRPr="004C1B24">
        <w:t>Define the precinct</w:t>
      </w:r>
    </w:p>
    <w:p w14:paraId="576CF3E7" w14:textId="0E1DDB34" w:rsidR="004C1B24" w:rsidRPr="004C1B24" w:rsidRDefault="004C1B24" w:rsidP="0068619D">
      <w:r w:rsidRPr="004C1B24">
        <w:t>Set the geographic boundary of the precinct</w:t>
      </w:r>
      <w:r w:rsidR="00114671">
        <w:t>; it</w:t>
      </w:r>
      <w:r w:rsidRPr="004C1B24">
        <w:t xml:space="preserve"> should be consistent with planning documents and community expectations. The geographic boundary should include the whole extent of the planned precinct if it is being built in stages</w:t>
      </w:r>
      <w:r w:rsidR="005E5DE0">
        <w:t>. It</w:t>
      </w:r>
      <w:r w:rsidR="008755BD" w:rsidRPr="00B53E28">
        <w:t xml:space="preserve"> must be geographically contiguou</w:t>
      </w:r>
      <w:r w:rsidR="008755BD">
        <w:t xml:space="preserve">s, however </w:t>
      </w:r>
      <w:r w:rsidR="005E5DE0">
        <w:t xml:space="preserve">it </w:t>
      </w:r>
      <w:r w:rsidR="008755BD">
        <w:t>does not need to include any public infrastructure.</w:t>
      </w:r>
    </w:p>
    <w:p w14:paraId="09D5C1C2" w14:textId="77777777" w:rsidR="004C1B24" w:rsidRPr="004C1B24" w:rsidRDefault="004C1B24" w:rsidP="0068619D">
      <w:pPr>
        <w:pStyle w:val="Heading3"/>
      </w:pPr>
      <w:r w:rsidRPr="004C1B24">
        <w:t>What do I include in the emission boundary?</w:t>
      </w:r>
    </w:p>
    <w:p w14:paraId="6876E4F9" w14:textId="77777777" w:rsidR="004C1B24" w:rsidRPr="004C1B24" w:rsidRDefault="004C1B24" w:rsidP="0068619D">
      <w:pPr>
        <w:pStyle w:val="Heading4"/>
      </w:pPr>
      <w:r w:rsidRPr="004C1B24">
        <w:t>Identify emissions</w:t>
      </w:r>
    </w:p>
    <w:p w14:paraId="343B18D2" w14:textId="77777777" w:rsidR="004C1B24" w:rsidRPr="004C1B24" w:rsidRDefault="004C1B24" w:rsidP="0068619D">
      <w:r w:rsidRPr="004C1B24">
        <w:t xml:space="preserve">Identify all emissions that arise from the day-to-day running of the precinct. Emissions from construction, maintenance or upgrades to the precinct do not have to be included. </w:t>
      </w:r>
    </w:p>
    <w:p w14:paraId="5A340D80" w14:textId="77777777" w:rsidR="004C1B24" w:rsidRPr="004C1B24" w:rsidRDefault="004C1B24" w:rsidP="0068619D">
      <w:r w:rsidRPr="004C1B24">
        <w:t>The following emissions (as they relate to operating a precinct) must be included in the emissions boundary:</w:t>
      </w:r>
    </w:p>
    <w:p w14:paraId="19F6BFD8" w14:textId="3A4019AB" w:rsidR="004C1B24" w:rsidRDefault="00114671" w:rsidP="00F514E1">
      <w:pPr>
        <w:pStyle w:val="ListParagraph"/>
        <w:numPr>
          <w:ilvl w:val="0"/>
          <w:numId w:val="27"/>
        </w:numPr>
      </w:pPr>
      <w:r>
        <w:t>s</w:t>
      </w:r>
      <w:r w:rsidR="004C1B24" w:rsidRPr="000C3C2C">
        <w:t xml:space="preserve">tationary energy and fuels used within the geographic boundary of the precinct, for example in buildings, machinery or vehicles </w:t>
      </w:r>
    </w:p>
    <w:p w14:paraId="2A2A7ADE" w14:textId="1E6681B5" w:rsidR="004C1B24" w:rsidRPr="000C3C2C" w:rsidRDefault="00114671" w:rsidP="00F514E1">
      <w:pPr>
        <w:pStyle w:val="ListParagraph"/>
        <w:numPr>
          <w:ilvl w:val="0"/>
          <w:numId w:val="27"/>
        </w:numPr>
      </w:pPr>
      <w:r>
        <w:t>e</w:t>
      </w:r>
      <w:r w:rsidR="004C1B24" w:rsidRPr="000C3C2C">
        <w:t>lectricity used within the geographic boundary of the precinct.</w:t>
      </w:r>
    </w:p>
    <w:p w14:paraId="3AB84F5F" w14:textId="77777777" w:rsidR="004C1B24" w:rsidRPr="004C1B24" w:rsidRDefault="004C1B24" w:rsidP="0068619D">
      <w:r w:rsidRPr="004C1B24">
        <w:t>All other emissions identified as a consequence of a precinct operating must be assessed for relevance using the relevance test.</w:t>
      </w:r>
    </w:p>
    <w:p w14:paraId="4BC9B63E" w14:textId="77777777" w:rsidR="004C1B24" w:rsidRPr="004C1B24" w:rsidRDefault="004C1B24" w:rsidP="0068619D">
      <w:pPr>
        <w:pStyle w:val="Heading4"/>
      </w:pPr>
      <w:r w:rsidRPr="004C1B24">
        <w:t>Apply the relevance test</w:t>
      </w:r>
    </w:p>
    <w:p w14:paraId="14615459" w14:textId="77777777" w:rsidR="004C1B24" w:rsidRPr="004C1B24" w:rsidRDefault="004C1B24" w:rsidP="0068619D">
      <w:r w:rsidRPr="004C1B24">
        <w:t>An emission source is considered relevant if at least two of the following criteria are met:</w:t>
      </w:r>
    </w:p>
    <w:p w14:paraId="74ED9C6A" w14:textId="146FDCC4" w:rsidR="004C1B24" w:rsidRDefault="004C2749" w:rsidP="00F514E1">
      <w:pPr>
        <w:pStyle w:val="ListParagraph"/>
        <w:numPr>
          <w:ilvl w:val="0"/>
          <w:numId w:val="28"/>
        </w:numPr>
      </w:pPr>
      <w:r>
        <w:t>t</w:t>
      </w:r>
      <w:r w:rsidR="004C1B24" w:rsidRPr="000C3C2C">
        <w:t>he emissions from a particular source are likely to be large relative to the precinct’s electricity, stati</w:t>
      </w:r>
      <w:r>
        <w:t>onary energy and fuel emissions</w:t>
      </w:r>
    </w:p>
    <w:p w14:paraId="5A9696A7" w14:textId="0FB3A6AF" w:rsidR="004C1B24" w:rsidRDefault="004C2749" w:rsidP="00F514E1">
      <w:pPr>
        <w:pStyle w:val="ListParagraph"/>
        <w:numPr>
          <w:ilvl w:val="0"/>
          <w:numId w:val="28"/>
        </w:numPr>
      </w:pPr>
      <w:r>
        <w:t>t</w:t>
      </w:r>
      <w:r w:rsidR="004C1B24" w:rsidRPr="000C3C2C">
        <w:t>he emissions from a particular source contribute to the precinct</w:t>
      </w:r>
      <w:r>
        <w:t>’s greenhouse gas risk exposure</w:t>
      </w:r>
    </w:p>
    <w:p w14:paraId="5E1E6027" w14:textId="6527AFCD" w:rsidR="004C1B24" w:rsidRDefault="004C2749" w:rsidP="00F514E1">
      <w:pPr>
        <w:pStyle w:val="ListParagraph"/>
        <w:numPr>
          <w:ilvl w:val="0"/>
          <w:numId w:val="28"/>
        </w:numPr>
      </w:pPr>
      <w:r>
        <w:t>t</w:t>
      </w:r>
      <w:r w:rsidR="00114671" w:rsidRPr="00056AEA">
        <w:t>he emissions from a particular source are deemed relevant by key stakeholders</w:t>
      </w:r>
    </w:p>
    <w:p w14:paraId="4E5BB00D" w14:textId="69551398" w:rsidR="004C1B24" w:rsidRDefault="004C2749" w:rsidP="00F514E1">
      <w:pPr>
        <w:pStyle w:val="ListParagraph"/>
        <w:numPr>
          <w:ilvl w:val="0"/>
          <w:numId w:val="28"/>
        </w:numPr>
      </w:pPr>
      <w:r>
        <w:t>t</w:t>
      </w:r>
      <w:r w:rsidR="004C1B24" w:rsidRPr="000C3C2C">
        <w:t xml:space="preserve">he responsible entity could influence </w:t>
      </w:r>
      <w:r w:rsidR="00114671">
        <w:t>emissions</w:t>
      </w:r>
      <w:r w:rsidR="004C1B24" w:rsidRPr="000C3C2C">
        <w:t xml:space="preserve"> red</w:t>
      </w:r>
      <w:r>
        <w:t>uction from a particular source</w:t>
      </w:r>
    </w:p>
    <w:p w14:paraId="2E7DD48A" w14:textId="30E733F2" w:rsidR="004C1B24" w:rsidRPr="000C3C2C" w:rsidRDefault="004C2749" w:rsidP="00F514E1">
      <w:pPr>
        <w:pStyle w:val="ListParagraph"/>
        <w:numPr>
          <w:ilvl w:val="0"/>
          <w:numId w:val="28"/>
        </w:numPr>
      </w:pPr>
      <w:r>
        <w:t>t</w:t>
      </w:r>
      <w:r w:rsidR="004C1B24" w:rsidRPr="000C3C2C">
        <w:t>he emissions are from outsourced activities previously undertaken within the precinct’s geographic boundary, or from outsourced activities typically undertaken within the boundary of comparable precincts.</w:t>
      </w:r>
    </w:p>
    <w:p w14:paraId="2C4F889A" w14:textId="77777777" w:rsidR="004C1B24" w:rsidRPr="004C1B24" w:rsidRDefault="004C1B24" w:rsidP="0068619D">
      <w:r w:rsidRPr="004C1B24">
        <w:t>Emissions that do not meet two conditions of the relevance test can be excluded from the emissions boundary.</w:t>
      </w:r>
    </w:p>
    <w:p w14:paraId="023846F4" w14:textId="77777777" w:rsidR="004C1B24" w:rsidRPr="004C1B24" w:rsidRDefault="004C1B24" w:rsidP="0068619D">
      <w:pPr>
        <w:pStyle w:val="Heading3"/>
      </w:pPr>
      <w:r w:rsidRPr="004C1B24">
        <w:lastRenderedPageBreak/>
        <w:t>Do I need to measure everything?</w:t>
      </w:r>
    </w:p>
    <w:p w14:paraId="4406AB4C" w14:textId="32F62469" w:rsidR="004C1B24" w:rsidRPr="004C1B24" w:rsidRDefault="004C1B24" w:rsidP="0068619D">
      <w:r w:rsidRPr="004C1B24">
        <w:t>Emission sources should be quantified whenever possible, with conservative estimates used only where data is unavailable</w:t>
      </w:r>
      <w:r w:rsidR="00EE7412">
        <w:t>,</w:t>
      </w:r>
      <w:r w:rsidRPr="004C1B24">
        <w:t xml:space="preserve"> and non-quantification used only when estimations are not practical.</w:t>
      </w:r>
    </w:p>
    <w:p w14:paraId="4EE66657" w14:textId="77777777" w:rsidR="004C1B24" w:rsidRPr="004C1B24" w:rsidRDefault="004C1B24" w:rsidP="0068619D">
      <w:pPr>
        <w:rPr>
          <w:rFonts w:cs="Calibri Light"/>
          <w:color w:val="033323" w:themeColor="text1"/>
        </w:rPr>
      </w:pPr>
      <w:r w:rsidRPr="004C1B24">
        <w:rPr>
          <w:rFonts w:cs="Calibri Light"/>
          <w:color w:val="033323" w:themeColor="text1"/>
        </w:rPr>
        <w:t>An emission source can be ‘non-quantified’ in the carbon inventory under the following scenarios:</w:t>
      </w:r>
    </w:p>
    <w:p w14:paraId="77F0FF61" w14:textId="0CCE9F83" w:rsidR="004C1B24" w:rsidRDefault="004C1B24" w:rsidP="00F514E1">
      <w:pPr>
        <w:pStyle w:val="ListParagraph"/>
        <w:numPr>
          <w:ilvl w:val="0"/>
          <w:numId w:val="29"/>
        </w:numPr>
      </w:pPr>
      <w:r w:rsidRPr="000C3C2C">
        <w:t>Immaterial</w:t>
      </w:r>
      <w:r w:rsidR="00AB386D">
        <w:t xml:space="preserve"> – </w:t>
      </w:r>
      <w:r w:rsidRPr="000C3C2C">
        <w:t>&lt;1</w:t>
      </w:r>
      <w:r w:rsidR="00AB386D">
        <w:t>%</w:t>
      </w:r>
      <w:r w:rsidR="000D25CC">
        <w:t xml:space="preserve"> </w:t>
      </w:r>
      <w:r w:rsidRPr="000C3C2C">
        <w:t>for individual emissions and no more than 5</w:t>
      </w:r>
      <w:r w:rsidR="00AB386D">
        <w:t xml:space="preserve">% </w:t>
      </w:r>
      <w:r w:rsidRPr="000C3C2C">
        <w:t>collectively</w:t>
      </w:r>
    </w:p>
    <w:p w14:paraId="73821C07" w14:textId="1B3F4E15" w:rsidR="004C1B24" w:rsidRDefault="00AB386D" w:rsidP="00F514E1">
      <w:pPr>
        <w:pStyle w:val="ListParagraph"/>
        <w:numPr>
          <w:ilvl w:val="0"/>
          <w:numId w:val="29"/>
        </w:numPr>
      </w:pPr>
      <w:r w:rsidRPr="00B53E28">
        <w:rPr>
          <w:b/>
        </w:rPr>
        <w:t>Not cost effective</w:t>
      </w:r>
      <w:r>
        <w:t xml:space="preserve"> – </w:t>
      </w:r>
      <w:r w:rsidR="004C1B24" w:rsidRPr="000C3C2C">
        <w:t>Quantification not cost effective relative to the size of the emission - an uplift factor</w:t>
      </w:r>
      <w:r w:rsidR="00EE7412">
        <w:t>*</w:t>
      </w:r>
      <w:r w:rsidR="004C1B24" w:rsidRPr="000C3C2C">
        <w:t xml:space="preserve"> must be applied.</w:t>
      </w:r>
    </w:p>
    <w:p w14:paraId="617A390B" w14:textId="183306F4" w:rsidR="004C1B24" w:rsidRDefault="00AB386D" w:rsidP="00F514E1">
      <w:pPr>
        <w:pStyle w:val="ListParagraph"/>
        <w:numPr>
          <w:ilvl w:val="0"/>
          <w:numId w:val="29"/>
        </w:numPr>
      </w:pPr>
      <w:r w:rsidRPr="00B53E28">
        <w:rPr>
          <w:b/>
        </w:rPr>
        <w:t>Data unavailable</w:t>
      </w:r>
      <w:r>
        <w:t xml:space="preserve"> – </w:t>
      </w:r>
      <w:r w:rsidR="004C1B24" w:rsidRPr="000C3C2C">
        <w:t xml:space="preserve">a data management plan must be put in place to provide data within </w:t>
      </w:r>
      <w:r w:rsidR="00EE7412">
        <w:t>five</w:t>
      </w:r>
      <w:r w:rsidR="004C1B24" w:rsidRPr="000C3C2C">
        <w:t xml:space="preserve"> yea</w:t>
      </w:r>
      <w:r w:rsidR="00EE7412">
        <w:t>rs and an uplift factor* applied</w:t>
      </w:r>
      <w:r w:rsidR="004C1B24" w:rsidRPr="000C3C2C">
        <w:t>.</w:t>
      </w:r>
    </w:p>
    <w:p w14:paraId="28EB489E" w14:textId="77AE9978" w:rsidR="004C1B24" w:rsidRPr="000C3C2C" w:rsidRDefault="00875F7C" w:rsidP="00F514E1">
      <w:pPr>
        <w:pStyle w:val="ListParagraph"/>
        <w:numPr>
          <w:ilvl w:val="0"/>
          <w:numId w:val="29"/>
        </w:numPr>
      </w:pPr>
      <w:r w:rsidRPr="00B53E28">
        <w:rPr>
          <w:b/>
        </w:rPr>
        <w:t>Maintenance</w:t>
      </w:r>
      <w:r>
        <w:t xml:space="preserve"> </w:t>
      </w:r>
      <w:r w:rsidR="006828D6">
        <w:t xml:space="preserve">– </w:t>
      </w:r>
      <w:r w:rsidR="004C1B24" w:rsidRPr="000C3C2C">
        <w:t xml:space="preserve">Initial emissions non-quantified but repairs and replacements quantified. </w:t>
      </w:r>
    </w:p>
    <w:p w14:paraId="008D721B" w14:textId="51765CD2" w:rsidR="004C74FC" w:rsidRPr="004C74FC" w:rsidRDefault="004769FC" w:rsidP="004C74FC">
      <w:r w:rsidRPr="004769FC">
        <w:t>*An uplift factor is an upwards adjustment to account for relevant emissions that are difficult to reasonably quantify or estimate due to limitations in current data sets. To help determine an appropriate uplift factor, you could, for example, compare known and relative sized emission sources and apply an uplift factor to match the highest emission range of the known emission source.</w:t>
      </w:r>
      <w:r>
        <w:t xml:space="preserve"> </w:t>
      </w:r>
    </w:p>
    <w:p w14:paraId="6ECA3A08" w14:textId="77777777" w:rsidR="004C1B24" w:rsidRPr="004C1B24" w:rsidRDefault="004C1B24" w:rsidP="0068619D">
      <w:pPr>
        <w:pStyle w:val="Heading3"/>
      </w:pPr>
      <w:r w:rsidRPr="004C1B24">
        <w:t>How do I set the base year?</w:t>
      </w:r>
    </w:p>
    <w:p w14:paraId="220B3609" w14:textId="725E4357" w:rsidR="005079B1" w:rsidRDefault="004C1B24" w:rsidP="00B67293">
      <w:r w:rsidRPr="004C1B24">
        <w:t xml:space="preserve">A base year allows for emission comparisons over time. Precincts are generally completed in multiple stages. The base year should reflect 12 months of operational data from the first and/or most recent part of the precinct to be completed. As new parts of the precinct become operational, the base year should be adjusted (as distinct stages are finished and are operational for 12 months) until the precinct is fully completed. </w:t>
      </w:r>
    </w:p>
    <w:p w14:paraId="48183E09" w14:textId="7DD45C68" w:rsidR="005079B1" w:rsidRPr="00E47436" w:rsidRDefault="005079B1" w:rsidP="005079B1">
      <w:pPr>
        <w:spacing w:line="276" w:lineRule="auto"/>
      </w:pPr>
      <w:r w:rsidRPr="00E47436">
        <w:t>Refer to 2.3.1 of the</w:t>
      </w:r>
      <w:r w:rsidRPr="004C1B24">
        <w:t xml:space="preserve"> </w:t>
      </w:r>
      <w:hyperlink r:id="rId45" w:history="1">
        <w:r w:rsidRPr="004C1B24">
          <w:rPr>
            <w:color w:val="0563C1" w:themeColor="hyperlink"/>
            <w:u w:val="single"/>
          </w:rPr>
          <w:t xml:space="preserve">Climate Active Carbon Neutral Standard for </w:t>
        </w:r>
        <w:r>
          <w:rPr>
            <w:color w:val="0563C1" w:themeColor="hyperlink"/>
            <w:u w:val="single"/>
          </w:rPr>
          <w:t>Precincts</w:t>
        </w:r>
      </w:hyperlink>
      <w:r w:rsidRPr="004C1B24">
        <w:t xml:space="preserve"> </w:t>
      </w:r>
      <w:r w:rsidRPr="00E47436">
        <w:t>for detailed steps on how to set up your emissions boundary.</w:t>
      </w:r>
    </w:p>
    <w:p w14:paraId="163AA4D4" w14:textId="77777777" w:rsidR="004C1B24" w:rsidRPr="004C1B24" w:rsidRDefault="004C1B24" w:rsidP="004C1B24">
      <w:pPr>
        <w:spacing w:line="276" w:lineRule="auto"/>
      </w:pPr>
      <w:r w:rsidRPr="004C1B24">
        <w:br w:type="page"/>
      </w:r>
    </w:p>
    <w:p w14:paraId="62D2066C" w14:textId="0ED14BD0" w:rsidR="004C1B24" w:rsidRPr="004C1B24" w:rsidRDefault="004C1B24" w:rsidP="0068619D">
      <w:pPr>
        <w:pStyle w:val="Heading2"/>
      </w:pPr>
      <w:bookmarkStart w:id="32" w:name="_Toc48313180"/>
      <w:bookmarkStart w:id="33" w:name="_Toc129350667"/>
      <w:r w:rsidRPr="004C1B24">
        <w:lastRenderedPageBreak/>
        <w:t xml:space="preserve">Certification process </w:t>
      </w:r>
      <w:r w:rsidR="00C81A65">
        <w:t>for</w:t>
      </w:r>
      <w:r w:rsidRPr="004C1B24">
        <w:t xml:space="preserve"> precincts</w:t>
      </w:r>
      <w:bookmarkEnd w:id="32"/>
      <w:bookmarkEnd w:id="33"/>
      <w:r w:rsidRPr="004C1B24">
        <w:t xml:space="preserve"> </w:t>
      </w:r>
    </w:p>
    <w:p w14:paraId="0666EB72" w14:textId="77777777" w:rsidR="00ED4204" w:rsidRPr="004C1B24" w:rsidRDefault="00ED4204" w:rsidP="00ED4204">
      <w:pPr>
        <w:spacing w:line="276" w:lineRule="auto"/>
      </w:pPr>
      <w:r>
        <w:t xml:space="preserve">The </w:t>
      </w:r>
      <w:r w:rsidRPr="00A80143">
        <w:t>follow</w:t>
      </w:r>
      <w:r>
        <w:t>ing</w:t>
      </w:r>
      <w:r w:rsidRPr="00A80143">
        <w:t xml:space="preserve"> steps </w:t>
      </w:r>
      <w:r>
        <w:t>will help you</w:t>
      </w:r>
      <w:r w:rsidRPr="00A80143">
        <w:t xml:space="preserve"> get your certification rolling</w:t>
      </w:r>
      <w:r w:rsidRPr="004C1B24">
        <w:t>.</w:t>
      </w:r>
    </w:p>
    <w:p w14:paraId="63B3E0A8" w14:textId="1BBC556C" w:rsidR="004C1B24" w:rsidRPr="004C1B24" w:rsidRDefault="004C1B24" w:rsidP="0068619D">
      <w:pPr>
        <w:pStyle w:val="Heading3"/>
      </w:pPr>
      <w:r w:rsidRPr="004C1B24">
        <w:t xml:space="preserve">Step 1: </w:t>
      </w:r>
      <w:r w:rsidR="00C81A65">
        <w:t>Apply</w:t>
      </w:r>
    </w:p>
    <w:p w14:paraId="4B66FCDF" w14:textId="6A2C6D82" w:rsidR="00B91B2B" w:rsidRDefault="00B91B2B" w:rsidP="00B91B2B">
      <w:r>
        <w:t xml:space="preserve">Apply for certification via the Climate Active </w:t>
      </w:r>
      <w:hyperlink r:id="rId46" w:history="1">
        <w:r w:rsidRPr="002A6789">
          <w:rPr>
            <w:rStyle w:val="Hyperlink"/>
          </w:rPr>
          <w:t>user Portal</w:t>
        </w:r>
      </w:hyperlink>
      <w:r>
        <w:t xml:space="preserve">. </w:t>
      </w:r>
    </w:p>
    <w:p w14:paraId="48FFC1CA" w14:textId="77777777" w:rsidR="00B91B2B" w:rsidRDefault="00B91B2B" w:rsidP="00B91B2B">
      <w:r>
        <w:t xml:space="preserve">You can view a sample of the application form </w:t>
      </w:r>
      <w:hyperlink r:id="rId47" w:history="1">
        <w:r w:rsidRPr="002A6789">
          <w:rPr>
            <w:rStyle w:val="Hyperlink"/>
          </w:rPr>
          <w:t>here</w:t>
        </w:r>
      </w:hyperlink>
      <w:r>
        <w:t>.</w:t>
      </w:r>
    </w:p>
    <w:p w14:paraId="16BA46DD" w14:textId="77777777" w:rsidR="00B91B2B" w:rsidRPr="004C1B24" w:rsidRDefault="00B91B2B" w:rsidP="00B91B2B">
      <w:pPr>
        <w:rPr>
          <w:lang w:val="en-US" w:eastAsia="en-AU"/>
        </w:rPr>
      </w:pPr>
      <w:r w:rsidRPr="00FB131E">
        <w:t xml:space="preserve">Please allow up to </w:t>
      </w:r>
      <w:r>
        <w:t>4</w:t>
      </w:r>
      <w:r w:rsidRPr="00FB131E">
        <w:t xml:space="preserve"> weeks for our team to process your </w:t>
      </w:r>
      <w:r>
        <w:t>application</w:t>
      </w:r>
      <w:r w:rsidRPr="00FB131E">
        <w:t>.</w:t>
      </w:r>
    </w:p>
    <w:p w14:paraId="437A6BA3" w14:textId="4C3548D5" w:rsidR="004C1B24" w:rsidRPr="004C1B24" w:rsidRDefault="004C1B24" w:rsidP="0068619D">
      <w:pPr>
        <w:pStyle w:val="Heading3"/>
      </w:pPr>
      <w:r w:rsidRPr="004C1B24">
        <w:t xml:space="preserve">Step 2: Licence agreement </w:t>
      </w:r>
    </w:p>
    <w:p w14:paraId="3DAC5166" w14:textId="30B196F0" w:rsidR="00B91B2B" w:rsidRDefault="00B91B2B" w:rsidP="00B91B2B">
      <w:pPr>
        <w:spacing w:line="240" w:lineRule="auto"/>
        <w:rPr>
          <w:color w:val="000000"/>
        </w:rPr>
      </w:pPr>
      <w:r>
        <w:rPr>
          <w:color w:val="000000"/>
        </w:rPr>
        <w:t xml:space="preserve">Once we have approved your </w:t>
      </w:r>
      <w:r w:rsidR="00EC40ED">
        <w:rPr>
          <w:color w:val="000000"/>
        </w:rPr>
        <w:t>application,</w:t>
      </w:r>
      <w:r>
        <w:rPr>
          <w:color w:val="000000"/>
        </w:rPr>
        <w:t xml:space="preserve"> we will send you a copy of the Licence Agreement to sign. </w:t>
      </w:r>
    </w:p>
    <w:p w14:paraId="16BB7D3D" w14:textId="77777777" w:rsidR="00B91B2B" w:rsidRPr="004C1B24" w:rsidRDefault="00B91B2B" w:rsidP="00B91B2B">
      <w:r>
        <w:rPr>
          <w:color w:val="000000"/>
        </w:rPr>
        <w:t>You can view</w:t>
      </w:r>
      <w:r>
        <w:t xml:space="preserve"> the </w:t>
      </w:r>
      <w:hyperlink r:id="rId48" w:history="1">
        <w:r w:rsidRPr="00ED4204">
          <w:rPr>
            <w:rStyle w:val="Hyperlink"/>
          </w:rPr>
          <w:t>Licence Agreement</w:t>
        </w:r>
      </w:hyperlink>
      <w:r>
        <w:t xml:space="preserve"> on our website</w:t>
      </w:r>
      <w:r>
        <w:rPr>
          <w:color w:val="000000"/>
        </w:rPr>
        <w:t>.</w:t>
      </w:r>
      <w:r w:rsidRPr="004C1B24">
        <w:t xml:space="preserve"> </w:t>
      </w:r>
    </w:p>
    <w:p w14:paraId="35E1966D" w14:textId="77777777" w:rsidR="004C1B24" w:rsidRPr="004C1B24" w:rsidRDefault="004C1B24" w:rsidP="0068619D">
      <w:pPr>
        <w:pStyle w:val="Heading3"/>
      </w:pPr>
      <w:r w:rsidRPr="004C1B24">
        <w:t>Step 3: Prepare the report</w:t>
      </w:r>
    </w:p>
    <w:p w14:paraId="2CE0CD2C" w14:textId="7444705C" w:rsidR="00ED4204" w:rsidRDefault="00ED4204" w:rsidP="00ED4204">
      <w:r w:rsidRPr="00A80143">
        <w:t xml:space="preserve">Once your Licence Agreement is signed the Climate Active team will email you </w:t>
      </w:r>
      <w:r w:rsidR="00C81A65" w:rsidRPr="00A80143">
        <w:t>the</w:t>
      </w:r>
      <w:r w:rsidR="00C81A65">
        <w:t xml:space="preserve"> relevant reporting</w:t>
      </w:r>
      <w:r w:rsidR="00C81A65" w:rsidRPr="00A80143">
        <w:t xml:space="preserve"> templates </w:t>
      </w:r>
      <w:r w:rsidR="00C81A65">
        <w:t>for your certification.</w:t>
      </w:r>
    </w:p>
    <w:p w14:paraId="472BE3C8" w14:textId="1B9A3646" w:rsidR="00ED4204" w:rsidRPr="004C1B24" w:rsidRDefault="00ED4204" w:rsidP="00ED4204">
      <w:pPr>
        <w:rPr>
          <w:color w:val="0563C1" w:themeColor="hyperlink"/>
          <w:u w:val="single"/>
        </w:rPr>
      </w:pPr>
      <w:r w:rsidRPr="00A80143">
        <w:t>A registered consultant can help you prepare your</w:t>
      </w:r>
      <w:r w:rsidR="00C81A65">
        <w:t xml:space="preserve"> reports, including your</w:t>
      </w:r>
      <w:r w:rsidRPr="00A80143">
        <w:t xml:space="preserve"> carbon inventory. This is recommended if you do not have in-house expertise in carbon accounting. A</w:t>
      </w:r>
      <w:r w:rsidRPr="004C1B24">
        <w:t xml:space="preserve"> </w:t>
      </w:r>
      <w:hyperlink r:id="rId49" w:history="1">
        <w:r w:rsidRPr="004C1B24">
          <w:rPr>
            <w:color w:val="0563C1" w:themeColor="hyperlink"/>
            <w:u w:val="single"/>
          </w:rPr>
          <w:t>list of registered consultants</w:t>
        </w:r>
      </w:hyperlink>
      <w:r w:rsidRPr="004C1B24">
        <w:t xml:space="preserve"> is available </w:t>
      </w:r>
      <w:r w:rsidR="00EE7412">
        <w:t>on</w:t>
      </w:r>
      <w:r w:rsidRPr="004C1B24">
        <w:t xml:space="preserve"> our website.</w:t>
      </w:r>
    </w:p>
    <w:p w14:paraId="79CE3E7A" w14:textId="01547522" w:rsidR="00ED4204" w:rsidRDefault="00ED4204" w:rsidP="00ED4204">
      <w:r>
        <w:t>Guidance on creating your emission</w:t>
      </w:r>
      <w:r w:rsidR="00EC40ED">
        <w:t>s</w:t>
      </w:r>
      <w:r>
        <w:t xml:space="preserve"> boundary is provided </w:t>
      </w:r>
      <w:r w:rsidR="00127753">
        <w:t xml:space="preserve">in the </w:t>
      </w:r>
      <w:r w:rsidR="00127753" w:rsidRPr="00B53E28">
        <w:rPr>
          <w:i/>
        </w:rPr>
        <w:t>Precincts: setting the emissions boundary</w:t>
      </w:r>
      <w:r w:rsidR="00127753">
        <w:t xml:space="preserve"> section of</w:t>
      </w:r>
      <w:r>
        <w:t xml:space="preserve"> this manual. You can also view the public disclosure statements of our</w:t>
      </w:r>
      <w:r>
        <w:rPr>
          <w:i/>
          <w:iCs/>
          <w:color w:val="033323"/>
        </w:rPr>
        <w:t xml:space="preserve"> </w:t>
      </w:r>
      <w:hyperlink r:id="rId50" w:history="1">
        <w:r>
          <w:rPr>
            <w:rStyle w:val="Hyperlink"/>
          </w:rPr>
          <w:t>certified brands</w:t>
        </w:r>
      </w:hyperlink>
      <w:r>
        <w:rPr>
          <w:i/>
          <w:iCs/>
          <w:color w:val="033323"/>
        </w:rPr>
        <w:t xml:space="preserve"> </w:t>
      </w:r>
      <w:r w:rsidR="00EE7412">
        <w:t>on</w:t>
      </w:r>
      <w:r>
        <w:t xml:space="preserve"> our website to give you an idea of the emission boundary of </w:t>
      </w:r>
      <w:r w:rsidR="00EE7412">
        <w:t>other certified precinct</w:t>
      </w:r>
      <w:r>
        <w:t>s similar to yours.</w:t>
      </w:r>
    </w:p>
    <w:p w14:paraId="0EAB068F" w14:textId="5112A722" w:rsidR="004C1B24" w:rsidRPr="004C1B24" w:rsidRDefault="00ED4204" w:rsidP="00ED4204">
      <w:pPr>
        <w:rPr>
          <w:rFonts w:eastAsiaTheme="majorEastAsia" w:cstheme="majorBidi"/>
          <w:sz w:val="32"/>
          <w:szCs w:val="32"/>
        </w:rPr>
      </w:pPr>
      <w:r w:rsidRPr="004C1B24">
        <w:rPr>
          <w:color w:val="000000"/>
        </w:rPr>
        <w:t xml:space="preserve">NOTE: The Climate Active team can provide policy advice but our team is not able to </w:t>
      </w:r>
      <w:r w:rsidR="00EC40ED">
        <w:rPr>
          <w:color w:val="000000"/>
        </w:rPr>
        <w:t>provide guidance on</w:t>
      </w:r>
      <w:r w:rsidRPr="004C1B24">
        <w:rPr>
          <w:color w:val="000000"/>
        </w:rPr>
        <w:t xml:space="preserve"> how to calculate your inventory or </w:t>
      </w:r>
      <w:r w:rsidR="00C81A65">
        <w:rPr>
          <w:color w:val="000000"/>
        </w:rPr>
        <w:t>complete your reporting documents</w:t>
      </w:r>
      <w:r w:rsidRPr="004C1B24">
        <w:rPr>
          <w:color w:val="000000"/>
        </w:rPr>
        <w:t xml:space="preserve"> (a registered consultant can help you with this).</w:t>
      </w:r>
    </w:p>
    <w:p w14:paraId="52275CFC" w14:textId="1DB4FE58" w:rsidR="004C1B24" w:rsidRPr="004C1B24" w:rsidRDefault="004C1B24" w:rsidP="0068619D">
      <w:pPr>
        <w:pStyle w:val="Heading3"/>
      </w:pPr>
      <w:r w:rsidRPr="004C1B24">
        <w:t>Step 4: Third party validation</w:t>
      </w:r>
      <w:r w:rsidR="00C81A65">
        <w:t xml:space="preserve"> and </w:t>
      </w:r>
      <w:r w:rsidR="00972172">
        <w:t>t</w:t>
      </w:r>
      <w:r w:rsidR="00C81A65">
        <w:t>echnical assessment</w:t>
      </w:r>
    </w:p>
    <w:p w14:paraId="4B2722DC" w14:textId="77777777" w:rsidR="004C1B24" w:rsidRPr="004C1B24" w:rsidRDefault="004C1B24" w:rsidP="0068619D">
      <w:r w:rsidRPr="004C1B24">
        <w:t>You have two options:</w:t>
      </w:r>
    </w:p>
    <w:p w14:paraId="7B732AA2" w14:textId="01024482" w:rsidR="004769FC" w:rsidRPr="004769FC" w:rsidRDefault="004769FC" w:rsidP="004769FC">
      <w:pPr>
        <w:rPr>
          <w:szCs w:val="20"/>
        </w:rPr>
      </w:pPr>
      <w:bookmarkStart w:id="34" w:name="_Hlk24553699"/>
      <w:r w:rsidRPr="004C1B24">
        <w:rPr>
          <w:b/>
        </w:rPr>
        <w:t>Option 1:</w:t>
      </w:r>
      <w:r w:rsidRPr="004C1B24">
        <w:t xml:space="preserve"> </w:t>
      </w:r>
      <w:r w:rsidRPr="004C1B24">
        <w:rPr>
          <w:szCs w:val="20"/>
        </w:rPr>
        <w:t xml:space="preserve">If a registered consultant prepared your inventory, they can also sign off on the technical assessment. However, </w:t>
      </w:r>
      <w:r>
        <w:rPr>
          <w:szCs w:val="20"/>
        </w:rPr>
        <w:t xml:space="preserve">the </w:t>
      </w:r>
      <w:r w:rsidRPr="004C1B24">
        <w:rPr>
          <w:szCs w:val="20"/>
        </w:rPr>
        <w:t xml:space="preserve">third party </w:t>
      </w:r>
      <w:r>
        <w:rPr>
          <w:szCs w:val="20"/>
        </w:rPr>
        <w:t xml:space="preserve">validation must be undertaken by a different organisation and assurance practitioner, </w:t>
      </w:r>
      <w:r w:rsidRPr="004C1B24">
        <w:rPr>
          <w:szCs w:val="20"/>
        </w:rPr>
        <w:t xml:space="preserve">other than the </w:t>
      </w:r>
      <w:r>
        <w:rPr>
          <w:szCs w:val="20"/>
        </w:rPr>
        <w:t xml:space="preserve">organisation and </w:t>
      </w:r>
      <w:r w:rsidRPr="004C1B24">
        <w:rPr>
          <w:szCs w:val="20"/>
        </w:rPr>
        <w:t xml:space="preserve">registered consultant who prepared the </w:t>
      </w:r>
      <w:r>
        <w:rPr>
          <w:szCs w:val="20"/>
        </w:rPr>
        <w:t>inventory and technical assessment</w:t>
      </w:r>
      <w:r w:rsidRPr="004C1B24">
        <w:rPr>
          <w:szCs w:val="20"/>
        </w:rPr>
        <w:t>.</w:t>
      </w:r>
    </w:p>
    <w:p w14:paraId="0C378FCD" w14:textId="6A3A9876" w:rsidR="004769FC" w:rsidRDefault="004769FC" w:rsidP="004769FC">
      <w:r w:rsidRPr="004C1B24">
        <w:rPr>
          <w:b/>
        </w:rPr>
        <w:t>Option 2:</w:t>
      </w:r>
      <w:r w:rsidRPr="004C1B24">
        <w:t xml:space="preserve"> </w:t>
      </w:r>
      <w:r>
        <w:rPr>
          <w:rFonts w:cs="Calibri"/>
          <w:szCs w:val="20"/>
        </w:rPr>
        <w:t xml:space="preserve">If you prepared the carbon inventory yourself you will need to engage a registered consultant to conduct a technical assessment and also engage a qualified assurance practitioner to complete a third party validation. The third party validation may be prepared by the same organisation that completed the technical assessment (pending relevant qualifications), </w:t>
      </w:r>
      <w:r w:rsidRPr="00960498">
        <w:t xml:space="preserve">however, the lead </w:t>
      </w:r>
      <w:r w:rsidR="00A81AF9">
        <w:t>assurance practitioner</w:t>
      </w:r>
      <w:r w:rsidR="00A81AF9" w:rsidRPr="00960498">
        <w:t xml:space="preserve"> </w:t>
      </w:r>
      <w:r w:rsidRPr="00960498">
        <w:t xml:space="preserve">on the technical assessment </w:t>
      </w:r>
      <w:r>
        <w:t>should</w:t>
      </w:r>
      <w:r w:rsidRPr="00960498">
        <w:t xml:space="preserve"> be a different lead to the third party validation. </w:t>
      </w:r>
    </w:p>
    <w:p w14:paraId="278D3B2D" w14:textId="200AE4F9" w:rsidR="00ED4204" w:rsidRPr="00C47F78" w:rsidRDefault="00EE7412" w:rsidP="00ED4204">
      <w:pPr>
        <w:rPr>
          <w:rFonts w:asciiTheme="minorHAnsi" w:hAnsiTheme="minorHAnsi"/>
        </w:rPr>
      </w:pPr>
      <w:r>
        <w:t>S</w:t>
      </w:r>
      <w:r w:rsidR="00ED4204">
        <w:t xml:space="preserve">ee the validation schedule </w:t>
      </w:r>
      <w:r w:rsidR="00C81A65">
        <w:t>in</w:t>
      </w:r>
      <w:r w:rsidR="00ED4204">
        <w:t xml:space="preserve"> the </w:t>
      </w:r>
      <w:hyperlink r:id="rId51" w:history="1">
        <w:r w:rsidR="00ED4204">
          <w:rPr>
            <w:rStyle w:val="Hyperlink"/>
          </w:rPr>
          <w:t>Licence Agreement</w:t>
        </w:r>
      </w:hyperlink>
      <w:r w:rsidR="00ED4204">
        <w:t xml:space="preserve"> for details on who can perform the third party validation.</w:t>
      </w:r>
    </w:p>
    <w:p w14:paraId="3DF7AF6E" w14:textId="77777777" w:rsidR="00C81A65" w:rsidRDefault="00C81A65" w:rsidP="00C81A65">
      <w:r>
        <w:lastRenderedPageBreak/>
        <w:t xml:space="preserve">A technical assessment is required every three years starting from the year on which the first technical assessment was based. </w:t>
      </w:r>
    </w:p>
    <w:p w14:paraId="6211DEAF" w14:textId="77777777" w:rsidR="00C81A65" w:rsidRDefault="00C81A65" w:rsidP="00C81A65">
      <w:r w:rsidRPr="00422181">
        <w:t xml:space="preserve">For example, if the </w:t>
      </w:r>
      <w:r>
        <w:t xml:space="preserve">technical assessment was applied to the 2019 base year report, which was not offset (and therefore not certified), the next technical assessment would be required on the 2022 report, even though the first year of certification could be 2020 or 2021. </w:t>
      </w:r>
    </w:p>
    <w:p w14:paraId="6298C39A" w14:textId="77777777" w:rsidR="00C81A65" w:rsidRPr="00422181" w:rsidRDefault="00C81A65" w:rsidP="00C81A65">
      <w:r>
        <w:t xml:space="preserve">Or if the </w:t>
      </w:r>
      <w:r w:rsidRPr="00422181">
        <w:t xml:space="preserve">first year of certification report was submitted </w:t>
      </w:r>
      <w:r>
        <w:t>for</w:t>
      </w:r>
      <w:r w:rsidRPr="00422181">
        <w:t xml:space="preserve"> 2021 with a technical assessment, the </w:t>
      </w:r>
      <w:r>
        <w:t>next</w:t>
      </w:r>
      <w:r w:rsidRPr="00422181">
        <w:t xml:space="preserve"> technical assessment would be required </w:t>
      </w:r>
      <w:r>
        <w:t>for the</w:t>
      </w:r>
      <w:r w:rsidRPr="00422181">
        <w:t xml:space="preserve"> 2024</w:t>
      </w:r>
      <w:r>
        <w:t xml:space="preserve"> report</w:t>
      </w:r>
      <w:r w:rsidRPr="00422181">
        <w:t xml:space="preserve">. </w:t>
      </w:r>
    </w:p>
    <w:p w14:paraId="0F39477A" w14:textId="4945A0B9" w:rsidR="004C1B24" w:rsidRPr="004C1B24" w:rsidRDefault="004C1B24" w:rsidP="0068619D">
      <w:pPr>
        <w:pStyle w:val="Heading3"/>
      </w:pPr>
      <w:bookmarkStart w:id="35" w:name="_Hlk24553801"/>
      <w:bookmarkEnd w:id="34"/>
      <w:r w:rsidRPr="004C1B24">
        <w:t>Step 5: Purchase</w:t>
      </w:r>
      <w:r w:rsidR="00C81A65">
        <w:t xml:space="preserve"> and retire eligible</w:t>
      </w:r>
      <w:r w:rsidRPr="004C1B24">
        <w:t xml:space="preserve"> offsets </w:t>
      </w:r>
    </w:p>
    <w:bookmarkEnd w:id="35"/>
    <w:p w14:paraId="69DFEB6F" w14:textId="53A3E668" w:rsidR="00273626" w:rsidRDefault="00273626" w:rsidP="00273626">
      <w:r w:rsidRPr="004C1B24">
        <w:t>Purchase</w:t>
      </w:r>
      <w:r>
        <w:t xml:space="preserve"> and retire eligible</w:t>
      </w:r>
      <w:r w:rsidRPr="004C1B24">
        <w:t xml:space="preserve"> carbon offset units</w:t>
      </w:r>
      <w:r>
        <w:t xml:space="preserve"> for your claim. Details of your retired eligible offset units must </w:t>
      </w:r>
      <w:r w:rsidR="00B53E28">
        <w:t xml:space="preserve">be </w:t>
      </w:r>
      <w:r>
        <w:t xml:space="preserve">disclosed in your </w:t>
      </w:r>
      <w:r w:rsidR="00972172">
        <w:t>p</w:t>
      </w:r>
      <w:r>
        <w:t xml:space="preserve">ublic </w:t>
      </w:r>
      <w:r w:rsidR="00972172">
        <w:t>d</w:t>
      </w:r>
      <w:r>
        <w:t xml:space="preserve">isclosure </w:t>
      </w:r>
      <w:r w:rsidR="00972172">
        <w:t>s</w:t>
      </w:r>
      <w:r>
        <w:t>tatement.</w:t>
      </w:r>
      <w:r w:rsidRPr="004C1B24">
        <w:t xml:space="preserve"> </w:t>
      </w:r>
    </w:p>
    <w:p w14:paraId="4E57F04B" w14:textId="05360F95" w:rsidR="00273626" w:rsidRDefault="00273626" w:rsidP="00273626">
      <w:r>
        <w:t xml:space="preserve">See the </w:t>
      </w:r>
      <w:r w:rsidRPr="00B53E28">
        <w:rPr>
          <w:i/>
        </w:rPr>
        <w:t>Offsets – eligibility, reporting and banking</w:t>
      </w:r>
      <w:r w:rsidRPr="00860CCA">
        <w:t xml:space="preserve"> </w:t>
      </w:r>
      <w:r>
        <w:t>section of this document for more information about eligible offset units under Climate Active.</w:t>
      </w:r>
    </w:p>
    <w:p w14:paraId="620B9A2A" w14:textId="77777777" w:rsidR="00273626" w:rsidRDefault="00273626" w:rsidP="00273626">
      <w:pPr>
        <w:pStyle w:val="Heading3"/>
      </w:pPr>
      <w:r>
        <w:t>Step 6: Submit your report</w:t>
      </w:r>
    </w:p>
    <w:p w14:paraId="692776C1" w14:textId="77777777" w:rsidR="00B91B2B" w:rsidRDefault="00B91B2B" w:rsidP="00B91B2B">
      <w:r w:rsidRPr="004C1B24">
        <w:t>Submit your</w:t>
      </w:r>
      <w:r>
        <w:t xml:space="preserve"> public disclosure statement,</w:t>
      </w:r>
      <w:r w:rsidRPr="004C1B24">
        <w:t xml:space="preserve"> carbon inventory,</w:t>
      </w:r>
      <w:r>
        <w:t xml:space="preserve"> electricity calculator, working from home calculator (if applicable), Climate Active calculator document (if applicable), completed</w:t>
      </w:r>
      <w:r w:rsidRPr="004C1B24">
        <w:t xml:space="preserve"> </w:t>
      </w:r>
      <w:r>
        <w:t xml:space="preserve">technical assessment and </w:t>
      </w:r>
      <w:r w:rsidRPr="004C1B24">
        <w:t>third party validation</w:t>
      </w:r>
      <w:r>
        <w:t xml:space="preserve"> report</w:t>
      </w:r>
      <w:r w:rsidRPr="004C1B24">
        <w:t xml:space="preserve"> to Climate Active</w:t>
      </w:r>
      <w:r>
        <w:t xml:space="preserve"> via the user Portal. </w:t>
      </w:r>
    </w:p>
    <w:p w14:paraId="2A03C67F" w14:textId="77777777" w:rsidR="00B91B2B" w:rsidRDefault="00B91B2B" w:rsidP="00B91B2B">
      <w:r>
        <w:t xml:space="preserve">Please allow up to 6 </w:t>
      </w:r>
      <w:r w:rsidRPr="00FB131E">
        <w:t>weeks for our team to undertake your initial assessment.</w:t>
      </w:r>
    </w:p>
    <w:p w14:paraId="6A8CBAE7" w14:textId="67C2BFA3" w:rsidR="00ED4204" w:rsidRPr="004C1B24" w:rsidRDefault="00ED4204" w:rsidP="00ED4204">
      <w:pPr>
        <w:pStyle w:val="Heading3"/>
      </w:pPr>
      <w:r>
        <w:t xml:space="preserve">Step </w:t>
      </w:r>
      <w:r w:rsidR="00273626">
        <w:t>7</w:t>
      </w:r>
      <w:r>
        <w:t>: Fees</w:t>
      </w:r>
    </w:p>
    <w:p w14:paraId="2F37288A" w14:textId="77777777" w:rsidR="00B91B2B" w:rsidRDefault="00B91B2B" w:rsidP="00B91B2B">
      <w:r>
        <w:t xml:space="preserve">On receiving your initial reports, we will issue you an invoice for your certification fees. </w:t>
      </w:r>
      <w:r w:rsidRPr="00FB131E">
        <w:t>Fees are due within 30 days of receiving the invoice. </w:t>
      </w:r>
      <w:r>
        <w:t xml:space="preserve">The fee schedule can be found at the end of this manual or in the </w:t>
      </w:r>
      <w:hyperlink r:id="rId52" w:history="1">
        <w:r w:rsidRPr="00EE7412">
          <w:rPr>
            <w:rStyle w:val="Hyperlink"/>
          </w:rPr>
          <w:t>Licence Agreement</w:t>
        </w:r>
      </w:hyperlink>
      <w:r>
        <w:t xml:space="preserve">. </w:t>
      </w:r>
    </w:p>
    <w:p w14:paraId="721B0DDF" w14:textId="00F41B9D" w:rsidR="00B91B2B" w:rsidRDefault="00B91B2B" w:rsidP="00B91B2B">
      <w:r>
        <w:t xml:space="preserve">Depending on your certification’s first reporting period you may initially be </w:t>
      </w:r>
      <w:r w:rsidR="00EC40ED">
        <w:t>issued</w:t>
      </w:r>
      <w:r>
        <w:t xml:space="preserve"> more than one invoice as c</w:t>
      </w:r>
      <w:r w:rsidRPr="00364C18">
        <w:t xml:space="preserve">ertification fees are issued at the start of the reporting period. </w:t>
      </w:r>
    </w:p>
    <w:p w14:paraId="12F018C1" w14:textId="3CAEFF44" w:rsidR="00B91B2B" w:rsidRDefault="00B91B2B" w:rsidP="00B91B2B">
      <w:r>
        <w:t>For example, if in March 2023 you submit your initial reports for certification of the CY2022 period you will be issued an invoice for this reporting period. You will also be issued an invoice for the CY2023 reporting period as certification fees for this reporting period were issued in January 2023.</w:t>
      </w:r>
    </w:p>
    <w:p w14:paraId="1FF25797" w14:textId="77777777" w:rsidR="00B91B2B" w:rsidRPr="00364C18" w:rsidRDefault="00B91B2B" w:rsidP="00B91B2B">
      <w:r w:rsidRPr="00364C18">
        <w:t>Certification fees allow Climate Active to continue to provide support to members during the year.  This includes communication activities, trade mark use, network meetings and broader program administration (</w:t>
      </w:r>
      <w:r>
        <w:t xml:space="preserve">assessment of reporting documents, </w:t>
      </w:r>
      <w:r w:rsidRPr="00364C18">
        <w:t xml:space="preserve">licence agreements, </w:t>
      </w:r>
      <w:r>
        <w:br/>
      </w:r>
      <w:r w:rsidRPr="00364C18">
        <w:t>template</w:t>
      </w:r>
      <w:r>
        <w:t xml:space="preserve"> updates</w:t>
      </w:r>
      <w:r w:rsidRPr="00364C18">
        <w:t>, technical guidance</w:t>
      </w:r>
      <w:r>
        <w:t xml:space="preserve"> and so on</w:t>
      </w:r>
      <w:r w:rsidRPr="00364C18">
        <w:t>).</w:t>
      </w:r>
      <w:r>
        <w:t xml:space="preserve"> </w:t>
      </w:r>
    </w:p>
    <w:p w14:paraId="5F88339B" w14:textId="4743B196" w:rsidR="00ED4204" w:rsidRPr="004C1B24" w:rsidRDefault="00ED4204" w:rsidP="00ED4204">
      <w:pPr>
        <w:pStyle w:val="Heading3"/>
      </w:pPr>
      <w:r>
        <w:t xml:space="preserve">Step </w:t>
      </w:r>
      <w:r w:rsidR="00273626">
        <w:t>8</w:t>
      </w:r>
      <w:r>
        <w:t xml:space="preserve">: </w:t>
      </w:r>
      <w:r w:rsidRPr="004C1B24">
        <w:t>Certification and trade mark use</w:t>
      </w:r>
    </w:p>
    <w:p w14:paraId="72D58CC4" w14:textId="77777777" w:rsidR="00B91B2B" w:rsidRDefault="00B91B2B" w:rsidP="00B91B2B">
      <w:r w:rsidRPr="004C1B24">
        <w:t xml:space="preserve">When your application is approved </w:t>
      </w:r>
      <w:r>
        <w:t xml:space="preserve">and we have received your fee payment, </w:t>
      </w:r>
      <w:r w:rsidRPr="004B1EE2">
        <w:t>you w</w:t>
      </w:r>
      <w:r w:rsidRPr="004C1B24">
        <w:t>ill receive a notice of initial certification. You can now use the certification trade mark in accordance with your Licence Agreement.</w:t>
      </w:r>
      <w:r>
        <w:t xml:space="preserve"> Any use of the certification trade mark requires approval from Climate Active before use.</w:t>
      </w:r>
    </w:p>
    <w:p w14:paraId="0586412E" w14:textId="77777777" w:rsidR="00B91B2B" w:rsidRPr="004C1B24" w:rsidRDefault="00B91B2B" w:rsidP="00B91B2B">
      <w:pPr>
        <w:pStyle w:val="Heading3"/>
      </w:pPr>
      <w:r>
        <w:lastRenderedPageBreak/>
        <w:t>Step 9: Maintaining certification</w:t>
      </w:r>
    </w:p>
    <w:p w14:paraId="0A7F2C80" w14:textId="77777777" w:rsidR="00B91B2B" w:rsidRDefault="00B91B2B" w:rsidP="00B91B2B">
      <w:pPr>
        <w:spacing w:line="276" w:lineRule="auto"/>
      </w:pPr>
      <w:r>
        <w:t xml:space="preserve">Once your initial certification is approved you will move to your yearly reporting schedule to maintain certification, as outlined in the Licence agreement.  This means that your carbon neutral status is maintained between reporting dates and you will continue to be listed as a certified brand on the Climate Active website.  </w:t>
      </w:r>
    </w:p>
    <w:p w14:paraId="4BDAD31C" w14:textId="77777777" w:rsidR="00B91B2B" w:rsidRDefault="00B91B2B" w:rsidP="00B91B2B">
      <w:pPr>
        <w:spacing w:line="276" w:lineRule="auto"/>
      </w:pPr>
      <w:r>
        <w:t xml:space="preserve">Your yearly reports must be submitted via the user Portal by the due date that corresponds to your reporting cycle. </w:t>
      </w:r>
    </w:p>
    <w:p w14:paraId="24E1C43F" w14:textId="77777777" w:rsidR="00B91B2B" w:rsidRDefault="00B91B2B" w:rsidP="00B91B2B">
      <w:pPr>
        <w:pStyle w:val="Heading3"/>
      </w:pPr>
      <w:r>
        <w:t>Withdrawing certification</w:t>
      </w:r>
    </w:p>
    <w:p w14:paraId="2A2D43A8" w14:textId="29FF2805" w:rsidR="004C1B24" w:rsidRPr="004C1B24" w:rsidRDefault="00B91B2B" w:rsidP="00B91B2B">
      <w:r>
        <w:t xml:space="preserve">If you intend to withdraw your certification(s), you must notify us at </w:t>
      </w:r>
      <w:hyperlink r:id="rId53" w:history="1">
        <w:r w:rsidRPr="003558FF">
          <w:rPr>
            <w:rStyle w:val="Hyperlink"/>
          </w:rPr>
          <w:t>Climate.Active@industry.gov.au</w:t>
        </w:r>
      </w:hyperlink>
      <w:r>
        <w:t>. As outlined in the Licence Agreement, your withdrawal will take effect 30 business days from the date of notification. We strongly encourage you to notify us as early as possible, as we may ask you to report for the period until the withdrawal takes effect.</w:t>
      </w:r>
      <w:r w:rsidR="004C1B24" w:rsidRPr="004C1B24">
        <w:br w:type="page"/>
      </w:r>
    </w:p>
    <w:p w14:paraId="25895388" w14:textId="77777777" w:rsidR="004C1B24" w:rsidRPr="004C1B24" w:rsidRDefault="004C1B24" w:rsidP="0068619D">
      <w:pPr>
        <w:pStyle w:val="Heading1"/>
      </w:pPr>
      <w:bookmarkStart w:id="36" w:name="_Toc48313171"/>
      <w:bookmarkStart w:id="37" w:name="_Toc129350668"/>
      <w:r w:rsidRPr="004C1B24">
        <w:lastRenderedPageBreak/>
        <w:t>PRODUCTS AND SERVICES</w:t>
      </w:r>
      <w:bookmarkEnd w:id="36"/>
      <w:bookmarkEnd w:id="37"/>
    </w:p>
    <w:p w14:paraId="20565788" w14:textId="77777777" w:rsidR="004C1B24" w:rsidRPr="004C1B24" w:rsidRDefault="004C1B24" w:rsidP="0068619D">
      <w:pPr>
        <w:pStyle w:val="Heading2"/>
      </w:pPr>
      <w:bookmarkStart w:id="38" w:name="_Toc48313172"/>
      <w:bookmarkStart w:id="39" w:name="_Toc129350669"/>
      <w:r w:rsidRPr="004C1B24">
        <w:t>Setting the emissions boundary</w:t>
      </w:r>
      <w:bookmarkEnd w:id="38"/>
      <w:bookmarkEnd w:id="39"/>
      <w:r w:rsidRPr="004C1B24">
        <w:t xml:space="preserve"> </w:t>
      </w:r>
    </w:p>
    <w:p w14:paraId="2B68CF0E" w14:textId="1FF7CE14" w:rsidR="004C1B24" w:rsidRPr="004C1B24" w:rsidRDefault="004C1B24" w:rsidP="007D5C5D">
      <w:r w:rsidRPr="007D5C5D">
        <w:t xml:space="preserve">To </w:t>
      </w:r>
      <w:r w:rsidR="009A6C71" w:rsidRPr="007D5C5D">
        <w:t>estimat</w:t>
      </w:r>
      <w:r w:rsidR="009A6C71">
        <w:t>e</w:t>
      </w:r>
      <w:r w:rsidRPr="004C1B24">
        <w:t xml:space="preserve"> the carbon footprint of your product or service, you need to draft the emissions boundary.</w:t>
      </w:r>
    </w:p>
    <w:p w14:paraId="6EDC0CF9" w14:textId="3A92A13B" w:rsidR="004C1B24" w:rsidRPr="004C1B24" w:rsidRDefault="004C1B24" w:rsidP="007D5C5D">
      <w:r w:rsidRPr="004C1B24">
        <w:t xml:space="preserve">Product and service certification is for entities that wish to sell </w:t>
      </w:r>
      <w:r w:rsidR="00EE7412">
        <w:t xml:space="preserve">or offer </w:t>
      </w:r>
      <w:r w:rsidRPr="004C1B24">
        <w:t>a carbon neutral product or service. It may be for a particular product line, a complete product suite or on an opt-in basis. The emissions boundary must allow the public to clearly distinguish the carbon neutral product or service from other products or services.</w:t>
      </w:r>
    </w:p>
    <w:p w14:paraId="0AEA91D7" w14:textId="05E8D45E" w:rsidR="004C1B24" w:rsidRPr="004C1B24" w:rsidRDefault="00EE7412" w:rsidP="007D5C5D">
      <w:pPr>
        <w:pStyle w:val="Heading3"/>
      </w:pPr>
      <w:bookmarkStart w:id="40" w:name="_jsOm_A6C28439BFB34F868BA533A04FAA6DEF"/>
      <w:bookmarkEnd w:id="40"/>
      <w:r>
        <w:t>Define the product or service</w:t>
      </w:r>
      <w:r w:rsidR="004C1B24" w:rsidRPr="004C1B24">
        <w:t xml:space="preserve"> </w:t>
      </w:r>
    </w:p>
    <w:p w14:paraId="1230AD95" w14:textId="79FEB00B" w:rsidR="004C1B24" w:rsidRPr="00056AEA" w:rsidRDefault="004C1B24" w:rsidP="00F514E1">
      <w:pPr>
        <w:pStyle w:val="ListParagraph"/>
        <w:numPr>
          <w:ilvl w:val="0"/>
          <w:numId w:val="30"/>
        </w:numPr>
      </w:pPr>
      <w:r w:rsidRPr="00056AEA">
        <w:t>A product is a tangible (usually physical) good. For example, a bottle of wine, a package of chicken fillets</w:t>
      </w:r>
    </w:p>
    <w:p w14:paraId="707FE433" w14:textId="45AEF30F" w:rsidR="004C1B24" w:rsidRDefault="004C1B24" w:rsidP="00F514E1">
      <w:pPr>
        <w:pStyle w:val="ListParagraph"/>
        <w:numPr>
          <w:ilvl w:val="0"/>
          <w:numId w:val="30"/>
        </w:numPr>
      </w:pPr>
      <w:r w:rsidRPr="00056AEA">
        <w:t>A service is a transaction in which no physical goods are transferred between the seller and buyer. For example, a bus service</w:t>
      </w:r>
      <w:r w:rsidR="00EE7412">
        <w:t>, an Internet service</w:t>
      </w:r>
      <w:r w:rsidRPr="00056AEA">
        <w:t>.</w:t>
      </w:r>
    </w:p>
    <w:p w14:paraId="756265C5" w14:textId="2E53DB81" w:rsidR="004C1B24" w:rsidRPr="004C1B24" w:rsidRDefault="004C1B24" w:rsidP="007D5C5D">
      <w:pPr>
        <w:pStyle w:val="Heading3"/>
      </w:pPr>
      <w:r w:rsidRPr="004C1B24">
        <w:t>What’s included in the emission</w:t>
      </w:r>
      <w:r w:rsidR="00EC40ED">
        <w:t>s</w:t>
      </w:r>
      <w:r w:rsidRPr="004C1B24">
        <w:t xml:space="preserve"> boundary?</w:t>
      </w:r>
    </w:p>
    <w:p w14:paraId="5AE73079" w14:textId="77777777" w:rsidR="004C1B24" w:rsidRPr="004C1B24" w:rsidRDefault="004C1B24" w:rsidP="007D5C5D">
      <w:pPr>
        <w:pStyle w:val="Heading4"/>
      </w:pPr>
      <w:r w:rsidRPr="004C1B24">
        <w:t xml:space="preserve">Define a functional unit </w:t>
      </w:r>
    </w:p>
    <w:p w14:paraId="5D6C7A7E" w14:textId="40FE42F4" w:rsidR="00B813DB" w:rsidRDefault="00B813DB" w:rsidP="00B813DB">
      <w:pPr>
        <w:rPr>
          <w:szCs w:val="20"/>
        </w:rPr>
      </w:pPr>
      <w:r w:rsidRPr="000E15C1">
        <w:rPr>
          <w:szCs w:val="20"/>
        </w:rPr>
        <w:t xml:space="preserve">A functional unit is a quantified reference unit which </w:t>
      </w:r>
      <w:r w:rsidRPr="00150D65">
        <w:rPr>
          <w:szCs w:val="20"/>
        </w:rPr>
        <w:t>conveys the functions of the product or service being certified</w:t>
      </w:r>
      <w:r>
        <w:rPr>
          <w:szCs w:val="20"/>
        </w:rPr>
        <w:t xml:space="preserve">. For Climate Active certification, it helps </w:t>
      </w:r>
      <w:r w:rsidRPr="00150D65">
        <w:rPr>
          <w:szCs w:val="20"/>
        </w:rPr>
        <w:t>track emissions per unit over time</w:t>
      </w:r>
      <w:r>
        <w:rPr>
          <w:szCs w:val="20"/>
        </w:rPr>
        <w:t xml:space="preserve"> (e.g. </w:t>
      </w:r>
      <w:r w:rsidRPr="000E15C1">
        <w:rPr>
          <w:szCs w:val="20"/>
        </w:rPr>
        <w:t>kg CO</w:t>
      </w:r>
      <w:r w:rsidRPr="000E15C1">
        <w:rPr>
          <w:szCs w:val="20"/>
          <w:vertAlign w:val="subscript"/>
        </w:rPr>
        <w:t>2</w:t>
      </w:r>
      <w:r w:rsidRPr="000E15C1">
        <w:rPr>
          <w:szCs w:val="20"/>
        </w:rPr>
        <w:t xml:space="preserve">-e per </w:t>
      </w:r>
      <w:r>
        <w:rPr>
          <w:szCs w:val="20"/>
        </w:rPr>
        <w:t xml:space="preserve">functional unit) and </w:t>
      </w:r>
      <w:r w:rsidR="00822EB1">
        <w:rPr>
          <w:szCs w:val="20"/>
        </w:rPr>
        <w:t>helps develop</w:t>
      </w:r>
      <w:r>
        <w:rPr>
          <w:szCs w:val="20"/>
        </w:rPr>
        <w:t xml:space="preserve"> the emissions boundary inclusions and exclusions. It</w:t>
      </w:r>
      <w:r w:rsidRPr="000E15C1">
        <w:rPr>
          <w:szCs w:val="20"/>
        </w:rPr>
        <w:t xml:space="preserve"> should describe the magnitude, duration</w:t>
      </w:r>
      <w:r>
        <w:rPr>
          <w:szCs w:val="20"/>
        </w:rPr>
        <w:t xml:space="preserve"> (if relevant)</w:t>
      </w:r>
      <w:r w:rsidRPr="000E15C1">
        <w:rPr>
          <w:szCs w:val="20"/>
        </w:rPr>
        <w:t xml:space="preserve"> and quality parameters of a product or service. Defining the </w:t>
      </w:r>
      <w:r>
        <w:rPr>
          <w:szCs w:val="20"/>
        </w:rPr>
        <w:t xml:space="preserve">functional </w:t>
      </w:r>
      <w:r w:rsidRPr="000E15C1">
        <w:rPr>
          <w:szCs w:val="20"/>
        </w:rPr>
        <w:t xml:space="preserve">unit for your product or service provides a reference for normalising input and output data. </w:t>
      </w:r>
    </w:p>
    <w:p w14:paraId="25A41F39" w14:textId="244268DB" w:rsidR="00B813DB" w:rsidRDefault="00B813DB" w:rsidP="00B813DB">
      <w:pPr>
        <w:rPr>
          <w:szCs w:val="20"/>
        </w:rPr>
      </w:pPr>
      <w:r w:rsidRPr="000E15C1">
        <w:rPr>
          <w:szCs w:val="20"/>
        </w:rPr>
        <w:t>For products, th</w:t>
      </w:r>
      <w:r>
        <w:rPr>
          <w:szCs w:val="20"/>
        </w:rPr>
        <w:t>e functional unit</w:t>
      </w:r>
      <w:r w:rsidRPr="000E15C1">
        <w:rPr>
          <w:szCs w:val="20"/>
        </w:rPr>
        <w:t xml:space="preserve"> may describe the finished product at point of sale. For example, </w:t>
      </w:r>
      <w:r>
        <w:t xml:space="preserve">one box containing a dozen 750ml bottles of wine, </w:t>
      </w:r>
      <w:r w:rsidR="00EE7412">
        <w:t>or one</w:t>
      </w:r>
      <w:r w:rsidRPr="000E15C1">
        <w:rPr>
          <w:szCs w:val="20"/>
        </w:rPr>
        <w:t xml:space="preserve"> kilogram of </w:t>
      </w:r>
      <w:r>
        <w:rPr>
          <w:szCs w:val="20"/>
        </w:rPr>
        <w:t xml:space="preserve">packaged </w:t>
      </w:r>
      <w:r w:rsidRPr="000E15C1">
        <w:rPr>
          <w:szCs w:val="20"/>
        </w:rPr>
        <w:t xml:space="preserve">free-range chicken </w:t>
      </w:r>
      <w:r w:rsidR="00EE7412">
        <w:rPr>
          <w:szCs w:val="20"/>
        </w:rPr>
        <w:t>fillets</w:t>
      </w:r>
      <w:r>
        <w:rPr>
          <w:szCs w:val="20"/>
        </w:rPr>
        <w:t>.</w:t>
      </w:r>
    </w:p>
    <w:p w14:paraId="78F253F6" w14:textId="49EC0340" w:rsidR="00B813DB" w:rsidRDefault="00B813DB" w:rsidP="007D5C5D">
      <w:r w:rsidRPr="000E15C1">
        <w:t xml:space="preserve">For services, the </w:t>
      </w:r>
      <w:r w:rsidR="005B2634">
        <w:t>functional</w:t>
      </w:r>
      <w:r w:rsidRPr="000E15C1">
        <w:t xml:space="preserve"> unit may be </w:t>
      </w:r>
      <w:r w:rsidR="005B2634">
        <w:t>set</w:t>
      </w:r>
      <w:r w:rsidRPr="000E15C1">
        <w:t xml:space="preserve"> on the basis of time or event. </w:t>
      </w:r>
      <w:r>
        <w:t>For example, providing transportation services to 1.6</w:t>
      </w:r>
      <w:r w:rsidR="00EE7412">
        <w:t xml:space="preserve"> million bus customers per year;</w:t>
      </w:r>
      <w:r>
        <w:t xml:space="preserve"> one year </w:t>
      </w:r>
      <w:r w:rsidR="00EE7412">
        <w:t>of I</w:t>
      </w:r>
      <w:r w:rsidRPr="000E15C1">
        <w:t>nternet service</w:t>
      </w:r>
      <w:r>
        <w:t>s for one customer</w:t>
      </w:r>
      <w:r w:rsidR="00EE7412">
        <w:t>;</w:t>
      </w:r>
      <w:r w:rsidRPr="000E15C1">
        <w:t xml:space="preserve"> or </w:t>
      </w:r>
      <w:r w:rsidR="005B2634">
        <w:t xml:space="preserve">a </w:t>
      </w:r>
      <w:r>
        <w:t>one</w:t>
      </w:r>
      <w:r w:rsidRPr="000E15C1">
        <w:t xml:space="preserve"> night hotel stay</w:t>
      </w:r>
      <w:r>
        <w:t xml:space="preserve"> in a double room.</w:t>
      </w:r>
    </w:p>
    <w:p w14:paraId="4DAF0783" w14:textId="3604085B" w:rsidR="00D12086" w:rsidRPr="00D13ED1" w:rsidRDefault="00D12086" w:rsidP="007D5C5D">
      <w:pPr>
        <w:rPr>
          <w:szCs w:val="20"/>
        </w:rPr>
      </w:pPr>
      <w:r w:rsidRPr="00701193">
        <w:rPr>
          <w:szCs w:val="20"/>
        </w:rPr>
        <w:t>A Climate Active product (or service) certification i</w:t>
      </w:r>
      <w:r w:rsidRPr="00D13ED1">
        <w:rPr>
          <w:szCs w:val="20"/>
        </w:rPr>
        <w:t>s defined by the functional</w:t>
      </w:r>
      <w:r w:rsidRPr="00701193">
        <w:rPr>
          <w:szCs w:val="20"/>
        </w:rPr>
        <w:t xml:space="preserve"> unit. It is possible for two or more separate products with significantly different attributable processes to be included in the one product certification, provided the </w:t>
      </w:r>
      <w:r w:rsidRPr="00D13ED1">
        <w:rPr>
          <w:szCs w:val="20"/>
        </w:rPr>
        <w:t xml:space="preserve">functional </w:t>
      </w:r>
      <w:r w:rsidRPr="00701193">
        <w:rPr>
          <w:szCs w:val="20"/>
        </w:rPr>
        <w:t>unit is broad enough to accommodate all products. Stakeholders must be able to clearly understand what is included in the certification and differentiate between certified and non-certified products.</w:t>
      </w:r>
    </w:p>
    <w:p w14:paraId="16A6DF62" w14:textId="424D769E" w:rsidR="00D12086" w:rsidRDefault="00D12086" w:rsidP="007D5C5D">
      <w:pPr>
        <w:rPr>
          <w:szCs w:val="20"/>
        </w:rPr>
      </w:pPr>
      <w:r w:rsidRPr="00701193">
        <w:rPr>
          <w:szCs w:val="20"/>
        </w:rPr>
        <w:t xml:space="preserve">The product life cycle assessment must detail and calculate emissions from all attributable process emission sources from the suite of products included in the certification. The </w:t>
      </w:r>
      <w:r w:rsidR="00352A96">
        <w:rPr>
          <w:szCs w:val="20"/>
        </w:rPr>
        <w:t>p</w:t>
      </w:r>
      <w:r w:rsidR="008D3FCD">
        <w:rPr>
          <w:szCs w:val="20"/>
        </w:rPr>
        <w:t xml:space="preserve">ublic </w:t>
      </w:r>
      <w:r w:rsidR="00352A96">
        <w:rPr>
          <w:szCs w:val="20"/>
        </w:rPr>
        <w:t>d</w:t>
      </w:r>
      <w:r w:rsidR="008D3FCD">
        <w:rPr>
          <w:szCs w:val="20"/>
        </w:rPr>
        <w:t xml:space="preserve">isclosure </w:t>
      </w:r>
      <w:r w:rsidR="00352A96">
        <w:rPr>
          <w:szCs w:val="20"/>
        </w:rPr>
        <w:t>s</w:t>
      </w:r>
      <w:r w:rsidR="008D3FCD">
        <w:rPr>
          <w:szCs w:val="20"/>
        </w:rPr>
        <w:t>tatement</w:t>
      </w:r>
      <w:r w:rsidRPr="00701193">
        <w:rPr>
          <w:szCs w:val="20"/>
        </w:rPr>
        <w:t xml:space="preserve"> must include an overarching process map and clearly list all products/product categories/product lines included in </w:t>
      </w:r>
      <w:r w:rsidR="00D13ED1" w:rsidRPr="00D13ED1">
        <w:rPr>
          <w:szCs w:val="20"/>
        </w:rPr>
        <w:t>certification</w:t>
      </w:r>
      <w:r w:rsidRPr="00701193">
        <w:rPr>
          <w:szCs w:val="20"/>
        </w:rPr>
        <w:t>. The emissions summary table must detail the aggregated emissions across all product lines to be consistent with the reported certification unit</w:t>
      </w:r>
      <w:r w:rsidR="008D3FCD">
        <w:rPr>
          <w:szCs w:val="20"/>
        </w:rPr>
        <w:t>. A</w:t>
      </w:r>
      <w:r w:rsidRPr="00701193">
        <w:rPr>
          <w:szCs w:val="20"/>
        </w:rPr>
        <w:t>dditional product specific emission summary tables can be optionally included.</w:t>
      </w:r>
      <w:r w:rsidR="00D13ED1" w:rsidRPr="00701193">
        <w:rPr>
          <w:szCs w:val="20"/>
        </w:rPr>
        <w:t xml:space="preserve"> </w:t>
      </w:r>
    </w:p>
    <w:p w14:paraId="435D1618" w14:textId="33801FDF" w:rsidR="008377DC" w:rsidRPr="008D3FCD" w:rsidRDefault="008377DC" w:rsidP="007D5C5D">
      <w:pPr>
        <w:rPr>
          <w:szCs w:val="20"/>
        </w:rPr>
      </w:pPr>
      <w:r>
        <w:rPr>
          <w:szCs w:val="20"/>
        </w:rPr>
        <w:lastRenderedPageBreak/>
        <w:t xml:space="preserve">Disclosure of emissions per functional unit in the PDS is strongly encouraged. This will allow your stakeholders </w:t>
      </w:r>
      <w:r w:rsidR="009D750B">
        <w:rPr>
          <w:szCs w:val="20"/>
        </w:rPr>
        <w:t xml:space="preserve">to better understand the impacts of the emissions reduction activities you are undertaking over time. At a minimum, the percentage change in emissions per functional unit between reporting years must be disclosed in the PDS from CY22 and FY 22/23. </w:t>
      </w:r>
    </w:p>
    <w:p w14:paraId="79164E74" w14:textId="77777777" w:rsidR="004C1B24" w:rsidRPr="004C1B24" w:rsidRDefault="004C1B24" w:rsidP="007D5C5D">
      <w:pPr>
        <w:pStyle w:val="Heading4"/>
      </w:pPr>
      <w:r w:rsidRPr="004C1B24">
        <w:t>Conduct a life cycle assessment</w:t>
      </w:r>
    </w:p>
    <w:p w14:paraId="71D27DC7" w14:textId="6F027530" w:rsidR="00B813DB" w:rsidRPr="000E15C1" w:rsidRDefault="00B813DB" w:rsidP="004B1EE2">
      <w:r w:rsidRPr="000E15C1">
        <w:t xml:space="preserve">A cradle-to-grave life cycle assessment </w:t>
      </w:r>
      <w:r>
        <w:t xml:space="preserve">(LCA) </w:t>
      </w:r>
      <w:r w:rsidRPr="000E15C1">
        <w:t xml:space="preserve">considers the entire life cycle of a product or service, from raw material extraction and acquisition, through to energy and material production and manufacturing, use and end of life treatment and disposal. </w:t>
      </w:r>
      <w:r w:rsidR="005B2634" w:rsidRPr="009717E0">
        <w:t>This allows potential shifts in environmental burdens between life cycle stages or individual processes to be identified and possibly avoided.</w:t>
      </w:r>
    </w:p>
    <w:p w14:paraId="333034FA" w14:textId="31C5D54B" w:rsidR="00B813DB" w:rsidRPr="000E15C1" w:rsidRDefault="00B813DB" w:rsidP="004B1EE2">
      <w:r w:rsidRPr="000E15C1">
        <w:t xml:space="preserve">If the final function of a product (for which your product is an input) is not known, a cradle-to-gate boundary can </w:t>
      </w:r>
      <w:r>
        <w:t>suffice</w:t>
      </w:r>
      <w:r w:rsidRPr="000E15C1">
        <w:t xml:space="preserve">. Cradle-to-gate </w:t>
      </w:r>
      <w:r>
        <w:t xml:space="preserve">describes </w:t>
      </w:r>
      <w:r w:rsidRPr="000E15C1">
        <w:t xml:space="preserve">a partial life cycle, including all emissions and removals from </w:t>
      </w:r>
      <w:r>
        <w:t xml:space="preserve">raw </w:t>
      </w:r>
      <w:r w:rsidRPr="000E15C1">
        <w:t>material acquisition through to when the intermediate product leaves the responsible entity’s gate (typically immediately following its production)</w:t>
      </w:r>
      <w:r w:rsidR="005B2634">
        <w:t>.</w:t>
      </w:r>
      <w:r w:rsidRPr="000E15C1">
        <w:t xml:space="preserve"> </w:t>
      </w:r>
      <w:r w:rsidR="005B2634">
        <w:t xml:space="preserve"> It</w:t>
      </w:r>
      <w:r w:rsidRPr="000E15C1">
        <w:t xml:space="preserve"> exclud</w:t>
      </w:r>
      <w:r w:rsidR="005B2634">
        <w:t>es</w:t>
      </w:r>
      <w:r w:rsidRPr="000E15C1">
        <w:t xml:space="preserve"> </w:t>
      </w:r>
      <w:r>
        <w:t xml:space="preserve">downstream life cycle stages, such as transport to the customer, </w:t>
      </w:r>
      <w:r w:rsidRPr="000E15C1">
        <w:t xml:space="preserve">final product use and end-of-life. </w:t>
      </w:r>
    </w:p>
    <w:p w14:paraId="5B6D340F" w14:textId="138EBCCD" w:rsidR="00B813DB" w:rsidRPr="000E15C1" w:rsidRDefault="00B813DB" w:rsidP="004B1EE2">
      <w:r w:rsidRPr="000E15C1">
        <w:t xml:space="preserve">For a service, the life cycle assessment will include all stages and potential emission sources from any activity that contributes to the delivery or use of the service. </w:t>
      </w:r>
      <w:r>
        <w:t>For example, deliver</w:t>
      </w:r>
      <w:r w:rsidR="00EE7412">
        <w:t>ing</w:t>
      </w:r>
      <w:r>
        <w:t xml:space="preserve"> a pu</w:t>
      </w:r>
      <w:r w:rsidR="00EE7412">
        <w:t>blic transport service requires</w:t>
      </w:r>
      <w:r>
        <w:t xml:space="preserve"> a ticketing system (online and physical tickets), a planning department, vehicles, vehicle</w:t>
      </w:r>
      <w:r w:rsidR="00EE7412">
        <w:t xml:space="preserve"> operation</w:t>
      </w:r>
      <w:r>
        <w:t xml:space="preserve"> (energy use, maintenance) and </w:t>
      </w:r>
      <w:r w:rsidR="00EE7412">
        <w:t xml:space="preserve">end of life vehicle </w:t>
      </w:r>
      <w:r>
        <w:t>disposal.</w:t>
      </w:r>
    </w:p>
    <w:p w14:paraId="7112E202" w14:textId="65EDD1B9" w:rsidR="004C1B24" w:rsidRPr="004C1B24" w:rsidRDefault="00B813DB" w:rsidP="004B1EE2">
      <w:r w:rsidRPr="000E15C1">
        <w:t>A process map</w:t>
      </w:r>
      <w:r>
        <w:t xml:space="preserve"> </w:t>
      </w:r>
      <w:r w:rsidRPr="000E15C1">
        <w:t>illustrates the services, materials, and energy needed to move a product through its life</w:t>
      </w:r>
      <w:r w:rsidR="00EE7412">
        <w:t xml:space="preserve"> </w:t>
      </w:r>
      <w:r w:rsidRPr="000E15C1">
        <w:t>cycle</w:t>
      </w:r>
      <w:r>
        <w:t>.</w:t>
      </w:r>
      <w:r w:rsidR="004C1B24" w:rsidRPr="004C1B24">
        <w:t xml:space="preserve"> </w:t>
      </w:r>
    </w:p>
    <w:p w14:paraId="7C75619B" w14:textId="77777777" w:rsidR="004C1B24" w:rsidRPr="004C1B24" w:rsidRDefault="004C1B24" w:rsidP="007D5C5D">
      <w:pPr>
        <w:pStyle w:val="Heading4"/>
      </w:pPr>
      <w:r w:rsidRPr="004C1B24">
        <w:t>Identify attributable emissions sources</w:t>
      </w:r>
    </w:p>
    <w:p w14:paraId="3E2E7351" w14:textId="77777777" w:rsidR="004C1B24" w:rsidRDefault="004C1B24" w:rsidP="007D5C5D">
      <w:r w:rsidRPr="007D5C5D">
        <w:t>Through the life cycle assessment, you will need to identify attributable processes. Attributable processes are services, materials and energy flows that become, make and carry the good through its life cycle. For example, the wine bottle for a carbon neutral wine product or the embodied emissions of a bicycle for a bicycle delivery service.  All attributable processes must be included in the emissions boundary of the product or service unless they fulfil all the conditions for exclusion outlined below</w:t>
      </w:r>
      <w:r w:rsidRPr="004C1B24">
        <w:t>.</w:t>
      </w:r>
    </w:p>
    <w:p w14:paraId="5F27871A" w14:textId="61ECF44F" w:rsidR="00B813DB" w:rsidRPr="005079B1" w:rsidRDefault="00B813DB" w:rsidP="007D5C5D">
      <w:r w:rsidRPr="00CF6A25">
        <w:rPr>
          <w:szCs w:val="20"/>
        </w:rPr>
        <w:t xml:space="preserve">Significant infrastructure, machinery or capital items used to make the product or deliver the service may be </w:t>
      </w:r>
      <w:r w:rsidR="005B2634">
        <w:rPr>
          <w:szCs w:val="20"/>
        </w:rPr>
        <w:t>included</w:t>
      </w:r>
      <w:r w:rsidRPr="00CF6A25">
        <w:rPr>
          <w:szCs w:val="20"/>
        </w:rPr>
        <w:t xml:space="preserve"> in the emissions boundary if they are an integral part of, or used exclusively for, the product or service</w:t>
      </w:r>
      <w:r w:rsidR="00ED4204" w:rsidRPr="005079B1">
        <w:t>.</w:t>
      </w:r>
      <w:r w:rsidR="005B2634" w:rsidRPr="005079B1">
        <w:t xml:space="preserve"> Use the relevance test below to determine whether such emission sources are included in the boundary. The emissions impact of any included capital should be apportioned over its service life.</w:t>
      </w:r>
    </w:p>
    <w:p w14:paraId="170AB595" w14:textId="77777777" w:rsidR="004C1B24" w:rsidRPr="004C1B24" w:rsidRDefault="004C1B24" w:rsidP="007D5C5D">
      <w:pPr>
        <w:pStyle w:val="Heading4"/>
      </w:pPr>
      <w:r w:rsidRPr="004C1B24">
        <w:t>Relevance</w:t>
      </w:r>
    </w:p>
    <w:p w14:paraId="10E4CFBA" w14:textId="52809925" w:rsidR="004C1B24" w:rsidRPr="004C1B24" w:rsidRDefault="004C1B24" w:rsidP="007D5C5D">
      <w:r w:rsidRPr="004C1B24">
        <w:t xml:space="preserve">If you are unsure whether an emissions source is attributable, compare it with other industry standard life cycle assessments. If you are still unsure, apply the relevance test to ensure that emissions within the control of your organisation reflect the emissions of the product or service. They should also meet </w:t>
      </w:r>
      <w:r w:rsidR="00EE7412">
        <w:t>consumer and stakeholder expectations</w:t>
      </w:r>
      <w:r w:rsidRPr="004C1B24">
        <w:t>.  </w:t>
      </w:r>
    </w:p>
    <w:p w14:paraId="3501C7B2" w14:textId="77777777" w:rsidR="004C1B24" w:rsidRPr="004C1B24" w:rsidRDefault="004C1B24" w:rsidP="007D5C5D">
      <w:r w:rsidRPr="004C1B24">
        <w:t xml:space="preserve">Relevance test </w:t>
      </w:r>
    </w:p>
    <w:p w14:paraId="2056C930" w14:textId="77777777" w:rsidR="004C1B24" w:rsidRPr="004C1B24" w:rsidRDefault="004C1B24" w:rsidP="007D5C5D">
      <w:r w:rsidRPr="004C1B24">
        <w:t xml:space="preserve">Emissions sources are relevant when any two of the following conditions are met: </w:t>
      </w:r>
    </w:p>
    <w:p w14:paraId="3C7101E4" w14:textId="7A04412A" w:rsidR="004C1B24" w:rsidRDefault="004C2749" w:rsidP="00F514E1">
      <w:pPr>
        <w:pStyle w:val="ListParagraph"/>
        <w:numPr>
          <w:ilvl w:val="0"/>
          <w:numId w:val="30"/>
        </w:numPr>
      </w:pPr>
      <w:r>
        <w:lastRenderedPageBreak/>
        <w:t>t</w:t>
      </w:r>
      <w:r w:rsidR="004C1B24" w:rsidRPr="00056AEA">
        <w:t>he emissions from a particular source are likely to be large relative t</w:t>
      </w:r>
      <w:r>
        <w:t>o other attributable emissions</w:t>
      </w:r>
    </w:p>
    <w:p w14:paraId="0612B321" w14:textId="5B963541" w:rsidR="00972172" w:rsidRDefault="004C2749" w:rsidP="005026D5">
      <w:pPr>
        <w:pStyle w:val="ListParagraph"/>
        <w:numPr>
          <w:ilvl w:val="0"/>
          <w:numId w:val="30"/>
        </w:numPr>
      </w:pPr>
      <w:r>
        <w:t>t</w:t>
      </w:r>
      <w:r w:rsidR="004C1B24" w:rsidRPr="00056AEA">
        <w:t>he emissions from a particular source contribute to the responsible entity’</w:t>
      </w:r>
      <w:r>
        <w:t>s greenhouse gas risk exposure</w:t>
      </w:r>
    </w:p>
    <w:p w14:paraId="1EA669D4" w14:textId="44550DFC" w:rsidR="00056AEA" w:rsidRDefault="004C2749" w:rsidP="00F514E1">
      <w:pPr>
        <w:pStyle w:val="ListParagraph"/>
        <w:numPr>
          <w:ilvl w:val="0"/>
          <w:numId w:val="30"/>
        </w:numPr>
      </w:pPr>
      <w:r>
        <w:t>t</w:t>
      </w:r>
      <w:r w:rsidR="004C1B24" w:rsidRPr="00056AEA">
        <w:t>he emissions from a particular source are deemed relevant by k</w:t>
      </w:r>
      <w:r>
        <w:t>ey stakeholders</w:t>
      </w:r>
    </w:p>
    <w:p w14:paraId="1E62DE0F" w14:textId="24432617" w:rsidR="004C1B24" w:rsidRDefault="004C2749" w:rsidP="00F514E1">
      <w:pPr>
        <w:pStyle w:val="ListParagraph"/>
        <w:numPr>
          <w:ilvl w:val="0"/>
          <w:numId w:val="30"/>
        </w:numPr>
      </w:pPr>
      <w:r>
        <w:t>t</w:t>
      </w:r>
      <w:r w:rsidR="004C1B24" w:rsidRPr="00056AEA">
        <w:t xml:space="preserve">he responsible entity could influence </w:t>
      </w:r>
      <w:r w:rsidR="00EE7412">
        <w:t>emissions reduction</w:t>
      </w:r>
      <w:r>
        <w:t xml:space="preserve"> from a particular source</w:t>
      </w:r>
      <w:r w:rsidR="004C1B24" w:rsidRPr="00056AEA">
        <w:t xml:space="preserve"> </w:t>
      </w:r>
    </w:p>
    <w:p w14:paraId="03064255" w14:textId="3DDDF15C" w:rsidR="00B813DB" w:rsidRDefault="004C2749" w:rsidP="00F514E1">
      <w:pPr>
        <w:pStyle w:val="ListParagraph"/>
        <w:numPr>
          <w:ilvl w:val="0"/>
          <w:numId w:val="30"/>
        </w:numPr>
      </w:pPr>
      <w:r>
        <w:t>t</w:t>
      </w:r>
      <w:r w:rsidR="004C1B24" w:rsidRPr="00056AEA">
        <w:t xml:space="preserve">he emissions are from outsourced activities that were previously undertaken by the responsible entity or from outsourced activities that are typically undertaken within the boundary for comparable products or services. </w:t>
      </w:r>
    </w:p>
    <w:p w14:paraId="008525C9" w14:textId="0AA671A5" w:rsidR="00B813DB" w:rsidRPr="00056AEA" w:rsidRDefault="00B813DB" w:rsidP="00B813DB">
      <w:r>
        <w:t>For a carbon neutral wine product</w:t>
      </w:r>
      <w:r w:rsidR="00EE7412">
        <w:t xml:space="preserve"> for example</w:t>
      </w:r>
      <w:r>
        <w:t xml:space="preserve">, </w:t>
      </w:r>
      <w:r w:rsidR="00EE7412">
        <w:t xml:space="preserve">the </w:t>
      </w:r>
      <w:r w:rsidRPr="006621ED">
        <w:t>wine bottling equipment, winery buildings,</w:t>
      </w:r>
      <w:r>
        <w:t xml:space="preserve"> and </w:t>
      </w:r>
      <w:r w:rsidRPr="006621ED">
        <w:t xml:space="preserve">trucks </w:t>
      </w:r>
      <w:r w:rsidR="00EE7412">
        <w:t xml:space="preserve">used </w:t>
      </w:r>
      <w:r>
        <w:t>to</w:t>
      </w:r>
      <w:r w:rsidRPr="006621ED">
        <w:t xml:space="preserve"> distribute the wine bottles to retailers, </w:t>
      </w:r>
      <w:r w:rsidRPr="00CD1813">
        <w:t xml:space="preserve">may be </w:t>
      </w:r>
      <w:r>
        <w:t>assessed as non-attributable on the basis of</w:t>
      </w:r>
      <w:r w:rsidRPr="00CD1813">
        <w:t xml:space="preserve"> immateriality</w:t>
      </w:r>
      <w:r>
        <w:t xml:space="preserve">, inability to influence the emission source, not </w:t>
      </w:r>
      <w:r w:rsidR="00EE7412">
        <w:t>deem</w:t>
      </w:r>
      <w:r>
        <w:t>ed as relevant by stakeholders and not contributing to the products’ greenhouse gas risk exposure.</w:t>
      </w:r>
      <w:r w:rsidR="00282BB3">
        <w:t xml:space="preserve"> Non-attributable emissions may be considered within the emission boundary and contribute to the footprint liability, or they may be considered outside of the emission boundary</w:t>
      </w:r>
      <w:r w:rsidR="00282BB3" w:rsidRPr="00701193">
        <w:t>.</w:t>
      </w:r>
      <w:r w:rsidR="00282BB3">
        <w:t xml:space="preserve"> </w:t>
      </w:r>
    </w:p>
    <w:p w14:paraId="248BFCB3" w14:textId="77777777" w:rsidR="004C1B24" w:rsidRPr="004C1B24" w:rsidRDefault="004C1B24" w:rsidP="007D5C5D">
      <w:pPr>
        <w:pStyle w:val="Heading3"/>
      </w:pPr>
      <w:r w:rsidRPr="004C1B24">
        <w:t>Do I need to measure everything?</w:t>
      </w:r>
    </w:p>
    <w:p w14:paraId="5F3D2325" w14:textId="77777777" w:rsidR="00420975" w:rsidRPr="006621ED" w:rsidRDefault="00420975" w:rsidP="00420975">
      <w:r w:rsidRPr="00C35880">
        <w:rPr>
          <w:rFonts w:cs="Calibri Light"/>
          <w:szCs w:val="20"/>
        </w:rPr>
        <w:t xml:space="preserve">While you don’t need to measure everything, you do need to account for all material </w:t>
      </w:r>
      <w:r>
        <w:rPr>
          <w:rFonts w:cs="Calibri Light"/>
          <w:szCs w:val="20"/>
        </w:rPr>
        <w:t xml:space="preserve">attributable </w:t>
      </w:r>
      <w:r w:rsidRPr="00C35880">
        <w:rPr>
          <w:rFonts w:cs="Calibri Light"/>
          <w:szCs w:val="20"/>
        </w:rPr>
        <w:t>emissions</w:t>
      </w:r>
      <w:r>
        <w:rPr>
          <w:rFonts w:cs="Calibri Light"/>
          <w:szCs w:val="20"/>
        </w:rPr>
        <w:t>.</w:t>
      </w:r>
    </w:p>
    <w:p w14:paraId="69FABAFE" w14:textId="77777777" w:rsidR="004C1B24" w:rsidRPr="004C1B24" w:rsidRDefault="004C1B24" w:rsidP="007D5C5D">
      <w:pPr>
        <w:pStyle w:val="Heading4"/>
        <w:rPr>
          <w:color w:val="033323" w:themeColor="text1"/>
        </w:rPr>
      </w:pPr>
      <w:r w:rsidRPr="004C1B24">
        <w:t>Exclusion conditions</w:t>
      </w:r>
    </w:p>
    <w:p w14:paraId="52E48FE5" w14:textId="45FA8F91" w:rsidR="004C1B24" w:rsidRPr="004C1B24" w:rsidRDefault="004C1B24" w:rsidP="007D5C5D">
      <w:r w:rsidRPr="004C1B24">
        <w:t xml:space="preserve">Attributable processes must be quantified unless you can demonstrate that </w:t>
      </w:r>
      <w:r w:rsidR="00EE7412">
        <w:rPr>
          <w:u w:val="single"/>
        </w:rPr>
        <w:t>all</w:t>
      </w:r>
      <w:r w:rsidRPr="004C1B24">
        <w:t xml:space="preserve"> of the following exclusion conditions are true:</w:t>
      </w:r>
    </w:p>
    <w:p w14:paraId="25711411" w14:textId="77777777" w:rsidR="004C1B24" w:rsidRDefault="004C1B24" w:rsidP="00B53E28">
      <w:pPr>
        <w:pStyle w:val="ListParagraph"/>
        <w:numPr>
          <w:ilvl w:val="0"/>
          <w:numId w:val="31"/>
        </w:numPr>
        <w:spacing w:after="0"/>
        <w:ind w:left="714" w:hanging="357"/>
      </w:pPr>
      <w:r w:rsidRPr="00056AEA">
        <w:t>A data gap exists because primary or secondary data cannot be collected (no actual data).</w:t>
      </w:r>
    </w:p>
    <w:p w14:paraId="7E1B9BC6" w14:textId="77777777" w:rsidR="004C1B24" w:rsidRDefault="004C1B24" w:rsidP="00B53E28">
      <w:pPr>
        <w:pStyle w:val="ListParagraph"/>
        <w:numPr>
          <w:ilvl w:val="0"/>
          <w:numId w:val="31"/>
        </w:numPr>
        <w:spacing w:after="0"/>
        <w:ind w:left="714" w:hanging="357"/>
      </w:pPr>
      <w:r w:rsidRPr="00056AEA">
        <w:t>Extrapolated and proxy data cannot be determined to fill the data gap (no projected data).</w:t>
      </w:r>
    </w:p>
    <w:p w14:paraId="0BD78351" w14:textId="03ABA7A3" w:rsidR="00420975" w:rsidRDefault="00420975" w:rsidP="00B53E28">
      <w:pPr>
        <w:pStyle w:val="BodyText"/>
        <w:widowControl w:val="0"/>
        <w:numPr>
          <w:ilvl w:val="0"/>
          <w:numId w:val="31"/>
        </w:numPr>
        <w:spacing w:line="276" w:lineRule="auto"/>
        <w:ind w:left="714" w:hanging="357"/>
        <w:rPr>
          <w:rFonts w:ascii="Fabriga" w:hAnsi="Fabriga" w:cstheme="minorBidi"/>
          <w:sz w:val="20"/>
          <w:szCs w:val="20"/>
        </w:rPr>
      </w:pPr>
      <w:r>
        <w:rPr>
          <w:rFonts w:ascii="Fabriga" w:hAnsi="Fabriga" w:cstheme="minorBidi"/>
          <w:sz w:val="20"/>
          <w:szCs w:val="20"/>
        </w:rPr>
        <w:t xml:space="preserve">The emissions </w:t>
      </w:r>
      <w:r w:rsidRPr="000E15C1">
        <w:rPr>
          <w:rFonts w:ascii="Fabriga" w:hAnsi="Fabriga" w:cstheme="minorBidi"/>
          <w:sz w:val="20"/>
          <w:szCs w:val="20"/>
        </w:rPr>
        <w:t xml:space="preserve">from the process </w:t>
      </w:r>
      <w:r>
        <w:rPr>
          <w:rFonts w:ascii="Fabriga" w:hAnsi="Fabriga" w:cstheme="minorBidi"/>
          <w:sz w:val="20"/>
          <w:szCs w:val="20"/>
        </w:rPr>
        <w:t xml:space="preserve">are not expected (for example though an estimation) </w:t>
      </w:r>
      <w:r w:rsidRPr="000E15C1">
        <w:rPr>
          <w:rFonts w:ascii="Fabriga" w:hAnsi="Fabriga" w:cstheme="minorBidi"/>
          <w:sz w:val="20"/>
          <w:szCs w:val="20"/>
        </w:rPr>
        <w:t>to be material</w:t>
      </w:r>
      <w:r>
        <w:rPr>
          <w:rFonts w:ascii="Fabriga" w:hAnsi="Fabriga" w:cstheme="minorBidi"/>
          <w:sz w:val="20"/>
          <w:szCs w:val="20"/>
        </w:rPr>
        <w:t xml:space="preserve"> (constitute more </w:t>
      </w:r>
      <w:r w:rsidRPr="000E15C1">
        <w:rPr>
          <w:rFonts w:ascii="Fabriga" w:hAnsi="Fabriga" w:cstheme="minorBidi"/>
          <w:sz w:val="20"/>
          <w:szCs w:val="20"/>
        </w:rPr>
        <w:t>than 1</w:t>
      </w:r>
      <w:r w:rsidR="00BB226A">
        <w:rPr>
          <w:rFonts w:ascii="Fabriga" w:hAnsi="Fabriga" w:cstheme="minorBidi"/>
          <w:sz w:val="20"/>
          <w:szCs w:val="20"/>
        </w:rPr>
        <w:t xml:space="preserve">% </w:t>
      </w:r>
      <w:r>
        <w:rPr>
          <w:rFonts w:ascii="Fabriga" w:hAnsi="Fabriga" w:cstheme="minorBidi"/>
          <w:sz w:val="20"/>
          <w:szCs w:val="20"/>
        </w:rPr>
        <w:t>t</w:t>
      </w:r>
      <w:r w:rsidRPr="000E15C1">
        <w:rPr>
          <w:rFonts w:ascii="Fabriga" w:hAnsi="Fabriga" w:cstheme="minorBidi"/>
          <w:sz w:val="20"/>
          <w:szCs w:val="20"/>
        </w:rPr>
        <w:t>o the total carbon account</w:t>
      </w:r>
      <w:r>
        <w:rPr>
          <w:rFonts w:ascii="Fabriga" w:hAnsi="Fabriga" w:cstheme="minorBidi"/>
          <w:sz w:val="20"/>
          <w:szCs w:val="20"/>
        </w:rPr>
        <w:t>)</w:t>
      </w:r>
      <w:r w:rsidRPr="000E15C1">
        <w:rPr>
          <w:rFonts w:ascii="Fabriga" w:hAnsi="Fabriga" w:cstheme="minorBidi"/>
          <w:sz w:val="20"/>
          <w:szCs w:val="20"/>
        </w:rPr>
        <w:t>.</w:t>
      </w:r>
    </w:p>
    <w:p w14:paraId="3B06644F" w14:textId="77777777" w:rsidR="003044EA" w:rsidRPr="000E15C1" w:rsidRDefault="003044EA" w:rsidP="00B53E28">
      <w:pPr>
        <w:pStyle w:val="BodyText"/>
        <w:widowControl w:val="0"/>
        <w:spacing w:line="276" w:lineRule="auto"/>
        <w:ind w:left="714"/>
        <w:rPr>
          <w:rFonts w:ascii="Fabriga" w:hAnsi="Fabriga" w:cstheme="minorBidi"/>
          <w:sz w:val="20"/>
          <w:szCs w:val="20"/>
        </w:rPr>
      </w:pPr>
    </w:p>
    <w:p w14:paraId="5ACB66CA" w14:textId="22DF18C4" w:rsidR="004C1B24" w:rsidRPr="004C1B24" w:rsidRDefault="004C1B24" w:rsidP="007D5C5D">
      <w:r w:rsidRPr="004C1B24">
        <w:t>If an emission source meets the exclusion conditions</w:t>
      </w:r>
      <w:r w:rsidR="00420975">
        <w:t xml:space="preserve"> and</w:t>
      </w:r>
      <w:r w:rsidRPr="004C1B24">
        <w:t xml:space="preserve"> is therefore not quantified</w:t>
      </w:r>
      <w:r w:rsidR="00420975">
        <w:t xml:space="preserve"> in the inventory</w:t>
      </w:r>
      <w:r w:rsidR="005079B1">
        <w:t>,</w:t>
      </w:r>
      <w:r w:rsidRPr="004C1B24">
        <w:t xml:space="preserve"> it must still be recorded as a source within the emission boundary.</w:t>
      </w:r>
    </w:p>
    <w:p w14:paraId="1A5029F7" w14:textId="4584EEE9" w:rsidR="008613C9" w:rsidRDefault="004C1B24" w:rsidP="007D5C5D">
      <w:r w:rsidRPr="004C1B24">
        <w:t xml:space="preserve">An uplift factor must be applied to account for emissions sources which are </w:t>
      </w:r>
      <w:r w:rsidR="00420975">
        <w:t>estimate</w:t>
      </w:r>
      <w:r w:rsidR="00434BFC">
        <w:t>d</w:t>
      </w:r>
      <w:r w:rsidR="00420975">
        <w:t xml:space="preserve"> to be </w:t>
      </w:r>
      <w:r w:rsidRPr="004C1B24">
        <w:t>material, but not practical to measure (</w:t>
      </w:r>
      <w:r w:rsidR="00EE7412">
        <w:t>such as</w:t>
      </w:r>
      <w:r w:rsidRPr="004C1B24">
        <w:t xml:space="preserve"> no actual or projected data). </w:t>
      </w:r>
      <w:r w:rsidR="008613C9" w:rsidRPr="004769FC">
        <w:t>An uplift factor is an upwards adjustment to account for relevant emissions that are difficult to reasonably quantify or estimate due to limitations in current data sets. To help determine an appropriate uplift factor, you could, for example, compare known and relative sized emission sources and apply an uplift factor to match the highest emission range of the known emission source.</w:t>
      </w:r>
    </w:p>
    <w:p w14:paraId="44A5A27C" w14:textId="77777777" w:rsidR="004C1B24" w:rsidRPr="004C1B24" w:rsidRDefault="004C1B24" w:rsidP="007D5C5D">
      <w:pPr>
        <w:pStyle w:val="Heading4"/>
      </w:pPr>
      <w:r w:rsidRPr="004C1B24">
        <w:t>Non-attributable processes</w:t>
      </w:r>
    </w:p>
    <w:p w14:paraId="2157454B" w14:textId="309B868F" w:rsidR="004C1B24" w:rsidRPr="004C1B24" w:rsidRDefault="004C1B24" w:rsidP="007D5C5D">
      <w:r w:rsidRPr="004C1B24">
        <w:t xml:space="preserve">Non-attributable processes are defined as services, materials, and energy flows which are not directly connected to the product or service during its life cycle (or are outside of the gate) because they do not become, make or directly carry the product or service through its life cycle. </w:t>
      </w:r>
      <w:r w:rsidR="00420975" w:rsidRPr="00525CB4">
        <w:rPr>
          <w:szCs w:val="20"/>
        </w:rPr>
        <w:t xml:space="preserve">For example, fixed items such as insurance services, or things </w:t>
      </w:r>
      <w:r w:rsidR="00EE7412">
        <w:rPr>
          <w:szCs w:val="20"/>
        </w:rPr>
        <w:t>that</w:t>
      </w:r>
      <w:r w:rsidR="00420975" w:rsidRPr="00525CB4">
        <w:rPr>
          <w:szCs w:val="20"/>
        </w:rPr>
        <w:t xml:space="preserve"> would occur in any case, such as staff mea</w:t>
      </w:r>
      <w:r w:rsidR="00420975">
        <w:rPr>
          <w:szCs w:val="20"/>
        </w:rPr>
        <w:t>ls.</w:t>
      </w:r>
    </w:p>
    <w:p w14:paraId="401E9F97" w14:textId="117DFDE0" w:rsidR="00282BB3" w:rsidRDefault="00282BB3" w:rsidP="00282BB3">
      <w:pPr>
        <w:spacing w:line="276" w:lineRule="auto"/>
      </w:pPr>
      <w:r>
        <w:lastRenderedPageBreak/>
        <w:t>Non-attributable emissions may be considered within the emission boundary and contribute to the footprint liability, or they may be considered outside of the emission boundary</w:t>
      </w:r>
      <w:r w:rsidR="00634B93">
        <w:t>.</w:t>
      </w:r>
    </w:p>
    <w:p w14:paraId="2C0A0459" w14:textId="00A98D3E" w:rsidR="004C1B24" w:rsidRPr="004C1B24" w:rsidRDefault="004C1B24" w:rsidP="00282BB3">
      <w:r w:rsidRPr="004C1B24">
        <w:t xml:space="preserve">In setting the emissions boundary you should consider disclosing any non-attributable processes if non-attributable processes are seen as important by users of </w:t>
      </w:r>
      <w:r w:rsidR="00EE7412">
        <w:t xml:space="preserve">the </w:t>
      </w:r>
      <w:r w:rsidRPr="004C1B24">
        <w:t>products and services, or by stakeholders more broadly.</w:t>
      </w:r>
      <w:r w:rsidR="00420975">
        <w:t xml:space="preserve"> </w:t>
      </w:r>
      <w:r w:rsidR="00420975">
        <w:rPr>
          <w:szCs w:val="20"/>
        </w:rPr>
        <w:t xml:space="preserve">For example, if the certified product is </w:t>
      </w:r>
      <w:r w:rsidR="00EE7412">
        <w:rPr>
          <w:szCs w:val="20"/>
        </w:rPr>
        <w:t>‘</w:t>
      </w:r>
      <w:r w:rsidR="00420975">
        <w:rPr>
          <w:szCs w:val="20"/>
        </w:rPr>
        <w:t>the provision of renewable electricity</w:t>
      </w:r>
      <w:r w:rsidR="00EE7412">
        <w:rPr>
          <w:szCs w:val="20"/>
        </w:rPr>
        <w:t>’</w:t>
      </w:r>
      <w:r w:rsidR="00420975">
        <w:rPr>
          <w:szCs w:val="20"/>
        </w:rPr>
        <w:t>, then the embodied impacts of the wind turbines or solar panels used to generate the electricity may be expected to be included by stakeholders.</w:t>
      </w:r>
    </w:p>
    <w:p w14:paraId="3A1EA04E" w14:textId="48B52900" w:rsidR="005079B1" w:rsidRPr="00E47436" w:rsidRDefault="005079B1" w:rsidP="005079B1">
      <w:pPr>
        <w:spacing w:line="276" w:lineRule="auto"/>
      </w:pPr>
      <w:r w:rsidRPr="00E47436">
        <w:t>Refer to 2.3.1 of the</w:t>
      </w:r>
      <w:r w:rsidRPr="004C1B24">
        <w:t xml:space="preserve"> </w:t>
      </w:r>
      <w:hyperlink r:id="rId54" w:history="1">
        <w:r w:rsidRPr="005079B1">
          <w:rPr>
            <w:rStyle w:val="Hyperlink"/>
          </w:rPr>
          <w:t>Climate Active Carbon Neutral Standard for Products and Services</w:t>
        </w:r>
      </w:hyperlink>
      <w:r w:rsidRPr="004C1B24">
        <w:t xml:space="preserve"> </w:t>
      </w:r>
      <w:r w:rsidRPr="00E47436">
        <w:t>for detailed steps on how to set up your emissions boundary.</w:t>
      </w:r>
    </w:p>
    <w:p w14:paraId="1755835B" w14:textId="43F899D7" w:rsidR="004C1B24" w:rsidRPr="004C1B24" w:rsidRDefault="005079B1" w:rsidP="005079B1">
      <w:pPr>
        <w:spacing w:line="276" w:lineRule="auto"/>
      </w:pPr>
      <w:r w:rsidRPr="004C1B24">
        <w:t xml:space="preserve"> </w:t>
      </w:r>
      <w:r w:rsidR="004C1B24" w:rsidRPr="004C1B24">
        <w:br w:type="page"/>
      </w:r>
    </w:p>
    <w:p w14:paraId="469CF64D" w14:textId="77777777" w:rsidR="004C1B24" w:rsidRPr="004C1B24" w:rsidRDefault="004C1B24" w:rsidP="007D5C5D">
      <w:pPr>
        <w:pStyle w:val="Heading2"/>
      </w:pPr>
      <w:bookmarkStart w:id="41" w:name="_Toc48313173"/>
      <w:bookmarkStart w:id="42" w:name="_Toc129350670"/>
      <w:r w:rsidRPr="004C1B24">
        <w:lastRenderedPageBreak/>
        <w:t>Certification process for services</w:t>
      </w:r>
      <w:bookmarkEnd w:id="41"/>
      <w:bookmarkEnd w:id="42"/>
    </w:p>
    <w:p w14:paraId="0EA1C350" w14:textId="1508DCF5" w:rsidR="004C1B24" w:rsidRPr="004C1B24" w:rsidRDefault="00DC1975" w:rsidP="007D5C5D">
      <w:r>
        <w:t>The</w:t>
      </w:r>
      <w:r w:rsidR="004C1B24" w:rsidRPr="004C1B24">
        <w:t xml:space="preserve"> follow</w:t>
      </w:r>
      <w:r>
        <w:t>ing</w:t>
      </w:r>
      <w:r w:rsidR="004C1B24" w:rsidRPr="004C1B24">
        <w:t xml:space="preserve"> steps </w:t>
      </w:r>
      <w:r>
        <w:t xml:space="preserve">will help you </w:t>
      </w:r>
      <w:r w:rsidR="004C1B24" w:rsidRPr="004C1B24">
        <w:t>get your certification rolling.</w:t>
      </w:r>
    </w:p>
    <w:p w14:paraId="6ECE97A5" w14:textId="5065B113" w:rsidR="004C1B24" w:rsidRPr="004C1B24" w:rsidRDefault="004C1B24" w:rsidP="007D5C5D">
      <w:pPr>
        <w:pStyle w:val="Heading3"/>
      </w:pPr>
      <w:r w:rsidRPr="004C1B24">
        <w:t xml:space="preserve">Step 1: </w:t>
      </w:r>
      <w:r w:rsidR="00277928">
        <w:t>Apply</w:t>
      </w:r>
      <w:r w:rsidRPr="004C1B24">
        <w:t xml:space="preserve"> </w:t>
      </w:r>
    </w:p>
    <w:p w14:paraId="358CD4DA" w14:textId="68C750E3" w:rsidR="006C023F" w:rsidRDefault="006C023F" w:rsidP="006C023F">
      <w:r>
        <w:t xml:space="preserve">Apply for certification via the Climate Active </w:t>
      </w:r>
      <w:hyperlink r:id="rId55" w:history="1">
        <w:r w:rsidRPr="002A6789">
          <w:rPr>
            <w:rStyle w:val="Hyperlink"/>
          </w:rPr>
          <w:t>user Portal</w:t>
        </w:r>
      </w:hyperlink>
      <w:r>
        <w:t xml:space="preserve">. </w:t>
      </w:r>
    </w:p>
    <w:p w14:paraId="76CE8CB4" w14:textId="77777777" w:rsidR="006C023F" w:rsidRDefault="006C023F" w:rsidP="006C023F">
      <w:r>
        <w:t xml:space="preserve">You can view a sample of the application form </w:t>
      </w:r>
      <w:hyperlink r:id="rId56" w:history="1">
        <w:r w:rsidRPr="002A6789">
          <w:rPr>
            <w:rStyle w:val="Hyperlink"/>
          </w:rPr>
          <w:t>here</w:t>
        </w:r>
      </w:hyperlink>
      <w:r>
        <w:t>.</w:t>
      </w:r>
    </w:p>
    <w:p w14:paraId="6CF8C99A" w14:textId="77777777" w:rsidR="006C023F" w:rsidRDefault="006C023F" w:rsidP="006C023F">
      <w:r w:rsidRPr="00FB131E">
        <w:t xml:space="preserve">Please allow up to </w:t>
      </w:r>
      <w:r>
        <w:t>4</w:t>
      </w:r>
      <w:r w:rsidRPr="00FB131E">
        <w:t xml:space="preserve"> weeks for our team to process your </w:t>
      </w:r>
      <w:r>
        <w:t>application</w:t>
      </w:r>
      <w:r w:rsidRPr="00FB131E">
        <w:t>.</w:t>
      </w:r>
      <w:r w:rsidRPr="004C1B24">
        <w:t xml:space="preserve"> </w:t>
      </w:r>
    </w:p>
    <w:p w14:paraId="265E30E7" w14:textId="1C57AE64" w:rsidR="004C1B24" w:rsidRPr="004C1B24" w:rsidRDefault="005A5C66" w:rsidP="007D5C5D">
      <w:pPr>
        <w:pStyle w:val="Heading3"/>
      </w:pPr>
      <w:r>
        <w:t>Step 2: Licence agreement</w:t>
      </w:r>
    </w:p>
    <w:p w14:paraId="49FBE1D8" w14:textId="77777777" w:rsidR="006C023F" w:rsidRDefault="006C023F" w:rsidP="006C023F">
      <w:pPr>
        <w:spacing w:line="240" w:lineRule="auto"/>
        <w:rPr>
          <w:color w:val="000000"/>
        </w:rPr>
      </w:pPr>
      <w:r>
        <w:rPr>
          <w:color w:val="000000"/>
        </w:rPr>
        <w:t xml:space="preserve">Once we have approved your application we will send you a copy of the Licence Agreement to sign. </w:t>
      </w:r>
    </w:p>
    <w:p w14:paraId="5F140AF6" w14:textId="77777777" w:rsidR="006C023F" w:rsidRPr="004C1B24" w:rsidRDefault="006C023F" w:rsidP="006C023F">
      <w:r>
        <w:rPr>
          <w:color w:val="000000"/>
        </w:rPr>
        <w:t>You can view</w:t>
      </w:r>
      <w:r>
        <w:t xml:space="preserve"> the </w:t>
      </w:r>
      <w:hyperlink r:id="rId57" w:history="1">
        <w:r w:rsidRPr="00ED4204">
          <w:rPr>
            <w:rStyle w:val="Hyperlink"/>
          </w:rPr>
          <w:t>Licence Agreement</w:t>
        </w:r>
      </w:hyperlink>
      <w:r>
        <w:t xml:space="preserve"> on our website</w:t>
      </w:r>
      <w:r>
        <w:rPr>
          <w:color w:val="000000"/>
        </w:rPr>
        <w:t>.</w:t>
      </w:r>
      <w:r w:rsidRPr="004C1B24">
        <w:t xml:space="preserve">  </w:t>
      </w:r>
    </w:p>
    <w:p w14:paraId="23D09DB1" w14:textId="77777777" w:rsidR="004C1B24" w:rsidRPr="004C1B24" w:rsidRDefault="004C1B24" w:rsidP="007D5C5D">
      <w:pPr>
        <w:pStyle w:val="Heading3"/>
      </w:pPr>
      <w:r w:rsidRPr="004C1B24">
        <w:t>Step 3: Prepare the report</w:t>
      </w:r>
    </w:p>
    <w:p w14:paraId="13AE6B0C" w14:textId="232BFCE2" w:rsidR="00DC397B" w:rsidRDefault="00DC397B" w:rsidP="00DC397B">
      <w:r w:rsidRPr="00A80143">
        <w:t xml:space="preserve">Once your Licence Agreement is signed the Climate Active team will email you the carbon inventory templates. </w:t>
      </w:r>
    </w:p>
    <w:p w14:paraId="254D6D4C" w14:textId="114B2E30" w:rsidR="00DC397B" w:rsidRPr="004C1B24" w:rsidRDefault="00DC397B" w:rsidP="00DC397B">
      <w:pPr>
        <w:rPr>
          <w:color w:val="0563C1" w:themeColor="hyperlink"/>
          <w:u w:val="single"/>
        </w:rPr>
      </w:pPr>
      <w:r w:rsidRPr="00A80143">
        <w:t xml:space="preserve">A registered consultant can help you prepare your </w:t>
      </w:r>
      <w:r w:rsidR="00277928">
        <w:t xml:space="preserve">reports, including your </w:t>
      </w:r>
      <w:r w:rsidRPr="00A80143">
        <w:t>carbon inventory. This is recommended if you do not have in-house expertise in carbon accounting. A</w:t>
      </w:r>
      <w:r w:rsidRPr="004C1B24">
        <w:t xml:space="preserve"> </w:t>
      </w:r>
      <w:hyperlink r:id="rId58" w:history="1">
        <w:r w:rsidRPr="004C1B24">
          <w:rPr>
            <w:color w:val="0563C1" w:themeColor="hyperlink"/>
            <w:u w:val="single"/>
          </w:rPr>
          <w:t>list of registered consultants</w:t>
        </w:r>
      </w:hyperlink>
      <w:r w:rsidRPr="004C1B24">
        <w:t xml:space="preserve"> is available </w:t>
      </w:r>
      <w:r w:rsidR="00EE7412">
        <w:t>on</w:t>
      </w:r>
      <w:r w:rsidRPr="004C1B24">
        <w:t xml:space="preserve"> our website.</w:t>
      </w:r>
    </w:p>
    <w:p w14:paraId="2666D075" w14:textId="589FE31E" w:rsidR="00DC397B" w:rsidRDefault="00DC397B" w:rsidP="00DC397B">
      <w:r>
        <w:t>Guidance on creating your emission boundary is provided</w:t>
      </w:r>
      <w:r w:rsidR="00127753">
        <w:t xml:space="preserve"> in the </w:t>
      </w:r>
      <w:r w:rsidR="00127753" w:rsidRPr="00B53E28">
        <w:rPr>
          <w:i/>
        </w:rPr>
        <w:t>Products and Services: setting the emissions boundary</w:t>
      </w:r>
      <w:r w:rsidR="00127753">
        <w:t xml:space="preserve"> section </w:t>
      </w:r>
      <w:r>
        <w:t>of this manual. You can also view the public disclosure statements of our</w:t>
      </w:r>
      <w:r>
        <w:rPr>
          <w:i/>
          <w:iCs/>
          <w:color w:val="033323"/>
        </w:rPr>
        <w:t xml:space="preserve"> </w:t>
      </w:r>
      <w:hyperlink r:id="rId59" w:history="1">
        <w:r>
          <w:rPr>
            <w:rStyle w:val="Hyperlink"/>
          </w:rPr>
          <w:t>certified brands</w:t>
        </w:r>
      </w:hyperlink>
      <w:r>
        <w:rPr>
          <w:i/>
          <w:iCs/>
          <w:color w:val="033323"/>
        </w:rPr>
        <w:t xml:space="preserve"> </w:t>
      </w:r>
      <w:r w:rsidR="00EE7412">
        <w:t>on</w:t>
      </w:r>
      <w:r>
        <w:t xml:space="preserve"> our website to give you an idea of the emission boundary of </w:t>
      </w:r>
      <w:r w:rsidR="005A5C66">
        <w:t>services</w:t>
      </w:r>
      <w:r>
        <w:t xml:space="preserve"> similar to yours.</w:t>
      </w:r>
    </w:p>
    <w:p w14:paraId="1201AD8B" w14:textId="77777777" w:rsidR="004C1B24" w:rsidRPr="004C1B24" w:rsidRDefault="004C1B24" w:rsidP="007D5C5D">
      <w:r w:rsidRPr="004C1B24">
        <w:t xml:space="preserve">NOTE: If you are certifying your service on an opt-in basis or if it is a new service which has not yet had any sales, your base year report will need to include a projection of sales for your first year of certification. </w:t>
      </w:r>
    </w:p>
    <w:p w14:paraId="656B6E3B" w14:textId="342488E5" w:rsidR="004C1B24" w:rsidRPr="004C1B24" w:rsidRDefault="004C1B24" w:rsidP="007D5C5D">
      <w:r w:rsidRPr="004C1B24">
        <w:t xml:space="preserve">The Climate Active team can provide policy advice but our team is not able to </w:t>
      </w:r>
      <w:r w:rsidR="005026D5">
        <w:t xml:space="preserve">provide guidance on </w:t>
      </w:r>
      <w:r w:rsidRPr="004C1B24">
        <w:t>how to calculate your</w:t>
      </w:r>
      <w:r w:rsidR="00277928">
        <w:t xml:space="preserve"> carbon</w:t>
      </w:r>
      <w:r w:rsidRPr="004C1B24">
        <w:t xml:space="preserve"> inventory or </w:t>
      </w:r>
      <w:r w:rsidR="00277928">
        <w:t xml:space="preserve">complete your reporting documents </w:t>
      </w:r>
      <w:r w:rsidRPr="004C1B24">
        <w:t>(a registered consultant can help you with this).</w:t>
      </w:r>
    </w:p>
    <w:p w14:paraId="6570CB3C" w14:textId="10481F68" w:rsidR="004C1B24" w:rsidRPr="004C1B24" w:rsidRDefault="004C1B24" w:rsidP="007D5C5D">
      <w:pPr>
        <w:pStyle w:val="Heading3"/>
      </w:pPr>
      <w:r w:rsidRPr="004C1B24">
        <w:t>Step 4: Third party validation</w:t>
      </w:r>
      <w:r w:rsidR="00277928">
        <w:t xml:space="preserve"> and </w:t>
      </w:r>
      <w:r w:rsidR="00972172">
        <w:t>t</w:t>
      </w:r>
      <w:r w:rsidR="00277928">
        <w:t>echnical assessment</w:t>
      </w:r>
    </w:p>
    <w:p w14:paraId="3331BC07" w14:textId="77777777" w:rsidR="004C1B24" w:rsidRPr="004C1B24" w:rsidRDefault="004C1B24" w:rsidP="007D5C5D">
      <w:pPr>
        <w:rPr>
          <w:lang w:val="en-US" w:eastAsia="en-AU"/>
        </w:rPr>
      </w:pPr>
      <w:r w:rsidRPr="004C1B24">
        <w:rPr>
          <w:lang w:val="en-US" w:eastAsia="en-AU"/>
        </w:rPr>
        <w:t>You have two options:</w:t>
      </w:r>
    </w:p>
    <w:p w14:paraId="17F7BFC6" w14:textId="77777777" w:rsidR="00E34115" w:rsidRPr="008316FE" w:rsidRDefault="00E34115" w:rsidP="00E34115">
      <w:r w:rsidRPr="004C1B24">
        <w:rPr>
          <w:b/>
        </w:rPr>
        <w:t>Option 1:</w:t>
      </w:r>
      <w:r w:rsidRPr="004C1B24">
        <w:t xml:space="preserve"> </w:t>
      </w:r>
      <w:r w:rsidRPr="004C1B24">
        <w:rPr>
          <w:szCs w:val="20"/>
        </w:rPr>
        <w:t xml:space="preserve">If a registered consultant prepared your inventory, they can also sign off on the technical assessment. However, </w:t>
      </w:r>
      <w:r>
        <w:rPr>
          <w:szCs w:val="20"/>
        </w:rPr>
        <w:t xml:space="preserve">the </w:t>
      </w:r>
      <w:r w:rsidRPr="004C1B24">
        <w:rPr>
          <w:szCs w:val="20"/>
        </w:rPr>
        <w:t xml:space="preserve">third party </w:t>
      </w:r>
      <w:r>
        <w:rPr>
          <w:szCs w:val="20"/>
        </w:rPr>
        <w:t xml:space="preserve">validation must be undertaken by a different organisation and assurance practitioner, </w:t>
      </w:r>
      <w:r w:rsidRPr="004C1B24">
        <w:rPr>
          <w:szCs w:val="20"/>
        </w:rPr>
        <w:t xml:space="preserve">other than the </w:t>
      </w:r>
      <w:r>
        <w:rPr>
          <w:szCs w:val="20"/>
        </w:rPr>
        <w:t xml:space="preserve">organisation and </w:t>
      </w:r>
      <w:r w:rsidRPr="004C1B24">
        <w:rPr>
          <w:szCs w:val="20"/>
        </w:rPr>
        <w:t xml:space="preserve">registered consultant who prepared the </w:t>
      </w:r>
      <w:r>
        <w:rPr>
          <w:szCs w:val="20"/>
        </w:rPr>
        <w:t>inventory and technical assessment</w:t>
      </w:r>
      <w:r w:rsidRPr="004C1B24">
        <w:rPr>
          <w:szCs w:val="20"/>
        </w:rPr>
        <w:t>.</w:t>
      </w:r>
    </w:p>
    <w:p w14:paraId="4C8C157E" w14:textId="0EAB6C4D" w:rsidR="00E34115" w:rsidRPr="004C1B24" w:rsidRDefault="00E34115" w:rsidP="00E34115">
      <w:r w:rsidRPr="004C1B24">
        <w:rPr>
          <w:b/>
        </w:rPr>
        <w:t>Option 2:</w:t>
      </w:r>
      <w:r w:rsidRPr="004C1B24">
        <w:t xml:space="preserve"> </w:t>
      </w:r>
      <w:r>
        <w:rPr>
          <w:rFonts w:cs="Calibri"/>
          <w:szCs w:val="20"/>
        </w:rPr>
        <w:t xml:space="preserve">If you prepared the carbon inventory yourself you will need to engage a registered consultant to conduct a technical assessment and also engage a qualified assurance practitioner to complete a third party validation. The third party validation may be prepared by the same organisation that completed the technical assessment (pending relevant qualifications), </w:t>
      </w:r>
      <w:r w:rsidRPr="00960498">
        <w:t xml:space="preserve">however, the lead </w:t>
      </w:r>
      <w:r w:rsidR="00F36CF9">
        <w:t>assurance practitioner</w:t>
      </w:r>
      <w:r w:rsidR="00F36CF9" w:rsidRPr="00960498">
        <w:t xml:space="preserve"> </w:t>
      </w:r>
      <w:r w:rsidRPr="00960498">
        <w:t xml:space="preserve">on the technical assessment </w:t>
      </w:r>
      <w:r>
        <w:t>should</w:t>
      </w:r>
      <w:r w:rsidRPr="00960498">
        <w:t xml:space="preserve"> be a different lead to the third party validation</w:t>
      </w:r>
    </w:p>
    <w:p w14:paraId="38CFABE7" w14:textId="00CE9A57" w:rsidR="004C1B24" w:rsidRDefault="005A5C66" w:rsidP="00DC397B">
      <w:r>
        <w:lastRenderedPageBreak/>
        <w:t>There are some differences between simple and complex service options. S</w:t>
      </w:r>
      <w:r w:rsidR="00DC397B">
        <w:t xml:space="preserve">ee the validation schedule </w:t>
      </w:r>
      <w:r w:rsidR="00277928">
        <w:t>in the</w:t>
      </w:r>
      <w:r w:rsidR="00DC397B">
        <w:t xml:space="preserve"> </w:t>
      </w:r>
      <w:hyperlink r:id="rId60" w:history="1">
        <w:r w:rsidR="00DC397B">
          <w:rPr>
            <w:rStyle w:val="Hyperlink"/>
          </w:rPr>
          <w:t>Licence Agreement</w:t>
        </w:r>
      </w:hyperlink>
      <w:r w:rsidR="00DC397B">
        <w:t xml:space="preserve"> for details on who can perform the third party validation</w:t>
      </w:r>
      <w:r>
        <w:t xml:space="preserve"> and what is needed</w:t>
      </w:r>
      <w:r w:rsidR="00DC397B">
        <w:t>.</w:t>
      </w:r>
    </w:p>
    <w:p w14:paraId="51C6BE15" w14:textId="77777777" w:rsidR="00277928" w:rsidRDefault="00277928" w:rsidP="00277928">
      <w:r>
        <w:t xml:space="preserve">A technical assessment is required every three years starting from the year on which the first technical assessment was based. </w:t>
      </w:r>
    </w:p>
    <w:p w14:paraId="50770CE3" w14:textId="77777777" w:rsidR="00277928" w:rsidRDefault="00277928" w:rsidP="00277928">
      <w:r w:rsidRPr="00422181">
        <w:t xml:space="preserve">For example, if the </w:t>
      </w:r>
      <w:r>
        <w:t xml:space="preserve">technical assessment was applied to the 2019 base year report, which was not offset (and therefore not certified), the next technical assessment would be required on the 2022 report, even though the first year of certification could be 2020 or 2021. </w:t>
      </w:r>
    </w:p>
    <w:p w14:paraId="68149528" w14:textId="02363177" w:rsidR="00277928" w:rsidRPr="004C1B24" w:rsidRDefault="00277928" w:rsidP="00277928">
      <w:r>
        <w:t xml:space="preserve">Or if the </w:t>
      </w:r>
      <w:r w:rsidRPr="00422181">
        <w:t xml:space="preserve">first year of certification report was submitted </w:t>
      </w:r>
      <w:r>
        <w:t>for</w:t>
      </w:r>
      <w:r w:rsidRPr="00422181">
        <w:t xml:space="preserve"> 2021 with a technical assessment, the </w:t>
      </w:r>
      <w:r>
        <w:t>next</w:t>
      </w:r>
      <w:r w:rsidRPr="00422181">
        <w:t xml:space="preserve"> technical assessment would be required </w:t>
      </w:r>
      <w:r>
        <w:t>for the</w:t>
      </w:r>
      <w:r w:rsidRPr="00422181">
        <w:t xml:space="preserve"> 2024</w:t>
      </w:r>
      <w:r>
        <w:t xml:space="preserve"> report</w:t>
      </w:r>
      <w:r w:rsidRPr="00422181">
        <w:t>.</w:t>
      </w:r>
    </w:p>
    <w:p w14:paraId="4EB6D336" w14:textId="77777777" w:rsidR="008A57FE" w:rsidRPr="004C1B24" w:rsidRDefault="008A57FE" w:rsidP="008A57FE">
      <w:pPr>
        <w:pStyle w:val="Heading3"/>
      </w:pPr>
      <w:r w:rsidRPr="004C1B24">
        <w:t xml:space="preserve">Step 5: Purchase </w:t>
      </w:r>
      <w:r>
        <w:t xml:space="preserve">and retire eligible </w:t>
      </w:r>
      <w:r w:rsidRPr="004C1B24">
        <w:t xml:space="preserve">offsets </w:t>
      </w:r>
    </w:p>
    <w:p w14:paraId="56D19AA1" w14:textId="67AFE6E8" w:rsidR="008A57FE" w:rsidRDefault="008A57FE" w:rsidP="008A57FE">
      <w:r w:rsidRPr="004C1B24">
        <w:t>Purchase</w:t>
      </w:r>
      <w:r>
        <w:t xml:space="preserve"> and retire eligible</w:t>
      </w:r>
      <w:r w:rsidRPr="004C1B24">
        <w:t xml:space="preserve"> carbon offset units</w:t>
      </w:r>
      <w:r>
        <w:t xml:space="preserve"> for your claim. Details of your retired eligible offset units must </w:t>
      </w:r>
      <w:r w:rsidR="00B53E28">
        <w:t xml:space="preserve">be </w:t>
      </w:r>
      <w:r>
        <w:t xml:space="preserve">disclosed in your </w:t>
      </w:r>
      <w:r w:rsidR="00B673B4">
        <w:t>p</w:t>
      </w:r>
      <w:r>
        <w:t xml:space="preserve">ublic </w:t>
      </w:r>
      <w:r w:rsidR="00B673B4">
        <w:t>d</w:t>
      </w:r>
      <w:r>
        <w:t xml:space="preserve">isclosure </w:t>
      </w:r>
      <w:r w:rsidR="00B673B4">
        <w:t>s</w:t>
      </w:r>
      <w:r>
        <w:t>tatement.</w:t>
      </w:r>
      <w:r w:rsidRPr="004C1B24">
        <w:t xml:space="preserve"> </w:t>
      </w:r>
    </w:p>
    <w:p w14:paraId="4225EE6D" w14:textId="7CC9D5BA" w:rsidR="008A57FE" w:rsidRPr="004C1B24" w:rsidRDefault="008A57FE" w:rsidP="008A57FE">
      <w:r>
        <w:t xml:space="preserve">See the </w:t>
      </w:r>
      <w:r w:rsidRPr="00B53E28">
        <w:rPr>
          <w:i/>
        </w:rPr>
        <w:t>Offsets – eligibility, reporting and banking</w:t>
      </w:r>
      <w:r w:rsidRPr="00860CCA">
        <w:t xml:space="preserve"> </w:t>
      </w:r>
      <w:r>
        <w:t>section of this document for more information about eligible offset units under Climate Active.</w:t>
      </w:r>
    </w:p>
    <w:p w14:paraId="4438A091" w14:textId="77777777" w:rsidR="008A57FE" w:rsidRDefault="008A57FE" w:rsidP="008A57FE">
      <w:pPr>
        <w:pStyle w:val="Heading3"/>
      </w:pPr>
      <w:r>
        <w:t>Step 6: Submit your report</w:t>
      </w:r>
    </w:p>
    <w:p w14:paraId="21D1FF32" w14:textId="77777777" w:rsidR="006C023F" w:rsidRDefault="006C023F" w:rsidP="006C023F">
      <w:r w:rsidRPr="004C1B24">
        <w:t>Submit your</w:t>
      </w:r>
      <w:r>
        <w:t xml:space="preserve"> public disclosure statement,</w:t>
      </w:r>
      <w:r w:rsidRPr="004C1B24">
        <w:t xml:space="preserve"> carbon inventory,</w:t>
      </w:r>
      <w:r>
        <w:t xml:space="preserve"> electricity calculator (if applicable), working from home calculator (if applicable), Climate Active calculator document (if applicable), completed</w:t>
      </w:r>
      <w:r w:rsidRPr="004C1B24">
        <w:t xml:space="preserve"> </w:t>
      </w:r>
      <w:r>
        <w:t xml:space="preserve">technical assessment and </w:t>
      </w:r>
      <w:r w:rsidRPr="004C1B24">
        <w:t>third party validation</w:t>
      </w:r>
      <w:r>
        <w:t xml:space="preserve"> report</w:t>
      </w:r>
      <w:r w:rsidRPr="004C1B24">
        <w:t xml:space="preserve"> to Climate Active</w:t>
      </w:r>
      <w:r>
        <w:t xml:space="preserve"> via the user Portal. </w:t>
      </w:r>
    </w:p>
    <w:p w14:paraId="1037E5CD" w14:textId="77777777" w:rsidR="006C023F" w:rsidRDefault="006C023F" w:rsidP="006C023F">
      <w:r>
        <w:t xml:space="preserve">Please </w:t>
      </w:r>
      <w:r w:rsidRPr="00BC4044">
        <w:t xml:space="preserve">allow up to </w:t>
      </w:r>
      <w:r>
        <w:t>6 weeks for our team to undertake your initial assessment.</w:t>
      </w:r>
    </w:p>
    <w:p w14:paraId="31F2F092" w14:textId="2B40C3C9" w:rsidR="00DC397B" w:rsidRPr="004C1B24" w:rsidRDefault="00DC397B" w:rsidP="00DC397B">
      <w:pPr>
        <w:pStyle w:val="Heading3"/>
      </w:pPr>
      <w:r>
        <w:t xml:space="preserve">Step </w:t>
      </w:r>
      <w:r w:rsidR="00303304">
        <w:t>7</w:t>
      </w:r>
      <w:r>
        <w:t>: Fees</w:t>
      </w:r>
    </w:p>
    <w:p w14:paraId="754C719F" w14:textId="77777777" w:rsidR="006C023F" w:rsidRDefault="006C023F" w:rsidP="006C023F">
      <w:r w:rsidRPr="008316FE">
        <w:t xml:space="preserve">On receiving your initial reports, we will issue you an invoice for your certification fees. Fees are due within 30 days of receiving the invoice. The fee schedule can be found </w:t>
      </w:r>
      <w:r>
        <w:t>at the end of this manual or in the</w:t>
      </w:r>
      <w:r w:rsidRPr="008316FE">
        <w:t xml:space="preserve"> </w:t>
      </w:r>
      <w:hyperlink r:id="rId61" w:history="1">
        <w:r w:rsidRPr="00BC4044">
          <w:rPr>
            <w:rStyle w:val="Hyperlink"/>
          </w:rPr>
          <w:t>Licence Agreement</w:t>
        </w:r>
      </w:hyperlink>
      <w:r w:rsidRPr="008316FE">
        <w:t>.</w:t>
      </w:r>
      <w:r>
        <w:t xml:space="preserve"> </w:t>
      </w:r>
    </w:p>
    <w:p w14:paraId="10AFCC83" w14:textId="0EB143FC" w:rsidR="006C023F" w:rsidRDefault="006C023F" w:rsidP="006C023F">
      <w:r>
        <w:t xml:space="preserve">Depending on your certification’s first reporting period you may initially be </w:t>
      </w:r>
      <w:r w:rsidR="00A77101">
        <w:t>issued</w:t>
      </w:r>
      <w:r>
        <w:t xml:space="preserve"> more than one invoice as c</w:t>
      </w:r>
      <w:r w:rsidRPr="00364C18">
        <w:t xml:space="preserve">ertification fees are issued at the start of the reporting period. </w:t>
      </w:r>
    </w:p>
    <w:p w14:paraId="434578DC" w14:textId="10E0F15E" w:rsidR="006C023F" w:rsidRDefault="006C023F" w:rsidP="006C023F">
      <w:r>
        <w:t xml:space="preserve">For example, if in March 2023 you submit your initial reports for certification of the CY2022 period you will be issued an invoice for this reporting period. You will also be issued an invoice for the CY2023 </w:t>
      </w:r>
      <w:r w:rsidR="00BF3868">
        <w:t>reporting period</w:t>
      </w:r>
      <w:r>
        <w:t xml:space="preserve"> as certification fees for this reporting period were issued in January 2023.</w:t>
      </w:r>
    </w:p>
    <w:p w14:paraId="5B3A5D65" w14:textId="77777777" w:rsidR="006C023F" w:rsidRPr="00364C18" w:rsidRDefault="006C023F" w:rsidP="006C023F">
      <w:r w:rsidRPr="00364C18">
        <w:t>Certification fees allow Climate Active to continue to provide support to members during the year.  This includes communication activities, trade mark use, network meetings and broader program administration (</w:t>
      </w:r>
      <w:r>
        <w:t xml:space="preserve">assessment of reporting documents, </w:t>
      </w:r>
      <w:r w:rsidRPr="00364C18">
        <w:t xml:space="preserve">licence agreements, </w:t>
      </w:r>
      <w:r>
        <w:br/>
      </w:r>
      <w:r w:rsidRPr="00364C18">
        <w:t>template</w:t>
      </w:r>
      <w:r>
        <w:t xml:space="preserve"> updates</w:t>
      </w:r>
      <w:r w:rsidRPr="00364C18">
        <w:t>, technical guidance</w:t>
      </w:r>
      <w:r>
        <w:t xml:space="preserve"> and so on</w:t>
      </w:r>
      <w:r w:rsidRPr="00364C18">
        <w:t>).</w:t>
      </w:r>
      <w:r>
        <w:t xml:space="preserve"> </w:t>
      </w:r>
    </w:p>
    <w:p w14:paraId="302F819C" w14:textId="77777777" w:rsidR="006C023F" w:rsidRPr="004C1B24" w:rsidRDefault="006C023F" w:rsidP="006C023F">
      <w:pPr>
        <w:pStyle w:val="Heading3"/>
      </w:pPr>
      <w:r w:rsidDel="005859A1">
        <w:t xml:space="preserve">Step </w:t>
      </w:r>
      <w:r>
        <w:t xml:space="preserve">8: </w:t>
      </w:r>
      <w:r w:rsidRPr="004C1B24">
        <w:t>Certification and trade mark use</w:t>
      </w:r>
    </w:p>
    <w:p w14:paraId="298C01EF" w14:textId="77777777" w:rsidR="006C023F" w:rsidRDefault="006C023F" w:rsidP="006C023F">
      <w:r w:rsidRPr="004C1B24">
        <w:t xml:space="preserve">When your application is approved </w:t>
      </w:r>
      <w:r>
        <w:t xml:space="preserve">and we have received your fee payment, </w:t>
      </w:r>
      <w:r w:rsidRPr="004C1B24">
        <w:t xml:space="preserve">you will receive a notice of initial certification. You can now use the certification trade mark in accordance with </w:t>
      </w:r>
      <w:r w:rsidRPr="004C1B24">
        <w:lastRenderedPageBreak/>
        <w:t>your Licence Agreement.</w:t>
      </w:r>
      <w:r>
        <w:t xml:space="preserve"> Any use of the certification trade mark requires approval from Climate Active before use.</w:t>
      </w:r>
    </w:p>
    <w:p w14:paraId="7B32F381" w14:textId="77777777" w:rsidR="006C023F" w:rsidRPr="004C1B24" w:rsidRDefault="006C023F" w:rsidP="006C023F">
      <w:pPr>
        <w:pStyle w:val="Heading3"/>
      </w:pPr>
      <w:r>
        <w:t>Step 9: Maintaining certification</w:t>
      </w:r>
    </w:p>
    <w:p w14:paraId="6CB49937" w14:textId="77777777" w:rsidR="006C023F" w:rsidRDefault="006C023F" w:rsidP="006C023F">
      <w:pPr>
        <w:spacing w:line="276" w:lineRule="auto"/>
      </w:pPr>
      <w:r>
        <w:t xml:space="preserve">Once your initial certification is approved you will move to your yearly reporting schedule to maintain certification, as outlined in the Licence agreement.  This means that your carbon neutral status is maintained between reporting dates and you will continue to be listed as a certified brand on the Climate Active website.  </w:t>
      </w:r>
    </w:p>
    <w:p w14:paraId="6766CED6" w14:textId="77777777" w:rsidR="006C023F" w:rsidRDefault="006C023F" w:rsidP="006C023F">
      <w:pPr>
        <w:spacing w:line="276" w:lineRule="auto"/>
      </w:pPr>
      <w:r>
        <w:t xml:space="preserve">Your yearly reports must be submitted via the user Portal by the due date that corresponds to your reporting cycle. </w:t>
      </w:r>
    </w:p>
    <w:p w14:paraId="6E19CB52" w14:textId="77777777" w:rsidR="006C023F" w:rsidRDefault="006C023F" w:rsidP="006C023F">
      <w:pPr>
        <w:pStyle w:val="Heading3"/>
      </w:pPr>
      <w:r>
        <w:t>Withdrawing certification</w:t>
      </w:r>
    </w:p>
    <w:p w14:paraId="6E99F1FC" w14:textId="330E8A2F" w:rsidR="006C023F" w:rsidRDefault="006C023F" w:rsidP="006C023F">
      <w:r>
        <w:t xml:space="preserve">If you intend to withdraw your certification(s), you must notify us at </w:t>
      </w:r>
      <w:hyperlink r:id="rId62" w:history="1">
        <w:r w:rsidRPr="003558FF">
          <w:rPr>
            <w:rStyle w:val="Hyperlink"/>
          </w:rPr>
          <w:t>Climate.Active@industry.gov.au</w:t>
        </w:r>
      </w:hyperlink>
      <w:r>
        <w:t>. As outlined in the Licence Agreement, your withdrawal will take effect 30 business days from the date of notification. We strongly encourage you to notify us as early as possible, as we may ask you to report for the period until the withdrawal takes effect.</w:t>
      </w:r>
    </w:p>
    <w:p w14:paraId="61EB1FA7" w14:textId="4463F69B" w:rsidR="004C1B24" w:rsidRPr="004C1B24" w:rsidRDefault="004C1B24" w:rsidP="00DC397B">
      <w:pPr>
        <w:spacing w:line="276" w:lineRule="auto"/>
      </w:pPr>
      <w:r w:rsidRPr="004C1B24">
        <w:br w:type="page"/>
      </w:r>
    </w:p>
    <w:p w14:paraId="142A2D2D" w14:textId="77777777" w:rsidR="004C1B24" w:rsidRPr="004C1B24" w:rsidRDefault="004C1B24" w:rsidP="007D5C5D">
      <w:pPr>
        <w:pStyle w:val="Heading2"/>
      </w:pPr>
      <w:bookmarkStart w:id="43" w:name="_Toc48313174"/>
      <w:bookmarkStart w:id="44" w:name="_Toc129350671"/>
      <w:r w:rsidRPr="004C1B24">
        <w:lastRenderedPageBreak/>
        <w:t>Certification process for products</w:t>
      </w:r>
      <w:bookmarkEnd w:id="43"/>
      <w:bookmarkEnd w:id="44"/>
      <w:r w:rsidRPr="004C1B24">
        <w:t xml:space="preserve"> </w:t>
      </w:r>
    </w:p>
    <w:p w14:paraId="3113D337" w14:textId="448F7C4C" w:rsidR="004C1B24" w:rsidRPr="004C1B24" w:rsidRDefault="00DC397B" w:rsidP="007D5C5D">
      <w:r>
        <w:t>The</w:t>
      </w:r>
      <w:r w:rsidR="004C1B24" w:rsidRPr="004C1B24">
        <w:t xml:space="preserve"> follow</w:t>
      </w:r>
      <w:r>
        <w:t>ing steps will help</w:t>
      </w:r>
      <w:r w:rsidR="004C1B24" w:rsidRPr="004C1B24">
        <w:t xml:space="preserve"> </w:t>
      </w:r>
      <w:r>
        <w:t xml:space="preserve">you </w:t>
      </w:r>
      <w:r w:rsidR="004C1B24" w:rsidRPr="004C1B24">
        <w:t>get your certification rolling.</w:t>
      </w:r>
    </w:p>
    <w:p w14:paraId="609AC3D7" w14:textId="23934398" w:rsidR="004C1B24" w:rsidRPr="004C1B24" w:rsidRDefault="004C1B24" w:rsidP="007D5C5D">
      <w:pPr>
        <w:pStyle w:val="Heading3"/>
      </w:pPr>
      <w:r w:rsidRPr="004C1B24">
        <w:t xml:space="preserve">Step 1: </w:t>
      </w:r>
      <w:r w:rsidR="00232226">
        <w:t>Apply</w:t>
      </w:r>
    </w:p>
    <w:p w14:paraId="017E955E" w14:textId="78E07FD9" w:rsidR="006C023F" w:rsidRDefault="006C023F" w:rsidP="006C023F">
      <w:r>
        <w:t xml:space="preserve">Apply for certification via the Climate Active </w:t>
      </w:r>
      <w:hyperlink r:id="rId63" w:history="1">
        <w:r w:rsidRPr="002A6789">
          <w:rPr>
            <w:rStyle w:val="Hyperlink"/>
          </w:rPr>
          <w:t>user Portal</w:t>
        </w:r>
      </w:hyperlink>
      <w:r>
        <w:t xml:space="preserve">. </w:t>
      </w:r>
    </w:p>
    <w:p w14:paraId="7034EBAC" w14:textId="77777777" w:rsidR="006C023F" w:rsidRDefault="006C023F" w:rsidP="006C023F">
      <w:r>
        <w:t xml:space="preserve">You can view a sample of the application form </w:t>
      </w:r>
      <w:hyperlink r:id="rId64" w:history="1">
        <w:r w:rsidRPr="002A6789">
          <w:rPr>
            <w:rStyle w:val="Hyperlink"/>
          </w:rPr>
          <w:t>here</w:t>
        </w:r>
      </w:hyperlink>
      <w:r>
        <w:t>.</w:t>
      </w:r>
    </w:p>
    <w:p w14:paraId="39420BFD" w14:textId="77777777" w:rsidR="006C023F" w:rsidRDefault="006C023F" w:rsidP="006C023F">
      <w:r w:rsidRPr="00FB131E">
        <w:t xml:space="preserve">Please allow up to </w:t>
      </w:r>
      <w:r>
        <w:t>4</w:t>
      </w:r>
      <w:r w:rsidRPr="00FB131E">
        <w:t xml:space="preserve"> weeks for our team to process your </w:t>
      </w:r>
      <w:r>
        <w:t>application</w:t>
      </w:r>
      <w:r w:rsidRPr="00FB131E">
        <w:t>.</w:t>
      </w:r>
    </w:p>
    <w:p w14:paraId="53F684D7" w14:textId="706C76FC" w:rsidR="004C1B24" w:rsidRPr="004C1B24" w:rsidRDefault="004C1B24" w:rsidP="007D5C5D">
      <w:pPr>
        <w:pStyle w:val="Heading3"/>
      </w:pPr>
      <w:r w:rsidRPr="004C1B24">
        <w:t>Step 2: Licence Agreement</w:t>
      </w:r>
    </w:p>
    <w:p w14:paraId="6124C465" w14:textId="77777777" w:rsidR="006C023F" w:rsidRDefault="006C023F" w:rsidP="006C023F">
      <w:pPr>
        <w:spacing w:line="240" w:lineRule="auto"/>
        <w:rPr>
          <w:color w:val="000000"/>
        </w:rPr>
      </w:pPr>
      <w:r>
        <w:rPr>
          <w:color w:val="000000"/>
        </w:rPr>
        <w:t xml:space="preserve">Once we have approved your application we will send you a copy of the Licence Agreement to sign. </w:t>
      </w:r>
    </w:p>
    <w:p w14:paraId="5A8F3028" w14:textId="77777777" w:rsidR="006C023F" w:rsidRPr="004C1B24" w:rsidRDefault="006C023F" w:rsidP="006C023F">
      <w:r>
        <w:rPr>
          <w:color w:val="000000"/>
        </w:rPr>
        <w:t>You can view</w:t>
      </w:r>
      <w:r>
        <w:t xml:space="preserve"> the </w:t>
      </w:r>
      <w:hyperlink r:id="rId65" w:history="1">
        <w:r w:rsidRPr="004F3B8F">
          <w:rPr>
            <w:rStyle w:val="Hyperlink"/>
          </w:rPr>
          <w:t>Licence Agreement</w:t>
        </w:r>
      </w:hyperlink>
      <w:r>
        <w:t xml:space="preserve"> on our website</w:t>
      </w:r>
      <w:r>
        <w:rPr>
          <w:color w:val="000000"/>
        </w:rPr>
        <w:t>.</w:t>
      </w:r>
    </w:p>
    <w:p w14:paraId="54389780" w14:textId="77777777" w:rsidR="004C1B24" w:rsidRPr="004C1B24" w:rsidRDefault="004C1B24" w:rsidP="007D5C5D">
      <w:pPr>
        <w:pStyle w:val="Heading3"/>
      </w:pPr>
      <w:r w:rsidRPr="004C1B24">
        <w:t>Step 3: Prepare the report</w:t>
      </w:r>
    </w:p>
    <w:p w14:paraId="0D109439" w14:textId="785655F1" w:rsidR="00DC397B" w:rsidRDefault="00DC397B" w:rsidP="00DC397B">
      <w:r w:rsidRPr="00A80143">
        <w:t xml:space="preserve">Once your Licence Agreement is signed the Climate Active team will email you the carbon inventory templates. </w:t>
      </w:r>
    </w:p>
    <w:p w14:paraId="5012FDD6" w14:textId="2FE19011" w:rsidR="00DC397B" w:rsidRPr="004C1B24" w:rsidRDefault="00DC397B" w:rsidP="00DC397B">
      <w:pPr>
        <w:rPr>
          <w:color w:val="0563C1" w:themeColor="hyperlink"/>
          <w:u w:val="single"/>
        </w:rPr>
      </w:pPr>
      <w:r w:rsidRPr="00A80143">
        <w:t>A registered consultant can help you prepare your</w:t>
      </w:r>
      <w:r w:rsidR="00232226">
        <w:t xml:space="preserve"> reports, including your</w:t>
      </w:r>
      <w:r w:rsidRPr="00A80143">
        <w:t xml:space="preserve"> carbon inventory. This is recommended if you do not have in-house expertise in carbon accounting. A</w:t>
      </w:r>
      <w:r w:rsidRPr="004C1B24">
        <w:t xml:space="preserve"> </w:t>
      </w:r>
      <w:hyperlink r:id="rId66" w:history="1">
        <w:r w:rsidRPr="004C1B24">
          <w:rPr>
            <w:color w:val="0563C1" w:themeColor="hyperlink"/>
            <w:u w:val="single"/>
          </w:rPr>
          <w:t>list of registered consultants</w:t>
        </w:r>
      </w:hyperlink>
      <w:r w:rsidRPr="004C1B24">
        <w:t xml:space="preserve"> is available </w:t>
      </w:r>
      <w:r w:rsidR="00EE7412">
        <w:t>on</w:t>
      </w:r>
      <w:r w:rsidRPr="004C1B24">
        <w:t xml:space="preserve"> our website.</w:t>
      </w:r>
    </w:p>
    <w:p w14:paraId="03A0DE40" w14:textId="1788B6D8" w:rsidR="00DC397B" w:rsidRDefault="00DC397B" w:rsidP="00DC397B">
      <w:r>
        <w:t xml:space="preserve">Guidance on creating your emission boundary is provided </w:t>
      </w:r>
      <w:r w:rsidR="00127753">
        <w:t xml:space="preserve">in the </w:t>
      </w:r>
      <w:r w:rsidR="00127753" w:rsidRPr="00B53E28">
        <w:rPr>
          <w:i/>
        </w:rPr>
        <w:t>Products and Services: setting the emissions boundary</w:t>
      </w:r>
      <w:r w:rsidR="00127753">
        <w:t xml:space="preserve"> section </w:t>
      </w:r>
      <w:r>
        <w:t>of this manual. You can also view the public disclosure statements of our</w:t>
      </w:r>
      <w:r>
        <w:rPr>
          <w:i/>
          <w:iCs/>
          <w:color w:val="033323"/>
        </w:rPr>
        <w:t xml:space="preserve"> </w:t>
      </w:r>
      <w:hyperlink r:id="rId67" w:history="1">
        <w:r>
          <w:rPr>
            <w:rStyle w:val="Hyperlink"/>
          </w:rPr>
          <w:t>certified brands</w:t>
        </w:r>
      </w:hyperlink>
      <w:r>
        <w:rPr>
          <w:i/>
          <w:iCs/>
          <w:color w:val="033323"/>
        </w:rPr>
        <w:t xml:space="preserve"> </w:t>
      </w:r>
      <w:r w:rsidR="00EE7412">
        <w:t>on</w:t>
      </w:r>
      <w:r>
        <w:t xml:space="preserve"> our website to give you an idea of the emission boundary of </w:t>
      </w:r>
      <w:r w:rsidR="00EE7412">
        <w:t>products</w:t>
      </w:r>
      <w:r>
        <w:t xml:space="preserve"> similar to yours.</w:t>
      </w:r>
    </w:p>
    <w:p w14:paraId="4A79D3E3" w14:textId="046CBDFA" w:rsidR="004C1B24" w:rsidRPr="004C1B24" w:rsidRDefault="004C1B24" w:rsidP="007D5C5D">
      <w:r w:rsidRPr="004C1B24">
        <w:t xml:space="preserve">NOTE: If you are certifying your product on an opt-in basis or if it is a new product range which has not yet had any sales, your base year report will need to include a projection of sales for your first year of certification. </w:t>
      </w:r>
    </w:p>
    <w:p w14:paraId="3EC27B7D" w14:textId="132C31A9" w:rsidR="004C1B24" w:rsidRPr="004C1B24" w:rsidRDefault="004C1B24" w:rsidP="007D5C5D">
      <w:r w:rsidRPr="004C1B24">
        <w:t>The Climate Active team can provide policy advice but our team</w:t>
      </w:r>
      <w:r w:rsidR="00A80698">
        <w:t xml:space="preserve"> is not able to </w:t>
      </w:r>
      <w:r w:rsidR="005026D5">
        <w:t>provide guidance o</w:t>
      </w:r>
      <w:r w:rsidR="00795B01">
        <w:t>n</w:t>
      </w:r>
      <w:r w:rsidR="00A80698">
        <w:t xml:space="preserve"> how to </w:t>
      </w:r>
      <w:r w:rsidRPr="004C1B24">
        <w:t>calculate your</w:t>
      </w:r>
      <w:r w:rsidR="00232226">
        <w:t xml:space="preserve"> carbon</w:t>
      </w:r>
      <w:r w:rsidRPr="004C1B24">
        <w:t xml:space="preserve"> inventory or</w:t>
      </w:r>
      <w:r w:rsidR="00232226">
        <w:t xml:space="preserve"> complete your reporting documentation</w:t>
      </w:r>
      <w:r w:rsidRPr="004C1B24">
        <w:t xml:space="preserve"> (a registered consultant can help you with this).</w:t>
      </w:r>
    </w:p>
    <w:p w14:paraId="460843F3" w14:textId="787B817A" w:rsidR="004C1B24" w:rsidRPr="004C1B24" w:rsidRDefault="004C1B24" w:rsidP="007D5C5D">
      <w:pPr>
        <w:pStyle w:val="Heading3"/>
      </w:pPr>
      <w:r w:rsidRPr="004C1B24">
        <w:t>Step 4: Third party validation</w:t>
      </w:r>
      <w:r w:rsidR="00232226">
        <w:t xml:space="preserve"> and </w:t>
      </w:r>
      <w:r w:rsidR="00B673B4">
        <w:t>t</w:t>
      </w:r>
      <w:r w:rsidR="00232226">
        <w:t>echnical assessment</w:t>
      </w:r>
    </w:p>
    <w:p w14:paraId="46239D70" w14:textId="77777777" w:rsidR="004C1B24" w:rsidRPr="004C1B24" w:rsidRDefault="004C1B24" w:rsidP="007D5C5D">
      <w:pPr>
        <w:rPr>
          <w:lang w:val="en-US" w:eastAsia="en-AU"/>
        </w:rPr>
      </w:pPr>
      <w:r w:rsidRPr="004C1B24">
        <w:rPr>
          <w:lang w:val="en-US" w:eastAsia="en-AU"/>
        </w:rPr>
        <w:t>You have two options:</w:t>
      </w:r>
    </w:p>
    <w:p w14:paraId="36B17020" w14:textId="77777777" w:rsidR="00E34115" w:rsidRPr="008316FE" w:rsidRDefault="00E34115" w:rsidP="00E34115">
      <w:r w:rsidRPr="004C1B24">
        <w:rPr>
          <w:b/>
        </w:rPr>
        <w:t>Option 1:</w:t>
      </w:r>
      <w:r w:rsidRPr="004C1B24">
        <w:t xml:space="preserve"> </w:t>
      </w:r>
      <w:r w:rsidRPr="004C1B24">
        <w:rPr>
          <w:szCs w:val="20"/>
        </w:rPr>
        <w:t xml:space="preserve">If a registered consultant prepared your inventory, they can also sign off on the technical assessment. However, </w:t>
      </w:r>
      <w:r>
        <w:rPr>
          <w:szCs w:val="20"/>
        </w:rPr>
        <w:t xml:space="preserve">the </w:t>
      </w:r>
      <w:r w:rsidRPr="004C1B24">
        <w:rPr>
          <w:szCs w:val="20"/>
        </w:rPr>
        <w:t xml:space="preserve">third party </w:t>
      </w:r>
      <w:r>
        <w:rPr>
          <w:szCs w:val="20"/>
        </w:rPr>
        <w:t xml:space="preserve">validation must be undertaken by a different organisation and assurance practitioner, </w:t>
      </w:r>
      <w:r w:rsidRPr="004C1B24">
        <w:rPr>
          <w:szCs w:val="20"/>
        </w:rPr>
        <w:t xml:space="preserve">other than the </w:t>
      </w:r>
      <w:r>
        <w:rPr>
          <w:szCs w:val="20"/>
        </w:rPr>
        <w:t xml:space="preserve">organisation and </w:t>
      </w:r>
      <w:r w:rsidRPr="004C1B24">
        <w:rPr>
          <w:szCs w:val="20"/>
        </w:rPr>
        <w:t xml:space="preserve">registered consultant who prepared the </w:t>
      </w:r>
      <w:r>
        <w:rPr>
          <w:szCs w:val="20"/>
        </w:rPr>
        <w:t>inventory and technical assessment</w:t>
      </w:r>
      <w:r w:rsidRPr="004C1B24">
        <w:rPr>
          <w:szCs w:val="20"/>
        </w:rPr>
        <w:t>.</w:t>
      </w:r>
    </w:p>
    <w:p w14:paraId="7DFD8BCB" w14:textId="7CE32152" w:rsidR="00E34115" w:rsidRPr="004C1B24" w:rsidRDefault="00E34115" w:rsidP="00E34115">
      <w:r w:rsidRPr="004C1B24">
        <w:rPr>
          <w:b/>
        </w:rPr>
        <w:t>Option 2:</w:t>
      </w:r>
      <w:r w:rsidRPr="004C1B24">
        <w:t xml:space="preserve"> </w:t>
      </w:r>
      <w:r>
        <w:rPr>
          <w:rFonts w:cs="Calibri"/>
          <w:szCs w:val="20"/>
        </w:rPr>
        <w:t xml:space="preserve">If you prepared the carbon inventory yourself you will need to engage a registered consultant to conduct a technical assessment and also engage a qualified assurance practitioner to complete a third party validation. The third party validation may be prepared by the same organisation that completed the technical assessment (pending relevant qualifications), </w:t>
      </w:r>
      <w:r w:rsidRPr="00960498">
        <w:t xml:space="preserve">however, the lead </w:t>
      </w:r>
      <w:r w:rsidR="00F36CF9">
        <w:t>assurance practitioner</w:t>
      </w:r>
      <w:r w:rsidR="00F36CF9" w:rsidRPr="00960498">
        <w:t xml:space="preserve"> </w:t>
      </w:r>
      <w:r w:rsidRPr="00960498">
        <w:t xml:space="preserve">on the technical assessment </w:t>
      </w:r>
      <w:r>
        <w:t>should</w:t>
      </w:r>
      <w:r w:rsidRPr="00960498">
        <w:t xml:space="preserve"> be a different lead to the third party validation</w:t>
      </w:r>
      <w:r>
        <w:t>.</w:t>
      </w:r>
    </w:p>
    <w:p w14:paraId="48713239" w14:textId="45CFDA69" w:rsidR="00DC397B" w:rsidRPr="00C47F78" w:rsidRDefault="00EE7412" w:rsidP="00DC397B">
      <w:pPr>
        <w:rPr>
          <w:rFonts w:asciiTheme="minorHAnsi" w:hAnsiTheme="minorHAnsi"/>
        </w:rPr>
      </w:pPr>
      <w:r>
        <w:lastRenderedPageBreak/>
        <w:t>S</w:t>
      </w:r>
      <w:r w:rsidR="00DC397B">
        <w:t xml:space="preserve">ee the validation schedule </w:t>
      </w:r>
      <w:r w:rsidR="00232226">
        <w:t>in</w:t>
      </w:r>
      <w:r w:rsidR="00DC397B">
        <w:t xml:space="preserve"> the </w:t>
      </w:r>
      <w:hyperlink r:id="rId68" w:history="1">
        <w:r w:rsidR="00DC397B">
          <w:rPr>
            <w:rStyle w:val="Hyperlink"/>
          </w:rPr>
          <w:t>Licence Agreement</w:t>
        </w:r>
      </w:hyperlink>
      <w:r w:rsidR="00DC397B">
        <w:t xml:space="preserve"> for details on who can perform the third party validation.</w:t>
      </w:r>
    </w:p>
    <w:p w14:paraId="1ED72956" w14:textId="77777777" w:rsidR="00232226" w:rsidRDefault="00232226" w:rsidP="00232226">
      <w:r>
        <w:t xml:space="preserve">A technical assessment is required every three years starting from the year on which the first technical assessment was based. </w:t>
      </w:r>
    </w:p>
    <w:p w14:paraId="3F598B27" w14:textId="77777777" w:rsidR="00232226" w:rsidRDefault="00232226" w:rsidP="00232226">
      <w:r w:rsidRPr="00422181">
        <w:t xml:space="preserve">For example, if the </w:t>
      </w:r>
      <w:r>
        <w:t xml:space="preserve">technical assessment was applied to the 2019 base year report, which was not offset (and therefore not certified), the next technical assessment would be required on the 2022 report, even though the first year of certification could be 2020 or 2021. </w:t>
      </w:r>
    </w:p>
    <w:p w14:paraId="693C38DF" w14:textId="77777777" w:rsidR="00232226" w:rsidRPr="00422181" w:rsidRDefault="00232226" w:rsidP="00232226">
      <w:r>
        <w:t xml:space="preserve">Or if the </w:t>
      </w:r>
      <w:r w:rsidRPr="00422181">
        <w:t xml:space="preserve">first year of certification report was submitted </w:t>
      </w:r>
      <w:r>
        <w:t>for</w:t>
      </w:r>
      <w:r w:rsidRPr="00422181">
        <w:t xml:space="preserve"> 2021 with a technical assessment, the </w:t>
      </w:r>
      <w:r>
        <w:t>next</w:t>
      </w:r>
      <w:r w:rsidRPr="00422181">
        <w:t xml:space="preserve"> technical assessment would be required </w:t>
      </w:r>
      <w:r>
        <w:t>for the</w:t>
      </w:r>
      <w:r w:rsidRPr="00422181">
        <w:t xml:space="preserve"> 2024</w:t>
      </w:r>
      <w:r>
        <w:t xml:space="preserve"> report</w:t>
      </w:r>
      <w:r w:rsidRPr="00422181">
        <w:t xml:space="preserve">. </w:t>
      </w:r>
    </w:p>
    <w:p w14:paraId="7AD38106" w14:textId="77777777" w:rsidR="00232226" w:rsidRPr="004C1B24" w:rsidRDefault="00232226" w:rsidP="00232226">
      <w:pPr>
        <w:pStyle w:val="Heading3"/>
      </w:pPr>
      <w:r w:rsidRPr="004C1B24">
        <w:t xml:space="preserve">Step 5: Purchase </w:t>
      </w:r>
      <w:r>
        <w:t xml:space="preserve">and retire eligible </w:t>
      </w:r>
      <w:r w:rsidRPr="004C1B24">
        <w:t xml:space="preserve">offsets </w:t>
      </w:r>
    </w:p>
    <w:p w14:paraId="1F09C5EF" w14:textId="0EE07D1F" w:rsidR="00232226" w:rsidRDefault="00232226" w:rsidP="00232226">
      <w:r w:rsidRPr="004C1B24">
        <w:t>Purchase</w:t>
      </w:r>
      <w:r>
        <w:t xml:space="preserve"> and retire eligible</w:t>
      </w:r>
      <w:r w:rsidRPr="004C1B24">
        <w:t xml:space="preserve"> carbon offset units</w:t>
      </w:r>
      <w:r>
        <w:t xml:space="preserve"> for your claim. Details of your retired eligible offset units must </w:t>
      </w:r>
      <w:r w:rsidR="00B53E28">
        <w:t xml:space="preserve">be </w:t>
      </w:r>
      <w:r>
        <w:t xml:space="preserve">disclosed in your </w:t>
      </w:r>
      <w:r w:rsidR="00B673B4">
        <w:t>p</w:t>
      </w:r>
      <w:r>
        <w:t xml:space="preserve">ublic </w:t>
      </w:r>
      <w:r w:rsidR="00B673B4">
        <w:t>d</w:t>
      </w:r>
      <w:r>
        <w:t xml:space="preserve">isclosure </w:t>
      </w:r>
      <w:r w:rsidR="00B673B4">
        <w:t>s</w:t>
      </w:r>
      <w:r>
        <w:t>tatement.</w:t>
      </w:r>
      <w:r w:rsidRPr="004C1B24">
        <w:t xml:space="preserve"> </w:t>
      </w:r>
    </w:p>
    <w:p w14:paraId="54FB13F3" w14:textId="4E736DCF" w:rsidR="00232226" w:rsidRPr="004C1B24" w:rsidRDefault="00232226" w:rsidP="00232226">
      <w:r>
        <w:t xml:space="preserve">See the </w:t>
      </w:r>
      <w:r w:rsidRPr="001C7D4F">
        <w:rPr>
          <w:i/>
        </w:rPr>
        <w:t>Offsets – eligibility, reporting and banking</w:t>
      </w:r>
      <w:r w:rsidRPr="00860CCA">
        <w:t xml:space="preserve"> </w:t>
      </w:r>
      <w:r>
        <w:t>section of this document for more information about eligible offset units under Climate Active.</w:t>
      </w:r>
    </w:p>
    <w:p w14:paraId="3F393EF9" w14:textId="77777777" w:rsidR="00232226" w:rsidRDefault="00232226" w:rsidP="00232226">
      <w:pPr>
        <w:pStyle w:val="Heading3"/>
      </w:pPr>
      <w:r>
        <w:t>Step 6: Submit your report</w:t>
      </w:r>
    </w:p>
    <w:p w14:paraId="61FA986B" w14:textId="77777777" w:rsidR="006C023F" w:rsidRDefault="006C023F" w:rsidP="006C023F">
      <w:r w:rsidRPr="004C1B24">
        <w:t>Submit your</w:t>
      </w:r>
      <w:r>
        <w:t xml:space="preserve"> public disclosure statement,</w:t>
      </w:r>
      <w:r w:rsidRPr="004C1B24">
        <w:t xml:space="preserve"> carbon inventory,</w:t>
      </w:r>
      <w:r>
        <w:t xml:space="preserve"> electricity calculator (if applicable), Climate Active calculator document (if applicable), completed</w:t>
      </w:r>
      <w:r w:rsidRPr="004C1B24">
        <w:t xml:space="preserve"> </w:t>
      </w:r>
      <w:r>
        <w:t xml:space="preserve">technical assessment and </w:t>
      </w:r>
      <w:r w:rsidRPr="004C1B24">
        <w:t>third party validation</w:t>
      </w:r>
      <w:r>
        <w:t xml:space="preserve"> report</w:t>
      </w:r>
      <w:r w:rsidRPr="004C1B24">
        <w:t xml:space="preserve"> to Climate Active</w:t>
      </w:r>
      <w:r>
        <w:t xml:space="preserve"> via the user Portal. </w:t>
      </w:r>
    </w:p>
    <w:p w14:paraId="65B63469" w14:textId="77777777" w:rsidR="006C023F" w:rsidRDefault="006C023F" w:rsidP="006C023F">
      <w:r>
        <w:t xml:space="preserve">Please </w:t>
      </w:r>
      <w:r w:rsidRPr="00BC4044">
        <w:t xml:space="preserve">allow up to </w:t>
      </w:r>
      <w:r>
        <w:t>6 weeks for our team to undertake your initial assessment.</w:t>
      </w:r>
    </w:p>
    <w:p w14:paraId="2E79E061" w14:textId="40A1D821" w:rsidR="00DC397B" w:rsidRPr="004C1B24" w:rsidRDefault="00DC397B" w:rsidP="00DC397B">
      <w:pPr>
        <w:pStyle w:val="Heading3"/>
      </w:pPr>
      <w:r>
        <w:t xml:space="preserve">Step </w:t>
      </w:r>
      <w:r w:rsidR="00232226">
        <w:t>7</w:t>
      </w:r>
      <w:r>
        <w:t>: Fees</w:t>
      </w:r>
    </w:p>
    <w:p w14:paraId="2802F4BF" w14:textId="77777777" w:rsidR="00C567D8" w:rsidRDefault="00C567D8" w:rsidP="00C567D8">
      <w:r w:rsidRPr="008316FE">
        <w:t xml:space="preserve">On receiving your initial reports, we will issue you an invoice for your certification fees. Fees are due within 30 days of receiving the invoice. The fee schedule can be found </w:t>
      </w:r>
      <w:r>
        <w:t>at the end of this manual or in the</w:t>
      </w:r>
      <w:r w:rsidRPr="008316FE">
        <w:t xml:space="preserve"> </w:t>
      </w:r>
      <w:hyperlink r:id="rId69" w:history="1">
        <w:r w:rsidRPr="00BC4044">
          <w:rPr>
            <w:rStyle w:val="Hyperlink"/>
          </w:rPr>
          <w:t>Licence Agreement</w:t>
        </w:r>
      </w:hyperlink>
      <w:r w:rsidRPr="008316FE">
        <w:t>.</w:t>
      </w:r>
      <w:r>
        <w:t xml:space="preserve"> </w:t>
      </w:r>
    </w:p>
    <w:p w14:paraId="14740E3E" w14:textId="0A934368" w:rsidR="00C567D8" w:rsidRDefault="00C567D8" w:rsidP="00C567D8">
      <w:r>
        <w:t xml:space="preserve">Depending on your certification’s first reporting period you may initially be </w:t>
      </w:r>
      <w:r w:rsidR="001B2F73">
        <w:t>issued</w:t>
      </w:r>
      <w:r>
        <w:t xml:space="preserve"> more than one invoice as c</w:t>
      </w:r>
      <w:r w:rsidRPr="00364C18">
        <w:t xml:space="preserve">ertification fees are issued at the start of the reporting period. </w:t>
      </w:r>
    </w:p>
    <w:p w14:paraId="4353259C" w14:textId="2179EA5A" w:rsidR="00C567D8" w:rsidRDefault="00C567D8" w:rsidP="00C567D8">
      <w:r>
        <w:t>For example, if in March 2023 you submit your initial reports for certification of the CY2022 period you will be issued an invoice for this reporting period. You will also be issued an invoice for the CY2023 reporting period as certification fees for this reporting period were issued in January 2023.</w:t>
      </w:r>
    </w:p>
    <w:p w14:paraId="67D69747" w14:textId="77777777" w:rsidR="00C567D8" w:rsidRPr="00364C18" w:rsidRDefault="00C567D8" w:rsidP="00C567D8">
      <w:r w:rsidRPr="00364C18">
        <w:t>Certification fees allow Climate Active to continue to provide support to members during the year.  This includes communication activities, trade mark use, network meetings and broader program administration (</w:t>
      </w:r>
      <w:r>
        <w:t xml:space="preserve">assessment of reporting documents, </w:t>
      </w:r>
      <w:r w:rsidRPr="00364C18">
        <w:t xml:space="preserve">licence agreements, </w:t>
      </w:r>
      <w:r>
        <w:br/>
      </w:r>
      <w:r w:rsidRPr="00364C18">
        <w:t>template</w:t>
      </w:r>
      <w:r>
        <w:t xml:space="preserve"> updates</w:t>
      </w:r>
      <w:r w:rsidRPr="00364C18">
        <w:t>, technical guidance</w:t>
      </w:r>
      <w:r>
        <w:t xml:space="preserve"> and so on</w:t>
      </w:r>
      <w:r w:rsidRPr="00364C18">
        <w:t>).</w:t>
      </w:r>
      <w:r>
        <w:t xml:space="preserve"> </w:t>
      </w:r>
    </w:p>
    <w:p w14:paraId="1C866AC9" w14:textId="155A7D37" w:rsidR="00DC397B" w:rsidRPr="004C1B24" w:rsidRDefault="00DC397B" w:rsidP="00DC397B">
      <w:pPr>
        <w:pStyle w:val="Heading3"/>
      </w:pPr>
      <w:r>
        <w:t xml:space="preserve">Step </w:t>
      </w:r>
      <w:r w:rsidR="00232226">
        <w:t>8</w:t>
      </w:r>
      <w:r>
        <w:t xml:space="preserve">: </w:t>
      </w:r>
      <w:r w:rsidRPr="004C1B24">
        <w:t>Certification and trade mark use</w:t>
      </w:r>
    </w:p>
    <w:p w14:paraId="06EAE2A0" w14:textId="77777777" w:rsidR="00C567D8" w:rsidRDefault="00C567D8" w:rsidP="00C567D8">
      <w:r w:rsidRPr="004C1B24">
        <w:t xml:space="preserve">When your application is approved </w:t>
      </w:r>
      <w:r>
        <w:t xml:space="preserve">and we have received your fee payment, </w:t>
      </w:r>
      <w:r w:rsidRPr="004C1B24">
        <w:t>you will receive a notice of initial certification. You can now use the certification trade mark in accordance with your Licence Agreement.</w:t>
      </w:r>
      <w:r>
        <w:t xml:space="preserve"> Any use of the certification trade mark requires approval from Climate Active before use.</w:t>
      </w:r>
    </w:p>
    <w:p w14:paraId="7C04CEA4" w14:textId="77777777" w:rsidR="00C567D8" w:rsidRPr="004C1B24" w:rsidRDefault="00C567D8" w:rsidP="00C567D8">
      <w:pPr>
        <w:pStyle w:val="Heading3"/>
      </w:pPr>
      <w:r>
        <w:lastRenderedPageBreak/>
        <w:t>Step 9: Maintaining certification</w:t>
      </w:r>
    </w:p>
    <w:p w14:paraId="5F786475" w14:textId="77777777" w:rsidR="00C567D8" w:rsidRDefault="00C567D8" w:rsidP="00C567D8">
      <w:pPr>
        <w:spacing w:line="276" w:lineRule="auto"/>
      </w:pPr>
      <w:r>
        <w:t xml:space="preserve">Once your initial certification is approved you will move to your yearly reporting schedule to maintain certification, as outlined in the Licence agreement.  This means that your carbon neutral status is maintained between reporting dates and you will continue to be listed as a certified brand on the Climate Active website.  </w:t>
      </w:r>
    </w:p>
    <w:p w14:paraId="28B2D883" w14:textId="77777777" w:rsidR="00C567D8" w:rsidRDefault="00C567D8" w:rsidP="00C567D8">
      <w:pPr>
        <w:spacing w:line="276" w:lineRule="auto"/>
      </w:pPr>
      <w:r>
        <w:t xml:space="preserve">Your yearly reports must be submitted via the user Portal by the due date that corresponds to your reporting cycle. </w:t>
      </w:r>
    </w:p>
    <w:p w14:paraId="7028E4AA" w14:textId="77777777" w:rsidR="00C567D8" w:rsidRDefault="00C567D8" w:rsidP="00C567D8">
      <w:pPr>
        <w:pStyle w:val="Heading3"/>
      </w:pPr>
      <w:r>
        <w:t>Withdrawing certification</w:t>
      </w:r>
    </w:p>
    <w:p w14:paraId="6BBB61FB" w14:textId="74F7DB92" w:rsidR="00DC397B" w:rsidRDefault="00C567D8" w:rsidP="00C567D8">
      <w:r>
        <w:t xml:space="preserve">If you intend to withdraw your certification(s), you must notify us at </w:t>
      </w:r>
      <w:hyperlink r:id="rId70" w:history="1">
        <w:r w:rsidRPr="003558FF">
          <w:rPr>
            <w:rStyle w:val="Hyperlink"/>
          </w:rPr>
          <w:t>Climate.Active@industry.gov.au</w:t>
        </w:r>
      </w:hyperlink>
      <w:r>
        <w:t>. As outlined in the Licence Agreement, your withdrawal will take effect 30 business days from the date of notification. We strongly encourage you to notify us as early as possible, as we may ask you to report for the period until the withdrawal takes effect.</w:t>
      </w:r>
    </w:p>
    <w:p w14:paraId="17FE7607" w14:textId="35343E52" w:rsidR="004C1B24" w:rsidRPr="004C1B24" w:rsidRDefault="004C1B24" w:rsidP="00DC397B"/>
    <w:p w14:paraId="1802A511" w14:textId="77777777" w:rsidR="004C1B24" w:rsidRPr="004C1B24" w:rsidRDefault="004C1B24" w:rsidP="004C1B24">
      <w:pPr>
        <w:spacing w:line="276" w:lineRule="auto"/>
      </w:pPr>
      <w:r w:rsidRPr="004C1B24">
        <w:br w:type="page"/>
      </w:r>
    </w:p>
    <w:p w14:paraId="38832B55" w14:textId="77777777" w:rsidR="004C1B24" w:rsidRPr="004C1B24" w:rsidRDefault="004C1B24" w:rsidP="007D5C5D">
      <w:pPr>
        <w:pStyle w:val="Heading2"/>
      </w:pPr>
      <w:bookmarkStart w:id="45" w:name="_Toc48313175"/>
      <w:bookmarkStart w:id="46" w:name="_Toc129350672"/>
      <w:r w:rsidRPr="004C1B24">
        <w:lastRenderedPageBreak/>
        <w:t>Certification process – Environmental Product Declaration Pathway</w:t>
      </w:r>
      <w:bookmarkEnd w:id="45"/>
      <w:bookmarkEnd w:id="46"/>
    </w:p>
    <w:p w14:paraId="1B223186" w14:textId="77777777" w:rsidR="004C1B24" w:rsidRPr="004C1B24" w:rsidRDefault="004C1B24" w:rsidP="007D5C5D">
      <w:pPr>
        <w:pStyle w:val="Heading3"/>
      </w:pPr>
      <w:r w:rsidRPr="004C1B24">
        <w:t>Certification steps</w:t>
      </w:r>
      <w:r w:rsidRPr="004C1B24">
        <w:tab/>
      </w:r>
    </w:p>
    <w:p w14:paraId="09D2ACC3" w14:textId="77777777" w:rsidR="004C1B24" w:rsidRPr="004C1B24" w:rsidRDefault="004C1B24" w:rsidP="007D5C5D">
      <w:r w:rsidRPr="004C1B24">
        <w:t xml:space="preserve">To be eligible for the Environmental Product Declaration (EPD) streamlined pathway, the EPD must be: </w:t>
      </w:r>
    </w:p>
    <w:p w14:paraId="723A6876" w14:textId="3DE3E058" w:rsidR="004C1B24" w:rsidRDefault="0075272F" w:rsidP="00F514E1">
      <w:pPr>
        <w:pStyle w:val="ListParagraph"/>
        <w:numPr>
          <w:ilvl w:val="0"/>
          <w:numId w:val="32"/>
        </w:numPr>
      </w:pPr>
      <w:r>
        <w:t xml:space="preserve">a current registered </w:t>
      </w:r>
      <w:r w:rsidR="004C1B24" w:rsidRPr="00056AEA">
        <w:t>Australasian Environmental Product Declaration</w:t>
      </w:r>
    </w:p>
    <w:p w14:paraId="45C67CD7" w14:textId="259DA187" w:rsidR="004C1B24" w:rsidRDefault="004C1B24" w:rsidP="00F514E1">
      <w:pPr>
        <w:pStyle w:val="ListParagraph"/>
        <w:numPr>
          <w:ilvl w:val="0"/>
          <w:numId w:val="32"/>
        </w:numPr>
      </w:pPr>
      <w:r w:rsidRPr="00056AEA">
        <w:t>EN15804 compliant</w:t>
      </w:r>
      <w:r w:rsidR="00F36CF9">
        <w:t xml:space="preserve"> (and in some instances, </w:t>
      </w:r>
      <w:r w:rsidR="00F36CF9" w:rsidRPr="006577D3">
        <w:t>ISO 14025</w:t>
      </w:r>
      <w:r w:rsidR="00F36CF9">
        <w:t xml:space="preserve"> compliant, see further details below)</w:t>
      </w:r>
    </w:p>
    <w:p w14:paraId="002C2D98" w14:textId="4DC00DAD" w:rsidR="004C1B24" w:rsidRPr="00056AEA" w:rsidRDefault="00EE7412" w:rsidP="00F514E1">
      <w:pPr>
        <w:pStyle w:val="ListParagraph"/>
        <w:numPr>
          <w:ilvl w:val="0"/>
          <w:numId w:val="32"/>
        </w:numPr>
      </w:pPr>
      <w:r>
        <w:t>s</w:t>
      </w:r>
      <w:r w:rsidR="004C1B24" w:rsidRPr="00056AEA">
        <w:t>pecific</w:t>
      </w:r>
      <w:r>
        <w:t xml:space="preserve"> to</w:t>
      </w:r>
      <w:r w:rsidR="004C1B24" w:rsidRPr="00056AEA">
        <w:t xml:space="preserve"> your manufacturing process.</w:t>
      </w:r>
    </w:p>
    <w:p w14:paraId="39DDBE91" w14:textId="0435C73C" w:rsidR="004C1B24" w:rsidRPr="004C1B24" w:rsidRDefault="004C1B24" w:rsidP="007D5C5D">
      <w:r w:rsidRPr="004C1B24">
        <w:t>For further technical information on this pathway please read</w:t>
      </w:r>
      <w:r w:rsidR="00127753">
        <w:t xml:space="preserve"> </w:t>
      </w:r>
      <w:r w:rsidR="00127753" w:rsidRPr="004F3B8F">
        <w:t>the</w:t>
      </w:r>
      <w:r w:rsidRPr="004F3B8F">
        <w:t xml:space="preserve"> </w:t>
      </w:r>
      <w:r w:rsidR="004F3B8F" w:rsidRPr="004F3B8F">
        <w:t>‘</w:t>
      </w:r>
      <w:r w:rsidRPr="001C7D4F">
        <w:t>Product certification and Environmental Product Declarations</w:t>
      </w:r>
      <w:r w:rsidR="004F3B8F" w:rsidRPr="001C7D4F">
        <w:t>’</w:t>
      </w:r>
      <w:r w:rsidRPr="004F3B8F">
        <w:t xml:space="preserve"> </w:t>
      </w:r>
      <w:r w:rsidR="00127753">
        <w:t xml:space="preserve">section </w:t>
      </w:r>
      <w:r w:rsidRPr="004C1B24">
        <w:t>of this manual.</w:t>
      </w:r>
    </w:p>
    <w:p w14:paraId="0AE489D0" w14:textId="5A381273" w:rsidR="004C1B24" w:rsidRPr="004C1B24" w:rsidRDefault="004C1B24" w:rsidP="007D5C5D">
      <w:pPr>
        <w:pStyle w:val="Heading3"/>
      </w:pPr>
      <w:r w:rsidRPr="004C1B24">
        <w:t xml:space="preserve">Step 1: </w:t>
      </w:r>
      <w:r w:rsidR="00FE0191">
        <w:t>Apply</w:t>
      </w:r>
    </w:p>
    <w:p w14:paraId="4E7EBD5A" w14:textId="3E9F2EDE" w:rsidR="00C567D8" w:rsidRDefault="00C567D8" w:rsidP="00C567D8">
      <w:r>
        <w:t xml:space="preserve">Apply for </w:t>
      </w:r>
      <w:r w:rsidR="005026D5">
        <w:t>certification via</w:t>
      </w:r>
      <w:r>
        <w:t xml:space="preserve"> the Climate Active </w:t>
      </w:r>
      <w:hyperlink r:id="rId71" w:history="1">
        <w:r w:rsidRPr="002A6789">
          <w:rPr>
            <w:rStyle w:val="Hyperlink"/>
          </w:rPr>
          <w:t>user Portal</w:t>
        </w:r>
      </w:hyperlink>
      <w:r>
        <w:t xml:space="preserve">. </w:t>
      </w:r>
    </w:p>
    <w:p w14:paraId="6F32FB1C" w14:textId="77777777" w:rsidR="00C567D8" w:rsidRDefault="00C567D8" w:rsidP="00C567D8">
      <w:r>
        <w:t xml:space="preserve">You can view a sample of the application form </w:t>
      </w:r>
      <w:hyperlink r:id="rId72" w:history="1">
        <w:r w:rsidRPr="002A6789">
          <w:rPr>
            <w:rStyle w:val="Hyperlink"/>
          </w:rPr>
          <w:t>here</w:t>
        </w:r>
      </w:hyperlink>
      <w:r>
        <w:t>.</w:t>
      </w:r>
    </w:p>
    <w:p w14:paraId="11D86413" w14:textId="77777777" w:rsidR="00C567D8" w:rsidRDefault="00C567D8" w:rsidP="00C567D8">
      <w:r w:rsidRPr="00FB131E">
        <w:t xml:space="preserve">Please allow up to </w:t>
      </w:r>
      <w:r>
        <w:t>4</w:t>
      </w:r>
      <w:r w:rsidRPr="00FB131E">
        <w:t xml:space="preserve"> weeks for our team to process your </w:t>
      </w:r>
      <w:r>
        <w:t>application</w:t>
      </w:r>
      <w:r w:rsidRPr="00FB131E">
        <w:t>.</w:t>
      </w:r>
    </w:p>
    <w:p w14:paraId="2DD610FB" w14:textId="1F6A340C" w:rsidR="004C1B24" w:rsidRPr="007D5C5D" w:rsidRDefault="004C1B24" w:rsidP="007D5C5D">
      <w:pPr>
        <w:pStyle w:val="Heading3"/>
      </w:pPr>
      <w:r w:rsidRPr="007D5C5D">
        <w:t>Step 2: Licence agreement</w:t>
      </w:r>
    </w:p>
    <w:p w14:paraId="18FC8777" w14:textId="4ED4D5A6" w:rsidR="00C567D8" w:rsidRDefault="00C567D8" w:rsidP="00C567D8">
      <w:pPr>
        <w:spacing w:line="240" w:lineRule="auto"/>
        <w:rPr>
          <w:color w:val="000000"/>
        </w:rPr>
      </w:pPr>
      <w:r>
        <w:rPr>
          <w:color w:val="000000"/>
        </w:rPr>
        <w:t xml:space="preserve">Once we have approved your </w:t>
      </w:r>
      <w:r w:rsidR="005026D5">
        <w:rPr>
          <w:color w:val="000000"/>
        </w:rPr>
        <w:t>application,</w:t>
      </w:r>
      <w:r>
        <w:rPr>
          <w:color w:val="000000"/>
        </w:rPr>
        <w:t xml:space="preserve"> we will send you a copy of the Licence Agreement to sign. </w:t>
      </w:r>
    </w:p>
    <w:p w14:paraId="2AE5ABFC" w14:textId="77777777" w:rsidR="00C567D8" w:rsidRPr="00FB131E" w:rsidRDefault="00C567D8" w:rsidP="00C567D8">
      <w:pPr>
        <w:spacing w:line="240" w:lineRule="auto"/>
        <w:rPr>
          <w:color w:val="000000"/>
        </w:rPr>
      </w:pPr>
      <w:r>
        <w:rPr>
          <w:color w:val="000000"/>
        </w:rPr>
        <w:t>You can view</w:t>
      </w:r>
      <w:r>
        <w:t xml:space="preserve"> the </w:t>
      </w:r>
      <w:hyperlink r:id="rId73" w:history="1">
        <w:r w:rsidRPr="00ED4204">
          <w:rPr>
            <w:rStyle w:val="Hyperlink"/>
          </w:rPr>
          <w:t>Licence Agreement</w:t>
        </w:r>
      </w:hyperlink>
      <w:r>
        <w:t xml:space="preserve"> on our website</w:t>
      </w:r>
      <w:r>
        <w:rPr>
          <w:color w:val="000000"/>
        </w:rPr>
        <w:t xml:space="preserve">. </w:t>
      </w:r>
    </w:p>
    <w:p w14:paraId="45675873" w14:textId="0890E6A9" w:rsidR="004C1B24" w:rsidRPr="004C1B24" w:rsidRDefault="004C1B24" w:rsidP="009F3AED">
      <w:pPr>
        <w:pStyle w:val="Heading3"/>
      </w:pPr>
      <w:r w:rsidRPr="004C1B24">
        <w:t>Step 3: Prepare the report</w:t>
      </w:r>
    </w:p>
    <w:p w14:paraId="7E671457" w14:textId="3ED18A12" w:rsidR="009F3AED" w:rsidRDefault="009F3AED" w:rsidP="009F3AED">
      <w:r w:rsidRPr="00A80143">
        <w:t xml:space="preserve">Once your Licence Agreement is signed the Climate Active team will email you the carbon inventory templates. </w:t>
      </w:r>
    </w:p>
    <w:p w14:paraId="53845646" w14:textId="0DA7E81E" w:rsidR="009F3AED" w:rsidRPr="004C1B24" w:rsidRDefault="009F3AED" w:rsidP="009F3AED">
      <w:pPr>
        <w:rPr>
          <w:color w:val="0563C1" w:themeColor="hyperlink"/>
          <w:u w:val="single"/>
        </w:rPr>
      </w:pPr>
      <w:r w:rsidRPr="00A80143">
        <w:t xml:space="preserve">A registered consultant can help you prepare your </w:t>
      </w:r>
      <w:r w:rsidR="0054325D">
        <w:t xml:space="preserve">reports, including your </w:t>
      </w:r>
      <w:r w:rsidRPr="00A80143">
        <w:t>carbon inventory. This is recommended if you do not have in-house expertise in carbon accounting. A</w:t>
      </w:r>
      <w:r w:rsidRPr="004C1B24">
        <w:t xml:space="preserve"> </w:t>
      </w:r>
      <w:hyperlink r:id="rId74" w:history="1">
        <w:r w:rsidRPr="004C1B24">
          <w:rPr>
            <w:color w:val="0563C1" w:themeColor="hyperlink"/>
            <w:u w:val="single"/>
          </w:rPr>
          <w:t>list of registered consultants</w:t>
        </w:r>
      </w:hyperlink>
      <w:r w:rsidRPr="004C1B24">
        <w:t xml:space="preserve"> is available </w:t>
      </w:r>
      <w:r w:rsidR="00EE7412">
        <w:t>on</w:t>
      </w:r>
      <w:r w:rsidRPr="004C1B24">
        <w:t xml:space="preserve"> our website.</w:t>
      </w:r>
    </w:p>
    <w:p w14:paraId="60B07C86" w14:textId="069DA8A4" w:rsidR="004C1B24" w:rsidRPr="004C1B24" w:rsidRDefault="004C1B24" w:rsidP="007D5C5D">
      <w:r w:rsidRPr="004C1B24">
        <w:t>As part of your carbon inventory and public disclosure statement, you will need to estimate your base year. This will involve using your EPD to calculate the total tonnes of carbon dioxide equivalent (CO</w:t>
      </w:r>
      <w:r w:rsidRPr="004C1B24">
        <w:rPr>
          <w:vertAlign w:val="subscript"/>
        </w:rPr>
        <w:t>2</w:t>
      </w:r>
      <w:r w:rsidR="00EC6253">
        <w:rPr>
          <w:vertAlign w:val="subscript"/>
        </w:rPr>
        <w:t>-</w:t>
      </w:r>
      <w:r w:rsidRPr="004C1B24">
        <w:t xml:space="preserve">e) </w:t>
      </w:r>
      <w:r w:rsidR="005026D5">
        <w:t>forecast to be</w:t>
      </w:r>
      <w:r w:rsidRPr="004C1B24">
        <w:t xml:space="preserve"> generate</w:t>
      </w:r>
      <w:r w:rsidR="005026D5">
        <w:t>d</w:t>
      </w:r>
      <w:r w:rsidRPr="004C1B24">
        <w:t xml:space="preserve"> per year from your product</w:t>
      </w:r>
      <w:r w:rsidR="00EE7412">
        <w:t>,</w:t>
      </w:r>
      <w:r w:rsidRPr="004C1B24">
        <w:t xml:space="preserve"> based on annual sales.</w:t>
      </w:r>
    </w:p>
    <w:p w14:paraId="6DA5FEA3" w14:textId="4ACF6C10" w:rsidR="004C1B24" w:rsidRPr="004C1B24" w:rsidRDefault="004C1B24" w:rsidP="007D5C5D">
      <w:pPr>
        <w:rPr>
          <w:color w:val="000000"/>
        </w:rPr>
      </w:pPr>
      <w:r w:rsidRPr="004C1B24">
        <w:rPr>
          <w:color w:val="000000"/>
        </w:rPr>
        <w:t>NOTE: If you are certifying your product on an opt-in basis</w:t>
      </w:r>
      <w:r w:rsidR="000700B2">
        <w:rPr>
          <w:color w:val="000000"/>
        </w:rPr>
        <w:t>,</w:t>
      </w:r>
      <w:r w:rsidRPr="004C1B24">
        <w:rPr>
          <w:color w:val="000000"/>
        </w:rPr>
        <w:t xml:space="preserve"> or if it is a new product range which has not yet had any sales, your base year report will need to include a projection of sales for your first year of certification. </w:t>
      </w:r>
    </w:p>
    <w:p w14:paraId="54D26657" w14:textId="27EC0945" w:rsidR="005A5C66" w:rsidRPr="004C1B24" w:rsidRDefault="004C1B24" w:rsidP="007D5C5D">
      <w:pPr>
        <w:rPr>
          <w:color w:val="000000"/>
        </w:rPr>
      </w:pPr>
      <w:r w:rsidRPr="004C1B24">
        <w:rPr>
          <w:color w:val="000000"/>
        </w:rPr>
        <w:t xml:space="preserve">The Climate Active team can provide policy </w:t>
      </w:r>
      <w:r w:rsidR="005026D5" w:rsidRPr="004C1B24">
        <w:rPr>
          <w:color w:val="000000"/>
        </w:rPr>
        <w:t>advice,</w:t>
      </w:r>
      <w:r w:rsidRPr="004C1B24">
        <w:rPr>
          <w:color w:val="000000"/>
        </w:rPr>
        <w:t xml:space="preserve"> but our team is not able to </w:t>
      </w:r>
      <w:r w:rsidR="005026D5">
        <w:rPr>
          <w:color w:val="000000"/>
        </w:rPr>
        <w:t>provide guidance on</w:t>
      </w:r>
      <w:r w:rsidRPr="004C1B24">
        <w:rPr>
          <w:color w:val="000000"/>
        </w:rPr>
        <w:t xml:space="preserve"> how to calculate your inventory or</w:t>
      </w:r>
      <w:r w:rsidR="0054325D">
        <w:rPr>
          <w:color w:val="000000"/>
        </w:rPr>
        <w:t xml:space="preserve"> complete your reporting documentation </w:t>
      </w:r>
      <w:r w:rsidRPr="004C1B24">
        <w:rPr>
          <w:color w:val="000000"/>
        </w:rPr>
        <w:t>(a registered consultant can help you with this).</w:t>
      </w:r>
    </w:p>
    <w:p w14:paraId="53F2D36C" w14:textId="77777777" w:rsidR="00A01D66" w:rsidRDefault="00A01D66">
      <w:pPr>
        <w:spacing w:line="259" w:lineRule="auto"/>
        <w:rPr>
          <w:rFonts w:eastAsiaTheme="majorEastAsia" w:cstheme="majorBidi"/>
          <w:color w:val="033323"/>
          <w:sz w:val="24"/>
          <w:szCs w:val="24"/>
        </w:rPr>
      </w:pPr>
      <w:r>
        <w:br w:type="page"/>
      </w:r>
    </w:p>
    <w:p w14:paraId="2A76305D" w14:textId="3C7AF416" w:rsidR="004C1B24" w:rsidRPr="004C1B24" w:rsidRDefault="004C1B24" w:rsidP="007D5C5D">
      <w:pPr>
        <w:pStyle w:val="Heading3"/>
      </w:pPr>
      <w:r w:rsidRPr="004C1B24">
        <w:lastRenderedPageBreak/>
        <w:t>Step 4: Technical assessment</w:t>
      </w:r>
    </w:p>
    <w:p w14:paraId="132A2339" w14:textId="77777777" w:rsidR="004C1B24" w:rsidRPr="004C1B24" w:rsidRDefault="004C1B24" w:rsidP="007D5C5D">
      <w:pPr>
        <w:rPr>
          <w:lang w:val="en-US" w:eastAsia="en-AU"/>
        </w:rPr>
      </w:pPr>
      <w:r w:rsidRPr="004C1B24">
        <w:rPr>
          <w:lang w:val="en-US" w:eastAsia="en-AU"/>
        </w:rPr>
        <w:t>You have two options:</w:t>
      </w:r>
    </w:p>
    <w:p w14:paraId="52960777" w14:textId="77777777" w:rsidR="004C1B24" w:rsidRPr="004C1B24" w:rsidRDefault="004C1B24" w:rsidP="007D5C5D">
      <w:r w:rsidRPr="004C1B24">
        <w:rPr>
          <w:b/>
        </w:rPr>
        <w:t>Option 1:</w:t>
      </w:r>
      <w:r w:rsidRPr="004C1B24">
        <w:t xml:space="preserve"> If a registered consultant prepared your inventory, proceed to Step 5.</w:t>
      </w:r>
    </w:p>
    <w:p w14:paraId="60A93E30" w14:textId="77777777" w:rsidR="004C1B24" w:rsidRPr="004C1B24" w:rsidRDefault="004C1B24" w:rsidP="007D5C5D">
      <w:pPr>
        <w:rPr>
          <w:lang w:val="en-US" w:eastAsia="en-AU"/>
        </w:rPr>
      </w:pPr>
      <w:r w:rsidRPr="004C1B24">
        <w:rPr>
          <w:b/>
        </w:rPr>
        <w:t>Option 2:</w:t>
      </w:r>
      <w:r w:rsidRPr="004C1B24">
        <w:t xml:space="preserve"> If you prepared the inventory yourself, you will need to engage a registered consultant to conduct a technical assessment.</w:t>
      </w:r>
    </w:p>
    <w:p w14:paraId="0C423F29" w14:textId="77777777" w:rsidR="0054325D" w:rsidRPr="004C1B24" w:rsidRDefault="0054325D" w:rsidP="0054325D">
      <w:pPr>
        <w:pStyle w:val="Heading3"/>
      </w:pPr>
      <w:r w:rsidRPr="004C1B24">
        <w:t xml:space="preserve">Step 5: Purchase </w:t>
      </w:r>
      <w:r>
        <w:t xml:space="preserve">and retire eligible </w:t>
      </w:r>
      <w:r w:rsidRPr="004C1B24">
        <w:t xml:space="preserve">offsets </w:t>
      </w:r>
    </w:p>
    <w:p w14:paraId="647DCB1A" w14:textId="01B603F0" w:rsidR="0054325D" w:rsidRDefault="0054325D" w:rsidP="0054325D">
      <w:r w:rsidRPr="004C1B24">
        <w:t>Purchase</w:t>
      </w:r>
      <w:r>
        <w:t xml:space="preserve"> and retire eligible</w:t>
      </w:r>
      <w:r w:rsidRPr="004C1B24">
        <w:t xml:space="preserve"> carbon offset units</w:t>
      </w:r>
      <w:r>
        <w:t xml:space="preserve"> for your claim. Details of your retired eligible offset units must </w:t>
      </w:r>
      <w:r w:rsidR="001C7D4F">
        <w:t xml:space="preserve">be </w:t>
      </w:r>
      <w:r>
        <w:t xml:space="preserve">disclosed in your </w:t>
      </w:r>
      <w:r w:rsidR="002D02E5">
        <w:t>p</w:t>
      </w:r>
      <w:r>
        <w:t xml:space="preserve">ublic </w:t>
      </w:r>
      <w:r w:rsidR="002D02E5">
        <w:t>d</w:t>
      </w:r>
      <w:r>
        <w:t xml:space="preserve">isclosure </w:t>
      </w:r>
      <w:r w:rsidR="002D02E5">
        <w:t>s</w:t>
      </w:r>
      <w:r>
        <w:t>tatement.</w:t>
      </w:r>
      <w:r w:rsidRPr="004C1B24">
        <w:t xml:space="preserve"> </w:t>
      </w:r>
    </w:p>
    <w:p w14:paraId="34AE2BBF" w14:textId="2DC28B4F" w:rsidR="0054325D" w:rsidRDefault="0054325D" w:rsidP="007D5C5D">
      <w:r>
        <w:t xml:space="preserve">See the </w:t>
      </w:r>
      <w:r w:rsidRPr="001C7D4F">
        <w:rPr>
          <w:i/>
        </w:rPr>
        <w:t>Offsets – eligibility, reporting and banking</w:t>
      </w:r>
      <w:r w:rsidRPr="00860CCA">
        <w:t xml:space="preserve"> </w:t>
      </w:r>
      <w:r>
        <w:t>section of this document for more information about eligible offset units under Climate Active.</w:t>
      </w:r>
    </w:p>
    <w:p w14:paraId="27B824F6" w14:textId="77777777" w:rsidR="0054325D" w:rsidRDefault="0054325D" w:rsidP="0054325D">
      <w:pPr>
        <w:pStyle w:val="Heading3"/>
      </w:pPr>
      <w:r>
        <w:t>Step 6: Submit your report</w:t>
      </w:r>
    </w:p>
    <w:p w14:paraId="421D5C67" w14:textId="2AD15868" w:rsidR="009F3AED" w:rsidRDefault="004C1B24" w:rsidP="009F3AED">
      <w:r w:rsidRPr="004C1B24">
        <w:t>Submit your</w:t>
      </w:r>
      <w:r w:rsidR="0054325D">
        <w:t xml:space="preserve"> </w:t>
      </w:r>
      <w:r w:rsidR="002D02E5">
        <w:t>p</w:t>
      </w:r>
      <w:r w:rsidR="0054325D">
        <w:t xml:space="preserve">ublic </w:t>
      </w:r>
      <w:r w:rsidR="002D02E5">
        <w:t>d</w:t>
      </w:r>
      <w:r w:rsidR="0054325D">
        <w:t xml:space="preserve">isclosure </w:t>
      </w:r>
      <w:r w:rsidR="002D02E5">
        <w:t>s</w:t>
      </w:r>
      <w:r w:rsidR="0054325D">
        <w:t>tatement,</w:t>
      </w:r>
      <w:r w:rsidRPr="004C1B24">
        <w:t xml:space="preserve"> carbon inventory,</w:t>
      </w:r>
      <w:r w:rsidR="0054325D">
        <w:t xml:space="preserve"> electricity calculator (if applicable), completed technical assessment</w:t>
      </w:r>
      <w:r w:rsidRPr="004C1B24">
        <w:t xml:space="preserve"> and provide the EPD </w:t>
      </w:r>
      <w:r w:rsidR="005026D5">
        <w:t>verifier’s</w:t>
      </w:r>
      <w:r w:rsidR="00230734" w:rsidRPr="004C1B24">
        <w:t xml:space="preserve"> </w:t>
      </w:r>
      <w:r w:rsidRPr="004C1B24">
        <w:t>notes from the initial and final</w:t>
      </w:r>
      <w:r w:rsidR="005026D5">
        <w:t xml:space="preserve"> verification</w:t>
      </w:r>
      <w:r w:rsidRPr="004C1B24">
        <w:t xml:space="preserve">, in addition to the </w:t>
      </w:r>
      <w:r w:rsidR="005026D5">
        <w:t>verification</w:t>
      </w:r>
      <w:r w:rsidR="00230734" w:rsidRPr="004C1B24">
        <w:t xml:space="preserve"> </w:t>
      </w:r>
      <w:r w:rsidRPr="004C1B24">
        <w:t>report, to the Climate Active team</w:t>
      </w:r>
      <w:r w:rsidR="009F3AED">
        <w:t xml:space="preserve"> at: </w:t>
      </w:r>
      <w:hyperlink r:id="rId75" w:history="1">
        <w:r w:rsidR="009F3AED" w:rsidRPr="002375CB">
          <w:rPr>
            <w:rStyle w:val="Hyperlink"/>
          </w:rPr>
          <w:t>climate.active@industry.gov.au</w:t>
        </w:r>
      </w:hyperlink>
      <w:r w:rsidR="009F3AED" w:rsidRPr="004C1B24">
        <w:t>.</w:t>
      </w:r>
      <w:r w:rsidR="009F3AED">
        <w:t xml:space="preserve"> </w:t>
      </w:r>
    </w:p>
    <w:p w14:paraId="1589034F" w14:textId="2DAE6018" w:rsidR="009A67CE" w:rsidRDefault="009A67CE" w:rsidP="009A67CE">
      <w:r>
        <w:t xml:space="preserve">Please </w:t>
      </w:r>
      <w:r w:rsidRPr="00BC4044">
        <w:t xml:space="preserve">allow up to </w:t>
      </w:r>
      <w:r w:rsidR="002D02E5">
        <w:t>6</w:t>
      </w:r>
      <w:r>
        <w:t xml:space="preserve"> weeks for our team to undertake your initial assessment.</w:t>
      </w:r>
    </w:p>
    <w:p w14:paraId="4450B87A" w14:textId="31EDFFA8" w:rsidR="009A67CE" w:rsidRPr="00F627BD" w:rsidRDefault="009A67CE" w:rsidP="009A67CE">
      <w:r w:rsidRPr="00F627BD">
        <w:t xml:space="preserve">Note: We request you send your </w:t>
      </w:r>
      <w:r w:rsidR="002D02E5">
        <w:t>p</w:t>
      </w:r>
      <w:r w:rsidRPr="00F627BD">
        <w:t xml:space="preserve">ublic </w:t>
      </w:r>
      <w:r w:rsidR="002D02E5">
        <w:t>d</w:t>
      </w:r>
      <w:r w:rsidRPr="00F627BD">
        <w:t xml:space="preserve">isclosure </w:t>
      </w:r>
      <w:r w:rsidR="002D02E5">
        <w:t>s</w:t>
      </w:r>
      <w:r w:rsidRPr="00F627BD">
        <w:t>tatement as a Word document</w:t>
      </w:r>
      <w:r>
        <w:t xml:space="preserve"> as this allows the Climate Active team to make minor formatting amendments on your behalf.  If you choose to submit your </w:t>
      </w:r>
      <w:r w:rsidR="002D02E5">
        <w:t>p</w:t>
      </w:r>
      <w:r>
        <w:t xml:space="preserve">ublic </w:t>
      </w:r>
      <w:r w:rsidR="002D02E5">
        <w:t>d</w:t>
      </w:r>
      <w:r>
        <w:t xml:space="preserve">isclosure </w:t>
      </w:r>
      <w:r w:rsidR="002D02E5">
        <w:t>s</w:t>
      </w:r>
      <w:r>
        <w:t>tatement as a PDF, you will be asked to make all necessary changes prior to finalis</w:t>
      </w:r>
      <w:r w:rsidR="002D02E5">
        <w:t>ing</w:t>
      </w:r>
      <w:r>
        <w:t xml:space="preserve"> your assessment.</w:t>
      </w:r>
    </w:p>
    <w:p w14:paraId="52B31C64" w14:textId="1509E57B" w:rsidR="009F3AED" w:rsidRPr="004C1B24" w:rsidRDefault="009F3AED" w:rsidP="009F3AED">
      <w:pPr>
        <w:pStyle w:val="Heading3"/>
      </w:pPr>
      <w:r>
        <w:t xml:space="preserve">Step </w:t>
      </w:r>
      <w:r w:rsidR="009A67CE">
        <w:t>7</w:t>
      </w:r>
      <w:r>
        <w:t>: Fees</w:t>
      </w:r>
    </w:p>
    <w:p w14:paraId="46418D75" w14:textId="77777777" w:rsidR="00C567D8" w:rsidRDefault="00C567D8" w:rsidP="00C567D8">
      <w:r w:rsidRPr="008316FE">
        <w:t xml:space="preserve">On receiving your initial reports, we will issue you an invoice for your certification fees. Fees are due within 30 days of receiving the invoice. The fee schedule can be found </w:t>
      </w:r>
      <w:r>
        <w:t>at the end of this manual or in the</w:t>
      </w:r>
      <w:r w:rsidRPr="008316FE">
        <w:t xml:space="preserve"> </w:t>
      </w:r>
      <w:hyperlink r:id="rId76" w:history="1">
        <w:r w:rsidRPr="00BC4044">
          <w:rPr>
            <w:rStyle w:val="Hyperlink"/>
          </w:rPr>
          <w:t>Licence Agreement</w:t>
        </w:r>
      </w:hyperlink>
      <w:r w:rsidRPr="008316FE">
        <w:t>.</w:t>
      </w:r>
      <w:r>
        <w:t xml:space="preserve"> </w:t>
      </w:r>
    </w:p>
    <w:p w14:paraId="5BDC97F8" w14:textId="780B7A44" w:rsidR="00C567D8" w:rsidRDefault="00C567D8" w:rsidP="00C567D8">
      <w:r>
        <w:t xml:space="preserve">Depending on your certification’s first reporting period you may initially be </w:t>
      </w:r>
      <w:r w:rsidR="00F83168">
        <w:t>issued</w:t>
      </w:r>
      <w:r>
        <w:t xml:space="preserve"> more than one invoice as c</w:t>
      </w:r>
      <w:r w:rsidRPr="00364C18">
        <w:t xml:space="preserve">ertification fees are issued at the start of the reporting period. </w:t>
      </w:r>
    </w:p>
    <w:p w14:paraId="38BEF676" w14:textId="783F2ABB" w:rsidR="00C567D8" w:rsidRDefault="00C567D8" w:rsidP="00C567D8">
      <w:r>
        <w:t xml:space="preserve">For example, if in March 2023 you submit your initial reports for certification of the CY2022 period you will be issued an invoice for this reporting period. You will also be issued an invoice for the CY2023 </w:t>
      </w:r>
      <w:r w:rsidR="00F83168">
        <w:t>reporting period</w:t>
      </w:r>
      <w:r>
        <w:t xml:space="preserve"> as certification fees for this reporting period were issued in January 2023.</w:t>
      </w:r>
    </w:p>
    <w:p w14:paraId="1101DFE4" w14:textId="77777777" w:rsidR="00C567D8" w:rsidRPr="00364C18" w:rsidRDefault="00C567D8" w:rsidP="00C567D8">
      <w:r w:rsidRPr="00364C18">
        <w:t>Certification fees allow Climate Active to continue to provide support to members during the year.  This includes communication activities, trade mark use, network meetings and broader program administration (</w:t>
      </w:r>
      <w:r>
        <w:t xml:space="preserve">assessment of reporting documents, </w:t>
      </w:r>
      <w:r w:rsidRPr="00364C18">
        <w:t xml:space="preserve">licence agreements, </w:t>
      </w:r>
      <w:r>
        <w:br/>
      </w:r>
      <w:r w:rsidRPr="00364C18">
        <w:t>template</w:t>
      </w:r>
      <w:r>
        <w:t xml:space="preserve"> updates</w:t>
      </w:r>
      <w:r w:rsidRPr="00364C18">
        <w:t>, technical guidance</w:t>
      </w:r>
      <w:r>
        <w:t xml:space="preserve"> and so on</w:t>
      </w:r>
      <w:r w:rsidRPr="00364C18">
        <w:t>).</w:t>
      </w:r>
      <w:r>
        <w:t xml:space="preserve"> </w:t>
      </w:r>
    </w:p>
    <w:p w14:paraId="23C842BA" w14:textId="55767E04" w:rsidR="009F3AED" w:rsidRPr="004C1B24" w:rsidRDefault="009F3AED" w:rsidP="009F3AED">
      <w:pPr>
        <w:pStyle w:val="Heading3"/>
      </w:pPr>
      <w:r>
        <w:t xml:space="preserve">Step </w:t>
      </w:r>
      <w:r w:rsidR="009A67CE">
        <w:t>8</w:t>
      </w:r>
      <w:r>
        <w:t xml:space="preserve">: </w:t>
      </w:r>
      <w:r w:rsidRPr="004C1B24">
        <w:t>Certification and trade mark use</w:t>
      </w:r>
    </w:p>
    <w:p w14:paraId="7F8CA2A3" w14:textId="77777777" w:rsidR="00C567D8" w:rsidRDefault="00C567D8" w:rsidP="00C567D8">
      <w:r w:rsidRPr="004C1B24">
        <w:t xml:space="preserve">When your application is approved </w:t>
      </w:r>
      <w:r>
        <w:t xml:space="preserve">and we have received your fee payment, </w:t>
      </w:r>
      <w:r w:rsidRPr="004C1B24">
        <w:t xml:space="preserve">you will receive a notice of initial certification. You can now use the certification trade mark in accordance with </w:t>
      </w:r>
      <w:r w:rsidRPr="004C1B24">
        <w:lastRenderedPageBreak/>
        <w:t>your Licence Agreement.</w:t>
      </w:r>
      <w:r>
        <w:t xml:space="preserve"> Any use of the certification trade mark requires approval from Climate Active before use.</w:t>
      </w:r>
    </w:p>
    <w:p w14:paraId="51483B81" w14:textId="77777777" w:rsidR="00C567D8" w:rsidRPr="004C1B24" w:rsidRDefault="00C567D8" w:rsidP="00C567D8">
      <w:pPr>
        <w:pStyle w:val="Heading3"/>
      </w:pPr>
      <w:r>
        <w:t>Step 9: Maintaining certification</w:t>
      </w:r>
    </w:p>
    <w:p w14:paraId="5B1F9A1B" w14:textId="77777777" w:rsidR="00C567D8" w:rsidRDefault="00C567D8" w:rsidP="00C567D8">
      <w:pPr>
        <w:spacing w:line="276" w:lineRule="auto"/>
      </w:pPr>
      <w:r>
        <w:t xml:space="preserve">Once your initial certification is approved you will move to your yearly reporting schedule to maintain certification, as outlined in the Licence agreement.  This means that your carbon neutral status is maintained between reporting dates and you will continue to be listed as a certified brand on the Climate Active website.  </w:t>
      </w:r>
    </w:p>
    <w:p w14:paraId="6667DA45" w14:textId="77777777" w:rsidR="00C567D8" w:rsidRDefault="00C567D8" w:rsidP="00C567D8">
      <w:pPr>
        <w:spacing w:line="276" w:lineRule="auto"/>
      </w:pPr>
      <w:r>
        <w:t xml:space="preserve">Your yearly reports must be submitted via the user Portal by the due date that corresponds to your reporting cycle. </w:t>
      </w:r>
    </w:p>
    <w:p w14:paraId="392D6873" w14:textId="77777777" w:rsidR="00C567D8" w:rsidRDefault="00C567D8" w:rsidP="00C567D8">
      <w:pPr>
        <w:pStyle w:val="Heading3"/>
      </w:pPr>
      <w:r>
        <w:t>Withdrawing certification</w:t>
      </w:r>
    </w:p>
    <w:p w14:paraId="1E0CE663" w14:textId="77777777" w:rsidR="00C567D8" w:rsidRDefault="00C567D8" w:rsidP="00C567D8">
      <w:r>
        <w:t xml:space="preserve">If you intend to withdraw your certification(s), you must notify us at </w:t>
      </w:r>
      <w:hyperlink r:id="rId77" w:history="1">
        <w:r w:rsidRPr="003558FF">
          <w:rPr>
            <w:rStyle w:val="Hyperlink"/>
          </w:rPr>
          <w:t>Climate.Active@industry.gov.au</w:t>
        </w:r>
      </w:hyperlink>
      <w:r>
        <w:t>. As outlined in the Licence Agreement, your withdrawal will take effect 30 business days from the date of notification. We strongly encourage you to notify us as early as possible, as we may ask you to report for the period until the withdrawal takes effect.</w:t>
      </w:r>
    </w:p>
    <w:p w14:paraId="54B4A03A" w14:textId="55746488" w:rsidR="009F3AED" w:rsidRDefault="009F3AED" w:rsidP="009F3AED"/>
    <w:p w14:paraId="0C1BA5A8" w14:textId="77777777" w:rsidR="004C1B24" w:rsidRPr="004C1B24" w:rsidRDefault="004C1B24" w:rsidP="004C1B24">
      <w:pPr>
        <w:spacing w:line="276" w:lineRule="auto"/>
      </w:pPr>
      <w:r w:rsidRPr="004C1B24">
        <w:br w:type="page"/>
      </w:r>
    </w:p>
    <w:p w14:paraId="1BAED8A1" w14:textId="77777777" w:rsidR="004C1B24" w:rsidRPr="004C1B24" w:rsidRDefault="004C1B24" w:rsidP="007D5C5D">
      <w:pPr>
        <w:pStyle w:val="Heading2"/>
      </w:pPr>
      <w:bookmarkStart w:id="47" w:name="_Toc48313176"/>
      <w:bookmarkStart w:id="48" w:name="_Toc129350673"/>
      <w:r w:rsidRPr="004C1B24">
        <w:lastRenderedPageBreak/>
        <w:t>Product certification and Environmental Product Declarations</w:t>
      </w:r>
      <w:bookmarkEnd w:id="47"/>
      <w:bookmarkEnd w:id="48"/>
    </w:p>
    <w:p w14:paraId="68E3518E" w14:textId="77777777" w:rsidR="004C1B24" w:rsidRPr="004C1B24" w:rsidRDefault="004C1B24" w:rsidP="007D5C5D">
      <w:pPr>
        <w:pStyle w:val="Heading3"/>
      </w:pPr>
      <w:r w:rsidRPr="004C1B24">
        <w:t>Climate Active Carbon Neutral Standard for Products and Services</w:t>
      </w:r>
    </w:p>
    <w:p w14:paraId="73BCA666" w14:textId="77777777" w:rsidR="004C1B24" w:rsidRPr="004C1B24" w:rsidRDefault="004C1B24" w:rsidP="007D5C5D">
      <w:r w:rsidRPr="004C1B24">
        <w:t xml:space="preserve">The </w:t>
      </w:r>
      <w:r w:rsidRPr="004C1B24">
        <w:rPr>
          <w:i/>
        </w:rPr>
        <w:t>Climate Active Carbon Neutral Standard for Products and Services</w:t>
      </w:r>
      <w:r w:rsidRPr="004C1B24">
        <w:t xml:space="preserve"> (Product &amp; Service Standard) provides a pathway for a product or service to be certified as carbon neutral by the Australian Government. </w:t>
      </w:r>
    </w:p>
    <w:p w14:paraId="274893E3" w14:textId="10C24F6C" w:rsidR="004C1B24" w:rsidRPr="004C1B24" w:rsidRDefault="004C1B24" w:rsidP="007D5C5D">
      <w:pPr>
        <w:rPr>
          <w:szCs w:val="20"/>
        </w:rPr>
      </w:pPr>
      <w:r w:rsidRPr="004C1B24">
        <w:rPr>
          <w:szCs w:val="20"/>
        </w:rPr>
        <w:t xml:space="preserve">The Standard provides best-practice guidance on how to measure, reduce, offset, report and </w:t>
      </w:r>
      <w:r w:rsidR="00A53D37">
        <w:rPr>
          <w:szCs w:val="20"/>
        </w:rPr>
        <w:t>validate</w:t>
      </w:r>
      <w:r w:rsidR="00A53D37" w:rsidRPr="004C1B24">
        <w:rPr>
          <w:szCs w:val="20"/>
        </w:rPr>
        <w:t xml:space="preserve"> </w:t>
      </w:r>
      <w:r w:rsidRPr="004C1B24">
        <w:rPr>
          <w:szCs w:val="20"/>
        </w:rPr>
        <w:t xml:space="preserve">emissions that occur </w:t>
      </w:r>
      <w:r w:rsidR="00766E8A" w:rsidRPr="004C1B24">
        <w:rPr>
          <w:szCs w:val="20"/>
        </w:rPr>
        <w:t>because of</w:t>
      </w:r>
      <w:r w:rsidRPr="004C1B24">
        <w:rPr>
          <w:szCs w:val="20"/>
        </w:rPr>
        <w:t xml:space="preserve"> a product or service being created, used and disposed. It is based on the carbon accounting principles of the GHG Protocol (2004) and AS ISO 14064 and ISO 14040 series. </w:t>
      </w:r>
    </w:p>
    <w:p w14:paraId="265E369F" w14:textId="77777777" w:rsidR="004C1B24" w:rsidRPr="004C1B24" w:rsidRDefault="004C1B24" w:rsidP="007D5C5D">
      <w:pPr>
        <w:pStyle w:val="Heading3"/>
        <w:rPr>
          <w:rFonts w:eastAsia="Century Gothic"/>
        </w:rPr>
      </w:pPr>
      <w:r w:rsidRPr="004C1B24">
        <w:rPr>
          <w:rFonts w:eastAsia="Century Gothic"/>
        </w:rPr>
        <w:t>EPD Australia</w:t>
      </w:r>
    </w:p>
    <w:p w14:paraId="07622C5C" w14:textId="014F10C6" w:rsidR="004C1B24" w:rsidRPr="004C1B24" w:rsidRDefault="004C1B24" w:rsidP="007D5C5D">
      <w:r w:rsidRPr="007D5C5D">
        <w:t>EPD Australasia</w:t>
      </w:r>
      <w:r w:rsidRPr="004C1B24">
        <w:t xml:space="preserve"> </w:t>
      </w:r>
      <w:r w:rsidRPr="004C1B24">
        <w:rPr>
          <w:szCs w:val="20"/>
        </w:rPr>
        <w:t>(</w:t>
      </w:r>
      <w:hyperlink r:id="rId78" w:history="1">
        <w:r w:rsidR="00EE7412" w:rsidRPr="00DE7EDB">
          <w:rPr>
            <w:rStyle w:val="Hyperlink"/>
          </w:rPr>
          <w:t>www.epd-australasia.com</w:t>
        </w:r>
      </w:hyperlink>
      <w:r w:rsidRPr="004C1B24">
        <w:rPr>
          <w:szCs w:val="20"/>
        </w:rPr>
        <w:t xml:space="preserve">) </w:t>
      </w:r>
      <w:r w:rsidRPr="004C1B24">
        <w:t>supports product manufacturers and suppliers to measure and transparently report on the greenhouse gas emissions of a product through an E</w:t>
      </w:r>
      <w:r w:rsidR="00EE7412">
        <w:t xml:space="preserve">nvironmental </w:t>
      </w:r>
      <w:r w:rsidRPr="004C1B24">
        <w:t>P</w:t>
      </w:r>
      <w:r w:rsidR="00EE7412">
        <w:t xml:space="preserve">roduct </w:t>
      </w:r>
      <w:r w:rsidRPr="004C1B24">
        <w:t>D</w:t>
      </w:r>
      <w:r w:rsidR="00EE7412">
        <w:t>eclaration (EPD)</w:t>
      </w:r>
      <w:r w:rsidRPr="004C1B24">
        <w:t>.</w:t>
      </w:r>
      <w:r w:rsidR="00EE7412">
        <w:t xml:space="preserve"> </w:t>
      </w:r>
    </w:p>
    <w:p w14:paraId="5C4C7A8B" w14:textId="5D093D46" w:rsidR="004C1B24" w:rsidRPr="004C1B24" w:rsidRDefault="004C1B24" w:rsidP="007D5C5D">
      <w:pPr>
        <w:rPr>
          <w:rFonts w:eastAsiaTheme="minorEastAsia" w:cstheme="minorHAnsi"/>
          <w:bCs/>
          <w:i/>
          <w:szCs w:val="20"/>
          <w:lang w:val="en-GB" w:eastAsia="en-GB"/>
        </w:rPr>
      </w:pPr>
      <w:r w:rsidRPr="004C1B24">
        <w:rPr>
          <w:rFonts w:eastAsiaTheme="minorEastAsia" w:cstheme="minorHAnsi"/>
          <w:bCs/>
          <w:szCs w:val="20"/>
          <w:lang w:val="en-GB" w:eastAsia="en-GB"/>
        </w:rPr>
        <w:t xml:space="preserve">An Australasian EPD is a verified document that requires measurement and transparent reporting of the environmental attributes (including greenhouse gas emissions) associated with the life cycle of a product. </w:t>
      </w:r>
      <w:r w:rsidR="00C77046" w:rsidRPr="004D0BFB">
        <w:rPr>
          <w:szCs w:val="20"/>
        </w:rPr>
        <w:t>It is based on a life cycle assessment (LCA) methodology in accordance with the international standards ISO 14040 and ISO 14044 (Life Cycle Assessment) and ISO 14025 (Type III Environmental Declarations). Australasian EPDs for building and construction products are produced in accordance with EN 15804</w:t>
      </w:r>
      <w:r w:rsidR="00C77046" w:rsidRPr="004D0BFB">
        <w:rPr>
          <w:i/>
          <w:szCs w:val="20"/>
        </w:rPr>
        <w:t xml:space="preserve"> Sustainability of construction works, Environmental product declarations.</w:t>
      </w:r>
    </w:p>
    <w:p w14:paraId="44D07669" w14:textId="2D61FC94" w:rsidR="003E4714" w:rsidRPr="00075852" w:rsidRDefault="003E4714" w:rsidP="003E4714">
      <w:pPr>
        <w:pStyle w:val="Heading4"/>
      </w:pPr>
      <w:r>
        <w:t>Streamlined process</w:t>
      </w:r>
    </w:p>
    <w:p w14:paraId="0C5B6813" w14:textId="25C1C495" w:rsidR="003E4714" w:rsidRDefault="003E4714" w:rsidP="003E4714">
      <w:pPr>
        <w:rPr>
          <w:rFonts w:ascii="Calibri" w:hAnsi="Calibri"/>
        </w:rPr>
      </w:pPr>
      <w:r>
        <w:t xml:space="preserve">The similarities between the Product &amp; Service Standard requirements and those of an Australasian EDP means a verified EPD can help </w:t>
      </w:r>
      <w:r w:rsidRPr="00075852">
        <w:t>fast-track</w:t>
      </w:r>
      <w:r>
        <w:t xml:space="preserve"> a product to Climate Active certification through a more streamlined process. This also allows organisations to get the most out of their initial investment in calculating a product’s carbon emissions through a </w:t>
      </w:r>
      <w:r w:rsidR="00F83168">
        <w:t xml:space="preserve">verified </w:t>
      </w:r>
      <w:r>
        <w:t>life cycle assessment and its EPD Australasia registration.</w:t>
      </w:r>
    </w:p>
    <w:p w14:paraId="39DA45E0" w14:textId="5731E18F" w:rsidR="003E4714" w:rsidRPr="00EE7412" w:rsidRDefault="003E4714" w:rsidP="007D5C5D">
      <w:r>
        <w:t>Please note</w:t>
      </w:r>
      <w:r w:rsidR="00EE7412">
        <w:t>,</w:t>
      </w:r>
      <w:r>
        <w:t xml:space="preserve"> it </w:t>
      </w:r>
      <w:r w:rsidRPr="00E64D4F">
        <w:t xml:space="preserve">is not possible to use a carbon </w:t>
      </w:r>
      <w:r w:rsidR="00282055">
        <w:t>inventory</w:t>
      </w:r>
      <w:r w:rsidRPr="00E64D4F">
        <w:t xml:space="preserve"> (calculated using the Product &amp; Service Standard) to develop an EPD, unless significant additional modelling, reporting and </w:t>
      </w:r>
      <w:r w:rsidR="00182B33">
        <w:t xml:space="preserve">verification </w:t>
      </w:r>
      <w:r w:rsidRPr="00E64D4F">
        <w:t>steps are undertaken. This document does not explain such</w:t>
      </w:r>
      <w:r>
        <w:t xml:space="preserve"> a process.</w:t>
      </w:r>
    </w:p>
    <w:p w14:paraId="6EC8610D" w14:textId="77777777" w:rsidR="004C1B24" w:rsidRPr="004C1B24" w:rsidRDefault="004C1B24" w:rsidP="007D5C5D">
      <w:pPr>
        <w:pStyle w:val="Heading3"/>
        <w:rPr>
          <w:lang w:eastAsia="en-AU"/>
        </w:rPr>
      </w:pPr>
      <w:r w:rsidRPr="004C1B24">
        <w:rPr>
          <w:lang w:eastAsia="en-AU"/>
        </w:rPr>
        <w:t>Product &amp; Service Standard requirements</w:t>
      </w:r>
    </w:p>
    <w:p w14:paraId="18402CA2" w14:textId="24AC2C76" w:rsidR="004C1B24" w:rsidRPr="004C1B24" w:rsidRDefault="004C1B24" w:rsidP="007D5C5D">
      <w:r w:rsidRPr="004C1B24">
        <w:t>Getting a product or service certified as carbon neutral against the Product &amp; Service Standard involves several steps</w:t>
      </w:r>
      <w:r w:rsidR="000A7785">
        <w:t>, which</w:t>
      </w:r>
      <w:r w:rsidRPr="004C1B24">
        <w:t xml:space="preserve"> include: </w:t>
      </w:r>
    </w:p>
    <w:p w14:paraId="70FCEE88" w14:textId="45C09C49" w:rsidR="004C1B24" w:rsidRDefault="004C1B24" w:rsidP="00F514E1">
      <w:pPr>
        <w:pStyle w:val="ListParagraph"/>
        <w:numPr>
          <w:ilvl w:val="0"/>
          <w:numId w:val="33"/>
        </w:numPr>
      </w:pPr>
      <w:r w:rsidRPr="00056AEA">
        <w:t>measuring emissions</w:t>
      </w:r>
    </w:p>
    <w:p w14:paraId="3257D3A3" w14:textId="77777777" w:rsidR="004C1B24" w:rsidRDefault="004C1B24" w:rsidP="00F514E1">
      <w:pPr>
        <w:pStyle w:val="ListParagraph"/>
        <w:numPr>
          <w:ilvl w:val="0"/>
          <w:numId w:val="33"/>
        </w:numPr>
      </w:pPr>
      <w:r w:rsidRPr="00056AEA">
        <w:t>purchasing and cancelling offsets</w:t>
      </w:r>
    </w:p>
    <w:p w14:paraId="6E5EF458" w14:textId="77777777" w:rsidR="004C1B24" w:rsidRDefault="004C1B24" w:rsidP="00F514E1">
      <w:pPr>
        <w:pStyle w:val="ListParagraph"/>
        <w:numPr>
          <w:ilvl w:val="0"/>
          <w:numId w:val="33"/>
        </w:numPr>
      </w:pPr>
      <w:r w:rsidRPr="00056AEA">
        <w:t>annual reporting</w:t>
      </w:r>
    </w:p>
    <w:p w14:paraId="4BD0D5E5" w14:textId="7C32641C" w:rsidR="004C1B24" w:rsidRDefault="00C77046" w:rsidP="00F514E1">
      <w:pPr>
        <w:pStyle w:val="ListParagraph"/>
        <w:numPr>
          <w:ilvl w:val="0"/>
          <w:numId w:val="33"/>
        </w:numPr>
      </w:pPr>
      <w:r>
        <w:t>arrange independent validation</w:t>
      </w:r>
    </w:p>
    <w:p w14:paraId="25AA8AD5" w14:textId="77777777" w:rsidR="004C1B24" w:rsidRPr="00056AEA" w:rsidRDefault="004C1B24" w:rsidP="00F514E1">
      <w:pPr>
        <w:pStyle w:val="ListParagraph"/>
        <w:numPr>
          <w:ilvl w:val="0"/>
          <w:numId w:val="33"/>
        </w:numPr>
      </w:pPr>
      <w:r w:rsidRPr="00056AEA">
        <w:t>paying a licence fee</w:t>
      </w:r>
    </w:p>
    <w:p w14:paraId="1A9CE2A6" w14:textId="46F14744" w:rsidR="004C1B24" w:rsidRPr="004C1B24" w:rsidRDefault="004C1B24" w:rsidP="007D5C5D">
      <w:r w:rsidRPr="004C1B24">
        <w:t xml:space="preserve">The carbon accounting and </w:t>
      </w:r>
      <w:r w:rsidR="00F83168">
        <w:t>verification</w:t>
      </w:r>
      <w:r w:rsidRPr="004C1B24">
        <w:t xml:space="preserve"> processes conducted as part of </w:t>
      </w:r>
      <w:r w:rsidR="000700B2">
        <w:t>registering</w:t>
      </w:r>
      <w:r w:rsidR="000700B2" w:rsidRPr="004C1B24">
        <w:t xml:space="preserve"> </w:t>
      </w:r>
      <w:r w:rsidRPr="004C1B24">
        <w:t>an Australasian EPD c</w:t>
      </w:r>
      <w:r w:rsidR="00C77046">
        <w:t>an c</w:t>
      </w:r>
      <w:r w:rsidRPr="004C1B24">
        <w:t xml:space="preserve">losely align with steps 1 and 4 above. Depending on the specifics of the Australasian EPD, additional information may be required to align the data with the Standard. </w:t>
      </w:r>
      <w:r w:rsidRPr="004C1B24">
        <w:lastRenderedPageBreak/>
        <w:t>Any product or service with an Australasian EPD must still complete steps 2, 3 and 5 above before certification against the Product &amp; Service Standard can be granted.</w:t>
      </w:r>
    </w:p>
    <w:p w14:paraId="0FAFC8E8" w14:textId="3966581B" w:rsidR="004C1B24" w:rsidRPr="004C1B24" w:rsidRDefault="004C1B24" w:rsidP="007D5C5D">
      <w:pPr>
        <w:pStyle w:val="Heading3"/>
        <w:rPr>
          <w:lang w:eastAsia="en-AU"/>
        </w:rPr>
      </w:pPr>
      <w:r w:rsidRPr="004C1B24">
        <w:rPr>
          <w:lang w:eastAsia="en-AU"/>
        </w:rPr>
        <w:t xml:space="preserve">Types of Australasian EPDs and </w:t>
      </w:r>
      <w:r w:rsidR="00EE7412">
        <w:rPr>
          <w:lang w:eastAsia="en-AU"/>
        </w:rPr>
        <w:t xml:space="preserve">the </w:t>
      </w:r>
      <w:r w:rsidRPr="004C1B24">
        <w:rPr>
          <w:lang w:eastAsia="en-AU"/>
        </w:rPr>
        <w:t>impact on carbon neutral certification</w:t>
      </w:r>
    </w:p>
    <w:p w14:paraId="65BB3483" w14:textId="4FDD719F" w:rsidR="004C1B24" w:rsidRDefault="00C77046" w:rsidP="007D5C5D">
      <w:r>
        <w:t>T</w:t>
      </w:r>
      <w:r w:rsidRPr="006577D3">
        <w:t>wo standards underpin the development of Australasian EPDs. The International Standard ISO 14025 is at the basis of all EPDs, regardless of the type of product. For construction products, EPDs also follow the European Standard EN 15804, which is based on ISO 14025 but contains more specific details. The streamlined process for achieving carbon neutral certification is dependent on which standard the Australasian EPD is based upon</w:t>
      </w:r>
      <w:r w:rsidR="004C1B24" w:rsidRPr="004C1B24">
        <w:t>.</w:t>
      </w:r>
    </w:p>
    <w:p w14:paraId="2F808B44" w14:textId="716B84E5" w:rsidR="00D678B9" w:rsidRPr="004C1B24" w:rsidRDefault="00D678B9" w:rsidP="00D678B9">
      <w:pPr>
        <w:pStyle w:val="Heading4"/>
      </w:pPr>
      <w:r w:rsidRPr="00056AEA">
        <w:t xml:space="preserve">The </w:t>
      </w:r>
      <w:r w:rsidRPr="00D678B9">
        <w:t>EN 15804 standard</w:t>
      </w:r>
    </w:p>
    <w:p w14:paraId="59DA6353" w14:textId="19D83C0C" w:rsidR="004C1B24" w:rsidRDefault="004C1B24" w:rsidP="00D678B9">
      <w:r w:rsidRPr="00056AEA">
        <w:t xml:space="preserve">The </w:t>
      </w:r>
      <w:r w:rsidRPr="009F3AED">
        <w:t>EN 15804 standard</w:t>
      </w:r>
      <w:r w:rsidRPr="00056AEA">
        <w:t xml:space="preserve"> was developed for construction product EPDs. </w:t>
      </w:r>
      <w:r w:rsidR="00A71B5F" w:rsidRPr="004E7B82">
        <w:t xml:space="preserve">All Australasian EPDs for building and construction products comply with this standard. The life cycle assessment methodology specified under EN 15804 is closely consistent with the Product &amp; Service Standard. Australasian EPD holders can use the EPD’s carbon account as the basis for calculating </w:t>
      </w:r>
      <w:r w:rsidR="00EE7412">
        <w:t>the</w:t>
      </w:r>
      <w:r w:rsidR="00A71B5F" w:rsidRPr="004E7B82">
        <w:t xml:space="preserve"> carbon </w:t>
      </w:r>
      <w:r w:rsidR="00EE7412">
        <w:t>inventory</w:t>
      </w:r>
      <w:r w:rsidR="00A71B5F" w:rsidRPr="004E7B82">
        <w:t xml:space="preserve"> under the Product &amp; Service Standard (see Section 4). Additionally, the </w:t>
      </w:r>
      <w:r w:rsidR="00CC04A4">
        <w:t>verification</w:t>
      </w:r>
      <w:r w:rsidR="006B423D" w:rsidRPr="004E7B82">
        <w:t xml:space="preserve"> </w:t>
      </w:r>
      <w:r w:rsidR="00A71B5F" w:rsidRPr="004E7B82">
        <w:t xml:space="preserve">process of an EN 15804 compliant EPD, which requires the use of a </w:t>
      </w:r>
      <w:r w:rsidR="00CC04A4">
        <w:t>verification</w:t>
      </w:r>
      <w:r w:rsidR="006B423D" w:rsidRPr="004E7B82">
        <w:t xml:space="preserve"> </w:t>
      </w:r>
      <w:r w:rsidR="00A71B5F" w:rsidRPr="004E7B82">
        <w:t xml:space="preserve">template, is consistent with the </w:t>
      </w:r>
      <w:r w:rsidR="00C17F8F">
        <w:t>validation</w:t>
      </w:r>
      <w:r w:rsidR="00C17F8F" w:rsidRPr="004E7B82">
        <w:t xml:space="preserve"> </w:t>
      </w:r>
      <w:r w:rsidR="00A71B5F" w:rsidRPr="004E7B82">
        <w:t>requirements of the Product &amp; Service Standard and can be used as part of an application f</w:t>
      </w:r>
      <w:r w:rsidR="000F2E6E">
        <w:t>or carbon neutral certification.</w:t>
      </w:r>
    </w:p>
    <w:p w14:paraId="5C5DE3C9" w14:textId="1177539A" w:rsidR="00D678B9" w:rsidRDefault="00D678B9" w:rsidP="00D678B9">
      <w:pPr>
        <w:pStyle w:val="Heading4"/>
      </w:pPr>
      <w:r w:rsidRPr="00056AEA">
        <w:t>The ISO 14025 standard</w:t>
      </w:r>
    </w:p>
    <w:p w14:paraId="2A2149E9" w14:textId="1D4F93CA" w:rsidR="004C1B24" w:rsidRPr="004C1B24" w:rsidRDefault="004C1B24" w:rsidP="00D678B9">
      <w:r w:rsidRPr="009F3AED">
        <w:t>The ISO 14025 standard is</w:t>
      </w:r>
      <w:r w:rsidRPr="00056AEA">
        <w:t xml:space="preserve"> less detailed than the EN 15804 standard, as it covers all types of (non-construction) products and services. An Australasian EPD’s carbon account conducted under this standard can be used for </w:t>
      </w:r>
      <w:r w:rsidR="00EE7412">
        <w:t>Climate Active</w:t>
      </w:r>
      <w:r w:rsidRPr="00056AEA">
        <w:t xml:space="preserve"> certification, but only if the methodology is consistent with the Product &amp; Service Standard. The LCA practitioner should be able to identify differences and efforts required to remediate these. </w:t>
      </w:r>
      <w:r w:rsidR="00A71B5F">
        <w:t xml:space="preserve">EPD </w:t>
      </w:r>
      <w:r w:rsidR="00795B01" w:rsidRPr="004E7B82">
        <w:t>Australas</w:t>
      </w:r>
      <w:r w:rsidR="00795B01">
        <w:t>ia</w:t>
      </w:r>
      <w:r w:rsidR="00A71B5F" w:rsidRPr="004E7B82">
        <w:t xml:space="preserve"> currently does not have </w:t>
      </w:r>
      <w:r w:rsidR="00F83168">
        <w:t>a verification</w:t>
      </w:r>
      <w:r w:rsidR="00C17F8F">
        <w:t xml:space="preserve"> </w:t>
      </w:r>
      <w:r w:rsidR="00A71B5F" w:rsidRPr="004E7B82">
        <w:t xml:space="preserve">template for ISO 14025 compliant EPDs. </w:t>
      </w:r>
      <w:r w:rsidR="00521BCC" w:rsidRPr="004E7B82">
        <w:t>Therefore,</w:t>
      </w:r>
      <w:r w:rsidR="00A71B5F" w:rsidRPr="004E7B82">
        <w:t xml:space="preserve"> it cannot be confirmed that the EPD’s </w:t>
      </w:r>
      <w:r w:rsidR="00F83168">
        <w:t>verification</w:t>
      </w:r>
      <w:r w:rsidR="00F906D7" w:rsidRPr="004E7B82">
        <w:t xml:space="preserve"> </w:t>
      </w:r>
      <w:r w:rsidR="00A71B5F" w:rsidRPr="004E7B82">
        <w:t xml:space="preserve">meets the </w:t>
      </w:r>
      <w:r w:rsidR="00F906D7">
        <w:t>validation</w:t>
      </w:r>
      <w:r w:rsidR="00F906D7" w:rsidRPr="004E7B82">
        <w:t xml:space="preserve"> </w:t>
      </w:r>
      <w:r w:rsidR="00A71B5F" w:rsidRPr="004E7B82">
        <w:t xml:space="preserve">requirements of the Product &amp; Service Standard, and as a result, these EPDs cannot use the streamlined </w:t>
      </w:r>
      <w:r w:rsidR="00F906D7">
        <w:t>validation</w:t>
      </w:r>
      <w:r w:rsidR="00A71B5F">
        <w:t xml:space="preserve"> process</w:t>
      </w:r>
      <w:r w:rsidRPr="00056AEA">
        <w:t>.</w:t>
      </w:r>
      <w:r w:rsidRPr="00056AEA">
        <w:br/>
      </w:r>
    </w:p>
    <w:tbl>
      <w:tblPr>
        <w:tblStyle w:val="TableGrid"/>
        <w:tblW w:w="5000" w:type="pct"/>
        <w:tblBorders>
          <w:top w:val="none" w:sz="0" w:space="0" w:color="auto"/>
          <w:left w:val="none" w:sz="0" w:space="0" w:color="auto"/>
          <w:bottom w:val="single" w:sz="4" w:space="0" w:color="9DD5D7"/>
          <w:right w:val="none" w:sz="0" w:space="0" w:color="auto"/>
          <w:insideH w:val="single" w:sz="4" w:space="0" w:color="9DD5D7"/>
          <w:insideV w:val="none" w:sz="0" w:space="0" w:color="auto"/>
        </w:tblBorders>
        <w:tblLook w:val="04A0" w:firstRow="1" w:lastRow="0" w:firstColumn="1" w:lastColumn="0" w:noHBand="0" w:noVBand="1"/>
        <w:tblCaption w:val="Streamlined certification process table"/>
        <w:tblDescription w:val="This table shows which standard a verified Australasian EPD can use to streamline a Climate Active carbon neutral certification. The table lists the Standard and uses ticks or crosses."/>
      </w:tblPr>
      <w:tblGrid>
        <w:gridCol w:w="1983"/>
        <w:gridCol w:w="3119"/>
        <w:gridCol w:w="565"/>
        <w:gridCol w:w="2837"/>
      </w:tblGrid>
      <w:tr w:rsidR="004C1B24" w:rsidRPr="004C1B24" w14:paraId="6A24ACF9" w14:textId="77777777" w:rsidTr="00A01D66">
        <w:tc>
          <w:tcPr>
            <w:tcW w:w="1166" w:type="pct"/>
            <w:shd w:val="clear" w:color="auto" w:fill="9DD5D7"/>
          </w:tcPr>
          <w:p w14:paraId="5A1D328E" w14:textId="0AB296E7" w:rsidR="004C1B24" w:rsidRPr="00F86775" w:rsidRDefault="004C1B24" w:rsidP="004C1B24">
            <w:pPr>
              <w:spacing w:before="120" w:after="120" w:line="276" w:lineRule="auto"/>
              <w:rPr>
                <w:rFonts w:eastAsiaTheme="minorEastAsia" w:cstheme="minorHAnsi"/>
                <w:b/>
                <w:bCs/>
                <w:color w:val="033323" w:themeColor="text1"/>
                <w:szCs w:val="20"/>
                <w:lang w:val="en-GB" w:eastAsia="en-GB"/>
              </w:rPr>
            </w:pPr>
            <w:r w:rsidRPr="00F86775">
              <w:rPr>
                <w:rFonts w:eastAsiaTheme="minorEastAsia" w:cstheme="minorHAnsi"/>
                <w:b/>
                <w:bCs/>
                <w:color w:val="033323" w:themeColor="text1"/>
                <w:szCs w:val="20"/>
                <w:lang w:val="en-GB" w:eastAsia="en-GB"/>
              </w:rPr>
              <w:t xml:space="preserve">EPD </w:t>
            </w:r>
            <w:r w:rsidR="006B423D">
              <w:rPr>
                <w:rFonts w:eastAsiaTheme="minorEastAsia" w:cstheme="minorHAnsi"/>
                <w:b/>
                <w:bCs/>
                <w:color w:val="033323" w:themeColor="text1"/>
                <w:szCs w:val="20"/>
                <w:lang w:val="en-GB" w:eastAsia="en-GB"/>
              </w:rPr>
              <w:t>validated</w:t>
            </w:r>
            <w:r w:rsidR="006B423D" w:rsidRPr="00F86775">
              <w:rPr>
                <w:rFonts w:eastAsiaTheme="minorEastAsia" w:cstheme="minorHAnsi"/>
                <w:b/>
                <w:bCs/>
                <w:color w:val="033323" w:themeColor="text1"/>
                <w:szCs w:val="20"/>
                <w:lang w:val="en-GB" w:eastAsia="en-GB"/>
              </w:rPr>
              <w:t xml:space="preserve"> </w:t>
            </w:r>
            <w:r w:rsidRPr="00F86775">
              <w:rPr>
                <w:rFonts w:eastAsiaTheme="minorEastAsia" w:cstheme="minorHAnsi"/>
                <w:b/>
                <w:bCs/>
                <w:color w:val="033323" w:themeColor="text1"/>
                <w:szCs w:val="20"/>
                <w:lang w:val="en-GB" w:eastAsia="en-GB"/>
              </w:rPr>
              <w:t>against</w:t>
            </w:r>
          </w:p>
        </w:tc>
        <w:tc>
          <w:tcPr>
            <w:tcW w:w="1834" w:type="pct"/>
            <w:shd w:val="clear" w:color="auto" w:fill="9DD5D7"/>
          </w:tcPr>
          <w:p w14:paraId="2D29534B" w14:textId="77777777" w:rsidR="004C1B24" w:rsidRPr="00F86775" w:rsidRDefault="004C1B24" w:rsidP="004C1B24">
            <w:pPr>
              <w:spacing w:before="120" w:after="120" w:line="276" w:lineRule="auto"/>
              <w:rPr>
                <w:rFonts w:eastAsiaTheme="minorEastAsia" w:cstheme="minorHAnsi"/>
                <w:b/>
                <w:bCs/>
                <w:color w:val="033323" w:themeColor="text1"/>
                <w:szCs w:val="20"/>
                <w:lang w:val="en-GB" w:eastAsia="en-GB"/>
              </w:rPr>
            </w:pPr>
            <w:r w:rsidRPr="00F86775">
              <w:rPr>
                <w:rFonts w:eastAsiaTheme="minorEastAsia" w:cstheme="minorHAnsi"/>
                <w:b/>
                <w:bCs/>
                <w:color w:val="033323" w:themeColor="text1"/>
                <w:szCs w:val="20"/>
                <w:lang w:val="en-GB" w:eastAsia="en-GB"/>
              </w:rPr>
              <w:t>Streamlined carbon account process</w:t>
            </w:r>
          </w:p>
        </w:tc>
        <w:tc>
          <w:tcPr>
            <w:tcW w:w="2000" w:type="pct"/>
            <w:gridSpan w:val="2"/>
            <w:shd w:val="clear" w:color="auto" w:fill="9DD5D7"/>
          </w:tcPr>
          <w:p w14:paraId="256D38B1" w14:textId="079364ED" w:rsidR="004C1B24" w:rsidRPr="00F86775" w:rsidRDefault="004C1B24" w:rsidP="004C1B24">
            <w:pPr>
              <w:spacing w:before="120" w:after="120" w:line="276" w:lineRule="auto"/>
              <w:rPr>
                <w:rFonts w:eastAsiaTheme="minorEastAsia" w:cstheme="minorHAnsi"/>
                <w:b/>
                <w:bCs/>
                <w:color w:val="033323" w:themeColor="text1"/>
                <w:szCs w:val="20"/>
                <w:lang w:val="en-GB" w:eastAsia="en-GB"/>
              </w:rPr>
            </w:pPr>
            <w:r w:rsidRPr="00F86775">
              <w:rPr>
                <w:rFonts w:eastAsiaTheme="minorEastAsia" w:cstheme="minorHAnsi"/>
                <w:b/>
                <w:bCs/>
                <w:color w:val="033323" w:themeColor="text1"/>
                <w:szCs w:val="20"/>
                <w:lang w:val="en-GB" w:eastAsia="en-GB"/>
              </w:rPr>
              <w:t xml:space="preserve">Streamlined </w:t>
            </w:r>
            <w:r w:rsidR="00522907">
              <w:rPr>
                <w:rFonts w:eastAsiaTheme="minorEastAsia" w:cstheme="minorHAnsi"/>
                <w:b/>
                <w:bCs/>
                <w:color w:val="033323" w:themeColor="text1"/>
                <w:szCs w:val="20"/>
                <w:lang w:val="en-GB" w:eastAsia="en-GB"/>
              </w:rPr>
              <w:t>validation</w:t>
            </w:r>
            <w:r w:rsidRPr="00F86775">
              <w:rPr>
                <w:rFonts w:eastAsiaTheme="minorEastAsia" w:cstheme="minorHAnsi"/>
                <w:b/>
                <w:bCs/>
                <w:color w:val="033323" w:themeColor="text1"/>
                <w:szCs w:val="20"/>
                <w:lang w:val="en-GB" w:eastAsia="en-GB"/>
              </w:rPr>
              <w:t xml:space="preserve"> process</w:t>
            </w:r>
          </w:p>
        </w:tc>
      </w:tr>
      <w:tr w:rsidR="004C1B24" w:rsidRPr="004C1B24" w14:paraId="2947C61C" w14:textId="77777777" w:rsidTr="00A01D66">
        <w:tc>
          <w:tcPr>
            <w:tcW w:w="1166" w:type="pct"/>
            <w:shd w:val="clear" w:color="auto" w:fill="EDF6F6" w:themeFill="accent4" w:themeFillTint="33"/>
          </w:tcPr>
          <w:p w14:paraId="1C0CC206" w14:textId="77777777" w:rsidR="004C1B24" w:rsidRPr="00F86775" w:rsidRDefault="004C1B24" w:rsidP="004C1B24">
            <w:pPr>
              <w:spacing w:before="120" w:after="120" w:line="276" w:lineRule="auto"/>
              <w:rPr>
                <w:rFonts w:eastAsiaTheme="minorEastAsia" w:cstheme="minorHAnsi"/>
                <w:bCs/>
                <w:szCs w:val="20"/>
                <w:lang w:val="en-GB" w:eastAsia="en-GB"/>
              </w:rPr>
            </w:pPr>
            <w:r w:rsidRPr="00F86775">
              <w:rPr>
                <w:rFonts w:eastAsia="Arial" w:cs="Times New Roman"/>
                <w:bCs/>
                <w:szCs w:val="20"/>
                <w:lang w:val="en-GB"/>
              </w:rPr>
              <w:t>EN 15804</w:t>
            </w:r>
          </w:p>
        </w:tc>
        <w:tc>
          <w:tcPr>
            <w:tcW w:w="2166" w:type="pct"/>
            <w:gridSpan w:val="2"/>
          </w:tcPr>
          <w:p w14:paraId="307C136F" w14:textId="77777777" w:rsidR="004C1B24" w:rsidRPr="00F86775" w:rsidRDefault="004C1B24" w:rsidP="004C1B24">
            <w:pPr>
              <w:spacing w:before="120" w:after="120" w:line="276" w:lineRule="auto"/>
              <w:rPr>
                <w:rFonts w:eastAsiaTheme="minorEastAsia" w:cs="Calibri"/>
                <w:bCs/>
                <w:szCs w:val="20"/>
                <w:lang w:val="en-GB" w:eastAsia="en-GB"/>
              </w:rPr>
            </w:pPr>
            <w:r w:rsidRPr="00F86775">
              <w:rPr>
                <w:rFonts w:eastAsia="Arial" w:cs="Times New Roman"/>
                <w:b/>
                <w:bCs/>
                <w:szCs w:val="20"/>
                <w:lang w:val="en-GB" w:eastAsia="en-GB"/>
              </w:rPr>
              <w:sym w:font="Wingdings" w:char="F0FC"/>
            </w:r>
          </w:p>
        </w:tc>
        <w:tc>
          <w:tcPr>
            <w:tcW w:w="1668" w:type="pct"/>
          </w:tcPr>
          <w:p w14:paraId="23024618" w14:textId="77777777" w:rsidR="004C1B24" w:rsidRPr="00F86775" w:rsidRDefault="004C1B24" w:rsidP="00EE7412">
            <w:pPr>
              <w:spacing w:before="120" w:after="120" w:line="276" w:lineRule="auto"/>
              <w:jc w:val="both"/>
              <w:rPr>
                <w:rFonts w:eastAsiaTheme="minorEastAsia" w:cs="Calibri"/>
                <w:bCs/>
                <w:szCs w:val="20"/>
                <w:lang w:val="en-GB" w:eastAsia="en-GB"/>
              </w:rPr>
            </w:pPr>
            <w:r w:rsidRPr="00F86775">
              <w:rPr>
                <w:rFonts w:eastAsia="Arial" w:cs="Times New Roman"/>
                <w:b/>
                <w:bCs/>
                <w:szCs w:val="20"/>
                <w:lang w:val="en-GB" w:eastAsia="en-GB"/>
              </w:rPr>
              <w:sym w:font="Wingdings" w:char="F0FC"/>
            </w:r>
          </w:p>
        </w:tc>
      </w:tr>
      <w:tr w:rsidR="004C1B24" w:rsidRPr="004C1B24" w14:paraId="5CF33330" w14:textId="77777777" w:rsidTr="00A01D66">
        <w:tc>
          <w:tcPr>
            <w:tcW w:w="1166" w:type="pct"/>
            <w:shd w:val="clear" w:color="auto" w:fill="EDF6F6" w:themeFill="accent4" w:themeFillTint="33"/>
          </w:tcPr>
          <w:p w14:paraId="4187ED46" w14:textId="77777777" w:rsidR="004C1B24" w:rsidRPr="00F86775" w:rsidRDefault="004C1B24" w:rsidP="004C1B24">
            <w:pPr>
              <w:spacing w:before="120" w:after="120" w:line="276" w:lineRule="auto"/>
              <w:rPr>
                <w:rFonts w:eastAsiaTheme="minorEastAsia" w:cstheme="minorHAnsi"/>
                <w:bCs/>
                <w:szCs w:val="20"/>
                <w:lang w:val="en-GB" w:eastAsia="en-GB"/>
              </w:rPr>
            </w:pPr>
            <w:r w:rsidRPr="00F86775">
              <w:rPr>
                <w:rFonts w:eastAsia="Arial" w:cs="Times New Roman"/>
                <w:bCs/>
                <w:szCs w:val="20"/>
                <w:lang w:val="en-GB"/>
              </w:rPr>
              <w:t>ISO 14025</w:t>
            </w:r>
          </w:p>
        </w:tc>
        <w:tc>
          <w:tcPr>
            <w:tcW w:w="2166" w:type="pct"/>
            <w:gridSpan w:val="2"/>
          </w:tcPr>
          <w:p w14:paraId="16A66CC0" w14:textId="0A3E40BC" w:rsidR="004C1B24" w:rsidRPr="00F86775" w:rsidRDefault="004C1B24" w:rsidP="00231C58">
            <w:pPr>
              <w:spacing w:before="120" w:after="120" w:line="276" w:lineRule="auto"/>
              <w:jc w:val="both"/>
              <w:rPr>
                <w:rFonts w:eastAsiaTheme="minorEastAsia" w:cs="Calibri"/>
                <w:bCs/>
                <w:szCs w:val="20"/>
                <w:lang w:val="en-GB" w:eastAsia="en-GB"/>
              </w:rPr>
            </w:pPr>
            <w:r w:rsidRPr="00F86775">
              <w:rPr>
                <w:rFonts w:eastAsia="Arial" w:cs="Times New Roman"/>
                <w:b/>
                <w:bCs/>
                <w:szCs w:val="20"/>
                <w:lang w:val="en-GB" w:eastAsia="en-GB"/>
              </w:rPr>
              <w:sym w:font="Wingdings" w:char="F0FC"/>
            </w:r>
            <w:r w:rsidRPr="00F86775">
              <w:rPr>
                <w:rFonts w:eastAsia="Arial" w:cs="Times New Roman"/>
                <w:bCs/>
                <w:szCs w:val="20"/>
                <w:lang w:val="en-GB" w:eastAsia="en-GB"/>
              </w:rPr>
              <w:t xml:space="preserve"> (possibly)</w:t>
            </w:r>
          </w:p>
        </w:tc>
        <w:tc>
          <w:tcPr>
            <w:tcW w:w="1668" w:type="pct"/>
          </w:tcPr>
          <w:p w14:paraId="09A6BED2" w14:textId="77777777" w:rsidR="004C1B24" w:rsidRPr="00F86775" w:rsidRDefault="004C1B24" w:rsidP="004C1B24">
            <w:pPr>
              <w:spacing w:before="120" w:after="120" w:line="276" w:lineRule="auto"/>
              <w:rPr>
                <w:rFonts w:eastAsiaTheme="minorEastAsia" w:cs="Calibri"/>
                <w:bCs/>
                <w:szCs w:val="20"/>
                <w:lang w:val="en-GB" w:eastAsia="en-GB"/>
              </w:rPr>
            </w:pPr>
            <w:r w:rsidRPr="00F86775">
              <w:rPr>
                <w:rFonts w:eastAsia="Arial" w:cs="Times New Roman"/>
                <w:b/>
                <w:bCs/>
                <w:szCs w:val="20"/>
                <w:lang w:val="en-GB" w:eastAsia="en-GB"/>
              </w:rPr>
              <w:t>x</w:t>
            </w:r>
          </w:p>
        </w:tc>
      </w:tr>
    </w:tbl>
    <w:p w14:paraId="4D1D53A4" w14:textId="0FABFC22" w:rsidR="00DC397B" w:rsidRDefault="00DC397B" w:rsidP="00DC397B">
      <w:pPr>
        <w:rPr>
          <w:rFonts w:eastAsiaTheme="majorEastAsia" w:cstheme="majorBidi"/>
          <w:color w:val="033323"/>
          <w:sz w:val="24"/>
          <w:szCs w:val="24"/>
          <w:lang w:eastAsia="en-AU"/>
        </w:rPr>
      </w:pPr>
    </w:p>
    <w:p w14:paraId="00FA2FB1" w14:textId="0D0E852A" w:rsidR="004C1B24" w:rsidRPr="004C1B24" w:rsidRDefault="004C1B24" w:rsidP="007D5C5D">
      <w:pPr>
        <w:pStyle w:val="Heading3"/>
        <w:rPr>
          <w:lang w:eastAsia="en-AU"/>
        </w:rPr>
      </w:pPr>
      <w:r w:rsidRPr="004C1B24">
        <w:rPr>
          <w:lang w:eastAsia="en-AU"/>
        </w:rPr>
        <w:t xml:space="preserve">Streamlined certification process for a </w:t>
      </w:r>
      <w:r w:rsidR="007D5C5D">
        <w:rPr>
          <w:lang w:eastAsia="en-AU"/>
        </w:rPr>
        <w:t xml:space="preserve">product or service with an EPD </w:t>
      </w:r>
    </w:p>
    <w:p w14:paraId="19044849" w14:textId="77777777" w:rsidR="004C1B24" w:rsidRPr="004C1B24" w:rsidRDefault="004C1B24" w:rsidP="007D5C5D">
      <w:pPr>
        <w:pStyle w:val="Heading4"/>
      </w:pPr>
      <w:r w:rsidRPr="004C1B24">
        <w:t>Carbon inventory (measuring emissions requirement)</w:t>
      </w:r>
    </w:p>
    <w:p w14:paraId="45B146DE" w14:textId="77777777" w:rsidR="00EE7412" w:rsidRDefault="004C1B24" w:rsidP="00EE7412">
      <w:r w:rsidRPr="004C1B24">
        <w:t xml:space="preserve">You can use the carbon account of an Australasian EPD produced to EN 15804 (and possibly ISO 14025) as the basis for your carbon neutral application. The carbon account must be re-evaluated to ensure it meets the requirements of the Product &amp; Service Standard. This step is necessary due to minor differences in the calculation methodologies required by the Product &amp; Service Standard and an Australasian EPD. </w:t>
      </w:r>
    </w:p>
    <w:p w14:paraId="7DA2822C" w14:textId="72EC9050" w:rsidR="004C1B24" w:rsidRDefault="00EE7412" w:rsidP="00EE7412">
      <w:r>
        <w:lastRenderedPageBreak/>
        <w:t xml:space="preserve">This table </w:t>
      </w:r>
      <w:r w:rsidR="004C1B24" w:rsidRPr="004C1B24">
        <w:t>identifies the points of difference that must be addressed before you submit your carbon neutral application.</w:t>
      </w:r>
      <w:r w:rsidR="006E4732">
        <w:t xml:space="preserve"> </w:t>
      </w:r>
    </w:p>
    <w:tbl>
      <w:tblPr>
        <w:tblStyle w:val="TableGrid"/>
        <w:tblW w:w="5000" w:type="pct"/>
        <w:tblBorders>
          <w:top w:val="none" w:sz="0" w:space="0" w:color="auto"/>
          <w:left w:val="none" w:sz="0" w:space="0" w:color="auto"/>
          <w:right w:val="none" w:sz="0" w:space="0" w:color="auto"/>
          <w:insideH w:val="single" w:sz="4" w:space="0" w:color="9DD5D7"/>
          <w:insideV w:val="none" w:sz="0" w:space="0" w:color="auto"/>
        </w:tblBorders>
        <w:tblLook w:val="04A0" w:firstRow="1" w:lastRow="0" w:firstColumn="1" w:lastColumn="0" w:noHBand="0" w:noVBand="1"/>
        <w:tblCaption w:val="Streamlined certification process for a product or service with an EPD"/>
        <w:tblDescription w:val="This table identifies the points of difference that must be addressed before you submit your carbon neutral application."/>
      </w:tblPr>
      <w:tblGrid>
        <w:gridCol w:w="4252"/>
        <w:gridCol w:w="4252"/>
      </w:tblGrid>
      <w:tr w:rsidR="004C1B24" w:rsidRPr="004C1B24" w14:paraId="5276A4E8" w14:textId="77777777" w:rsidTr="00D678B9">
        <w:tc>
          <w:tcPr>
            <w:tcW w:w="2500" w:type="pct"/>
            <w:tcBorders>
              <w:bottom w:val="single" w:sz="4" w:space="0" w:color="9DD5D7"/>
            </w:tcBorders>
            <w:shd w:val="clear" w:color="auto" w:fill="9DD5D7"/>
          </w:tcPr>
          <w:p w14:paraId="5E68CAEB" w14:textId="77777777" w:rsidR="004C1B24" w:rsidRPr="004C1B24" w:rsidRDefault="004C1B24" w:rsidP="004C1B24">
            <w:pPr>
              <w:spacing w:before="120" w:after="120"/>
              <w:rPr>
                <w:rFonts w:eastAsiaTheme="minorEastAsia" w:cstheme="minorHAnsi"/>
                <w:b/>
                <w:bCs/>
                <w:color w:val="033323" w:themeColor="text1"/>
                <w:sz w:val="17"/>
                <w:szCs w:val="17"/>
                <w:lang w:val="en-GB" w:eastAsia="en-GB"/>
              </w:rPr>
            </w:pPr>
            <w:r w:rsidRPr="004C1B24">
              <w:rPr>
                <w:rFonts w:eastAsiaTheme="minorEastAsia" w:cstheme="minorHAnsi"/>
                <w:b/>
                <w:bCs/>
                <w:color w:val="033323" w:themeColor="text1"/>
                <w:sz w:val="17"/>
                <w:szCs w:val="17"/>
                <w:lang w:val="en-GB" w:eastAsia="en-GB"/>
              </w:rPr>
              <w:t>Product &amp; Service Standard requirements</w:t>
            </w:r>
          </w:p>
        </w:tc>
        <w:tc>
          <w:tcPr>
            <w:tcW w:w="2500" w:type="pct"/>
            <w:shd w:val="clear" w:color="auto" w:fill="9DD5D7"/>
          </w:tcPr>
          <w:p w14:paraId="753D79CD" w14:textId="77777777" w:rsidR="004C1B24" w:rsidRPr="004C1B24" w:rsidRDefault="004C1B24" w:rsidP="004C1B24">
            <w:pPr>
              <w:spacing w:before="120" w:after="120"/>
              <w:rPr>
                <w:rFonts w:eastAsiaTheme="minorEastAsia" w:cstheme="minorHAnsi"/>
                <w:b/>
                <w:bCs/>
                <w:color w:val="033323" w:themeColor="text1"/>
                <w:sz w:val="17"/>
                <w:szCs w:val="17"/>
                <w:lang w:val="en-GB" w:eastAsia="en-GB"/>
              </w:rPr>
            </w:pPr>
            <w:r w:rsidRPr="004C1B24">
              <w:rPr>
                <w:rFonts w:eastAsiaTheme="minorEastAsia" w:cstheme="minorHAnsi"/>
                <w:b/>
                <w:bCs/>
                <w:color w:val="033323" w:themeColor="text1"/>
                <w:sz w:val="17"/>
                <w:szCs w:val="17"/>
                <w:lang w:val="en-GB" w:eastAsia="en-GB"/>
              </w:rPr>
              <w:t>Differences and additional requirements for Australasian EPDs</w:t>
            </w:r>
          </w:p>
        </w:tc>
      </w:tr>
      <w:tr w:rsidR="004C1B24" w:rsidRPr="004C1B24" w14:paraId="764EE62B" w14:textId="77777777" w:rsidTr="00D678B9">
        <w:tc>
          <w:tcPr>
            <w:tcW w:w="2500" w:type="pct"/>
            <w:tcBorders>
              <w:top w:val="single" w:sz="4" w:space="0" w:color="9DD5D7"/>
              <w:bottom w:val="single" w:sz="4" w:space="0" w:color="9DD5D7"/>
            </w:tcBorders>
          </w:tcPr>
          <w:p w14:paraId="2CA146CD" w14:textId="38513840" w:rsidR="004C1B24" w:rsidRPr="00C76C9F" w:rsidRDefault="004C1B24" w:rsidP="00D678B9">
            <w:pPr>
              <w:widowControl w:val="0"/>
              <w:spacing w:before="120" w:after="120" w:line="336" w:lineRule="auto"/>
              <w:rPr>
                <w:b/>
                <w:spacing w:val="-3"/>
                <w:w w:val="105"/>
                <w:sz w:val="16"/>
                <w:szCs w:val="16"/>
              </w:rPr>
            </w:pPr>
            <w:r w:rsidRPr="00C76C9F">
              <w:rPr>
                <w:b/>
                <w:spacing w:val="-3"/>
                <w:w w:val="105"/>
                <w:sz w:val="16"/>
                <w:szCs w:val="16"/>
              </w:rPr>
              <w:t xml:space="preserve">Global </w:t>
            </w:r>
            <w:r w:rsidR="00C76C9F">
              <w:rPr>
                <w:b/>
                <w:spacing w:val="-3"/>
                <w:w w:val="105"/>
                <w:sz w:val="16"/>
                <w:szCs w:val="16"/>
              </w:rPr>
              <w:t>w</w:t>
            </w:r>
            <w:r w:rsidRPr="00C76C9F">
              <w:rPr>
                <w:b/>
                <w:spacing w:val="-3"/>
                <w:w w:val="105"/>
                <w:sz w:val="16"/>
                <w:szCs w:val="16"/>
              </w:rPr>
              <w:t xml:space="preserve">arming </w:t>
            </w:r>
            <w:r w:rsidR="00C76C9F">
              <w:rPr>
                <w:b/>
                <w:spacing w:val="-3"/>
                <w:w w:val="105"/>
                <w:sz w:val="16"/>
                <w:szCs w:val="16"/>
              </w:rPr>
              <w:t>p</w:t>
            </w:r>
            <w:r w:rsidRPr="00C76C9F">
              <w:rPr>
                <w:b/>
                <w:spacing w:val="-3"/>
                <w:w w:val="105"/>
                <w:sz w:val="16"/>
                <w:szCs w:val="16"/>
              </w:rPr>
              <w:t>otentials</w:t>
            </w:r>
          </w:p>
          <w:p w14:paraId="4225FD3D" w14:textId="177D44D8" w:rsidR="004C1B24" w:rsidRPr="00C76C9F" w:rsidRDefault="004C1B24" w:rsidP="004C1B24">
            <w:pPr>
              <w:spacing w:before="120" w:after="120"/>
              <w:rPr>
                <w:rFonts w:eastAsiaTheme="minorEastAsia" w:cstheme="minorHAnsi"/>
                <w:bCs/>
                <w:sz w:val="16"/>
                <w:szCs w:val="16"/>
                <w:lang w:val="en-GB" w:eastAsia="en-GB"/>
              </w:rPr>
            </w:pPr>
            <w:r w:rsidRPr="00C76C9F">
              <w:rPr>
                <w:rFonts w:eastAsiaTheme="minorEastAsia" w:cstheme="minorHAnsi"/>
                <w:bCs/>
                <w:sz w:val="16"/>
                <w:szCs w:val="16"/>
                <w:lang w:val="en-GB" w:eastAsia="en-GB"/>
              </w:rPr>
              <w:t>Under the rules of the Product &amp; Service Standard, a carbon inventory is calculated using Global Warming Potentials (GWPs) with a 100-year time horizon from IPCC AR</w:t>
            </w:r>
            <w:r w:rsidR="00592F98">
              <w:rPr>
                <w:rFonts w:eastAsiaTheme="minorEastAsia" w:cstheme="minorHAnsi"/>
                <w:bCs/>
                <w:sz w:val="16"/>
                <w:szCs w:val="16"/>
                <w:lang w:val="en-GB" w:eastAsia="en-GB"/>
              </w:rPr>
              <w:t>5</w:t>
            </w:r>
            <w:r w:rsidRPr="00C76C9F">
              <w:rPr>
                <w:rFonts w:eastAsiaTheme="minorEastAsia" w:cstheme="minorHAnsi"/>
                <w:bCs/>
                <w:sz w:val="16"/>
                <w:szCs w:val="16"/>
                <w:lang w:val="en-GB" w:eastAsia="en-GB"/>
              </w:rPr>
              <w:t xml:space="preserve"> (20</w:t>
            </w:r>
            <w:r w:rsidR="00592F98">
              <w:rPr>
                <w:rFonts w:eastAsiaTheme="minorEastAsia" w:cstheme="minorHAnsi"/>
                <w:bCs/>
                <w:sz w:val="16"/>
                <w:szCs w:val="16"/>
                <w:lang w:val="en-GB" w:eastAsia="en-GB"/>
              </w:rPr>
              <w:t>13</w:t>
            </w:r>
            <w:r w:rsidRPr="00C76C9F">
              <w:rPr>
                <w:rFonts w:eastAsiaTheme="minorEastAsia" w:cstheme="minorHAnsi"/>
                <w:bCs/>
                <w:sz w:val="16"/>
                <w:szCs w:val="16"/>
                <w:lang w:val="en-GB" w:eastAsia="en-GB"/>
              </w:rPr>
              <w:t xml:space="preserve">), or later. </w:t>
            </w:r>
          </w:p>
        </w:tc>
        <w:tc>
          <w:tcPr>
            <w:tcW w:w="2500" w:type="pct"/>
          </w:tcPr>
          <w:p w14:paraId="4670F409" w14:textId="40917DFF" w:rsidR="004C1B24" w:rsidRPr="00C76C9F" w:rsidRDefault="004C1B24" w:rsidP="00EE7412">
            <w:pPr>
              <w:spacing w:before="120" w:after="120"/>
              <w:rPr>
                <w:rFonts w:eastAsiaTheme="minorEastAsia" w:cs="Calibri"/>
                <w:bCs/>
                <w:sz w:val="16"/>
                <w:szCs w:val="16"/>
                <w:lang w:val="en-GB" w:eastAsia="en-GB"/>
              </w:rPr>
            </w:pPr>
            <w:r w:rsidRPr="00C76C9F">
              <w:rPr>
                <w:rFonts w:eastAsiaTheme="minorEastAsia" w:cstheme="minorHAnsi"/>
                <w:bCs/>
                <w:sz w:val="16"/>
                <w:szCs w:val="16"/>
                <w:lang w:val="en-GB" w:eastAsia="en-GB"/>
              </w:rPr>
              <w:t>EN 15804+A</w:t>
            </w:r>
            <w:r w:rsidR="00592F98">
              <w:rPr>
                <w:rFonts w:eastAsiaTheme="minorEastAsia" w:cstheme="minorHAnsi"/>
                <w:bCs/>
                <w:sz w:val="16"/>
                <w:szCs w:val="16"/>
                <w:lang w:val="en-GB" w:eastAsia="en-GB"/>
              </w:rPr>
              <w:t>2</w:t>
            </w:r>
            <w:r w:rsidRPr="00C76C9F">
              <w:rPr>
                <w:rFonts w:eastAsiaTheme="minorEastAsia" w:cstheme="minorHAnsi"/>
                <w:bCs/>
                <w:sz w:val="16"/>
                <w:szCs w:val="16"/>
                <w:lang w:val="en-GB" w:eastAsia="en-GB"/>
              </w:rPr>
              <w:t>:20</w:t>
            </w:r>
            <w:r w:rsidR="00592F98">
              <w:rPr>
                <w:rFonts w:eastAsiaTheme="minorEastAsia" w:cstheme="minorHAnsi"/>
                <w:bCs/>
                <w:sz w:val="16"/>
                <w:szCs w:val="16"/>
                <w:lang w:val="en-GB" w:eastAsia="en-GB"/>
              </w:rPr>
              <w:t>19</w:t>
            </w:r>
            <w:r w:rsidR="00EE7412">
              <w:rPr>
                <w:rFonts w:eastAsiaTheme="minorEastAsia" w:cstheme="minorHAnsi"/>
                <w:bCs/>
                <w:sz w:val="16"/>
                <w:szCs w:val="16"/>
                <w:lang w:val="en-GB" w:eastAsia="en-GB"/>
              </w:rPr>
              <w:t xml:space="preserve"> </w:t>
            </w:r>
            <w:r w:rsidRPr="00C76C9F">
              <w:rPr>
                <w:rFonts w:eastAsiaTheme="minorEastAsia" w:cstheme="minorHAnsi"/>
                <w:bCs/>
                <w:sz w:val="16"/>
                <w:szCs w:val="16"/>
                <w:lang w:val="en-GB" w:eastAsia="en-GB"/>
              </w:rPr>
              <w:t>compliant EPDs also use the 100-year IPCC AR</w:t>
            </w:r>
            <w:r w:rsidR="00592F98">
              <w:rPr>
                <w:rFonts w:eastAsiaTheme="minorEastAsia" w:cstheme="minorHAnsi"/>
                <w:bCs/>
                <w:sz w:val="16"/>
                <w:szCs w:val="16"/>
                <w:lang w:val="en-GB" w:eastAsia="en-GB"/>
              </w:rPr>
              <w:t>5</w:t>
            </w:r>
            <w:r w:rsidRPr="00C76C9F">
              <w:rPr>
                <w:rFonts w:eastAsiaTheme="minorEastAsia" w:cstheme="minorHAnsi"/>
                <w:bCs/>
                <w:sz w:val="16"/>
                <w:szCs w:val="16"/>
                <w:lang w:val="en-GB" w:eastAsia="en-GB"/>
              </w:rPr>
              <w:t xml:space="preserve"> (20</w:t>
            </w:r>
            <w:r w:rsidR="00592F98">
              <w:rPr>
                <w:rFonts w:eastAsiaTheme="minorEastAsia" w:cstheme="minorHAnsi"/>
                <w:bCs/>
                <w:sz w:val="16"/>
                <w:szCs w:val="16"/>
                <w:lang w:val="en-GB" w:eastAsia="en-GB"/>
              </w:rPr>
              <w:t>13</w:t>
            </w:r>
            <w:r w:rsidRPr="00C76C9F">
              <w:rPr>
                <w:rFonts w:eastAsiaTheme="minorEastAsia" w:cstheme="minorHAnsi"/>
                <w:bCs/>
                <w:sz w:val="16"/>
                <w:szCs w:val="16"/>
                <w:lang w:val="en-GB" w:eastAsia="en-GB"/>
              </w:rPr>
              <w:t>) GWPs for the global warming impact category. If different GWPs have been used in the Life Cycle Assessment (LCA), an adjusted carbon account must be calculated using the IPCC AR</w:t>
            </w:r>
            <w:r w:rsidR="00C5354D">
              <w:rPr>
                <w:rFonts w:eastAsiaTheme="minorEastAsia" w:cstheme="minorHAnsi"/>
                <w:bCs/>
                <w:sz w:val="16"/>
                <w:szCs w:val="16"/>
                <w:lang w:val="en-GB" w:eastAsia="en-GB"/>
              </w:rPr>
              <w:t>5</w:t>
            </w:r>
            <w:r w:rsidRPr="00C76C9F">
              <w:rPr>
                <w:rFonts w:eastAsiaTheme="minorEastAsia" w:cstheme="minorHAnsi"/>
                <w:bCs/>
                <w:sz w:val="16"/>
                <w:szCs w:val="16"/>
                <w:lang w:val="en-GB" w:eastAsia="en-GB"/>
              </w:rPr>
              <w:t xml:space="preserve"> GWPs. For example, EN 15804+A</w:t>
            </w:r>
            <w:r w:rsidR="00592F98">
              <w:rPr>
                <w:rFonts w:eastAsiaTheme="minorEastAsia" w:cstheme="minorHAnsi"/>
                <w:bCs/>
                <w:sz w:val="16"/>
                <w:szCs w:val="16"/>
                <w:lang w:val="en-GB" w:eastAsia="en-GB"/>
              </w:rPr>
              <w:t>1</w:t>
            </w:r>
            <w:r w:rsidRPr="00C76C9F">
              <w:rPr>
                <w:rFonts w:eastAsiaTheme="minorEastAsia" w:cstheme="minorHAnsi"/>
                <w:bCs/>
                <w:sz w:val="16"/>
                <w:szCs w:val="16"/>
                <w:lang w:val="en-GB" w:eastAsia="en-GB"/>
              </w:rPr>
              <w:t>:201</w:t>
            </w:r>
            <w:r w:rsidR="00592F98">
              <w:rPr>
                <w:rFonts w:eastAsiaTheme="minorEastAsia" w:cstheme="minorHAnsi"/>
                <w:bCs/>
                <w:sz w:val="16"/>
                <w:szCs w:val="16"/>
                <w:lang w:val="en-GB" w:eastAsia="en-GB"/>
              </w:rPr>
              <w:t>3</w:t>
            </w:r>
            <w:r w:rsidRPr="00C76C9F">
              <w:rPr>
                <w:rFonts w:eastAsiaTheme="minorEastAsia" w:cstheme="minorHAnsi"/>
                <w:bCs/>
                <w:sz w:val="16"/>
                <w:szCs w:val="16"/>
                <w:lang w:val="en-GB" w:eastAsia="en-GB"/>
              </w:rPr>
              <w:t xml:space="preserve"> compliant EPDs use the 100-year IPCC AR</w:t>
            </w:r>
            <w:r w:rsidR="00592F98">
              <w:rPr>
                <w:rFonts w:eastAsiaTheme="minorEastAsia" w:cstheme="minorHAnsi"/>
                <w:bCs/>
                <w:sz w:val="16"/>
                <w:szCs w:val="16"/>
                <w:lang w:val="en-GB" w:eastAsia="en-GB"/>
              </w:rPr>
              <w:t>4</w:t>
            </w:r>
            <w:r w:rsidRPr="00C76C9F">
              <w:rPr>
                <w:rFonts w:eastAsiaTheme="minorEastAsia" w:cstheme="minorHAnsi"/>
                <w:bCs/>
                <w:sz w:val="16"/>
                <w:szCs w:val="16"/>
                <w:lang w:val="en-GB" w:eastAsia="en-GB"/>
              </w:rPr>
              <w:t xml:space="preserve"> (20</w:t>
            </w:r>
            <w:r w:rsidR="00592F98">
              <w:rPr>
                <w:rFonts w:eastAsiaTheme="minorEastAsia" w:cstheme="minorHAnsi"/>
                <w:bCs/>
                <w:sz w:val="16"/>
                <w:szCs w:val="16"/>
                <w:lang w:val="en-GB" w:eastAsia="en-GB"/>
              </w:rPr>
              <w:t>07</w:t>
            </w:r>
            <w:r w:rsidRPr="00C76C9F">
              <w:rPr>
                <w:rFonts w:eastAsiaTheme="minorEastAsia" w:cstheme="minorHAnsi"/>
                <w:bCs/>
                <w:sz w:val="16"/>
                <w:szCs w:val="16"/>
                <w:lang w:val="en-GB" w:eastAsia="en-GB"/>
              </w:rPr>
              <w:t>) GWPs for the global warming impact category by default. These EPDs may contain a separate GWP result using IPCC AR</w:t>
            </w:r>
            <w:r w:rsidR="00592F98">
              <w:rPr>
                <w:rFonts w:eastAsiaTheme="minorEastAsia" w:cstheme="minorHAnsi"/>
                <w:bCs/>
                <w:sz w:val="16"/>
                <w:szCs w:val="16"/>
                <w:lang w:val="en-GB" w:eastAsia="en-GB"/>
              </w:rPr>
              <w:t>5</w:t>
            </w:r>
            <w:r w:rsidRPr="00C76C9F">
              <w:rPr>
                <w:rFonts w:eastAsiaTheme="minorEastAsia" w:cstheme="minorHAnsi"/>
                <w:bCs/>
                <w:sz w:val="16"/>
                <w:szCs w:val="16"/>
                <w:lang w:val="en-GB" w:eastAsia="en-GB"/>
              </w:rPr>
              <w:t>.</w:t>
            </w:r>
          </w:p>
        </w:tc>
      </w:tr>
      <w:tr w:rsidR="004C1B24" w:rsidRPr="004C1B24" w14:paraId="234DB39E" w14:textId="77777777" w:rsidTr="00D678B9">
        <w:trPr>
          <w:trHeight w:val="284"/>
        </w:trPr>
        <w:tc>
          <w:tcPr>
            <w:tcW w:w="2500" w:type="pct"/>
            <w:tcBorders>
              <w:top w:val="single" w:sz="4" w:space="0" w:color="9DD5D7"/>
              <w:bottom w:val="single" w:sz="4" w:space="0" w:color="9DD5D7"/>
            </w:tcBorders>
            <w:shd w:val="clear" w:color="auto" w:fill="auto"/>
          </w:tcPr>
          <w:p w14:paraId="4BE0E4D9" w14:textId="77777777" w:rsidR="004C1B24" w:rsidRPr="00C76C9F" w:rsidRDefault="004C1B24" w:rsidP="00D678B9">
            <w:pPr>
              <w:widowControl w:val="0"/>
              <w:spacing w:before="120" w:after="120" w:line="336" w:lineRule="auto"/>
              <w:rPr>
                <w:b/>
                <w:spacing w:val="-3"/>
                <w:w w:val="105"/>
                <w:sz w:val="16"/>
                <w:szCs w:val="16"/>
              </w:rPr>
            </w:pPr>
            <w:r w:rsidRPr="00C76C9F">
              <w:rPr>
                <w:b/>
                <w:spacing w:val="-3"/>
                <w:w w:val="105"/>
                <w:sz w:val="16"/>
                <w:szCs w:val="16"/>
              </w:rPr>
              <w:t>Renewable energy</w:t>
            </w:r>
          </w:p>
          <w:p w14:paraId="0DB841F6" w14:textId="4C759C5D" w:rsidR="004C1B24" w:rsidRPr="00C76C9F" w:rsidRDefault="004C1B24" w:rsidP="004C1B24">
            <w:pPr>
              <w:spacing w:before="120" w:after="120"/>
              <w:rPr>
                <w:rFonts w:eastAsiaTheme="minorEastAsia" w:cstheme="minorHAnsi"/>
                <w:bCs/>
                <w:sz w:val="16"/>
                <w:szCs w:val="16"/>
                <w:lang w:val="en-GB" w:eastAsia="en-GB"/>
              </w:rPr>
            </w:pPr>
            <w:r w:rsidRPr="00C76C9F">
              <w:rPr>
                <w:rFonts w:eastAsiaTheme="minorEastAsia" w:cstheme="minorHAnsi"/>
                <w:bCs/>
                <w:sz w:val="16"/>
                <w:szCs w:val="16"/>
                <w:lang w:val="en-GB" w:eastAsia="en-GB"/>
              </w:rPr>
              <w:t xml:space="preserve">The Product &amp; Service Standard has specific rules for the accounting of renewable energy certificates and energy efficiency schemes. These rules seek to limit the possibility of double-counting emission abatement. The rules relate to </w:t>
            </w:r>
            <w:r w:rsidR="00EE7412">
              <w:rPr>
                <w:rFonts w:eastAsiaTheme="minorEastAsia" w:cstheme="minorHAnsi"/>
                <w:bCs/>
                <w:sz w:val="16"/>
                <w:szCs w:val="16"/>
                <w:lang w:val="en-GB" w:eastAsia="en-GB"/>
              </w:rPr>
              <w:t xml:space="preserve">the </w:t>
            </w:r>
            <w:r w:rsidRPr="00C76C9F">
              <w:rPr>
                <w:rFonts w:eastAsiaTheme="minorEastAsia" w:cstheme="minorHAnsi"/>
                <w:bCs/>
                <w:sz w:val="16"/>
                <w:szCs w:val="16"/>
                <w:lang w:val="en-GB" w:eastAsia="en-GB"/>
              </w:rPr>
              <w:t xml:space="preserve">Renewable Energy Target, Large-scale Generation Certificates, Small-scale Technology Certificates, Green Power, the Emission Reduction Fund, Australian Carbon Credit Units and State-based energy efficiency schemes. </w:t>
            </w:r>
          </w:p>
        </w:tc>
        <w:tc>
          <w:tcPr>
            <w:tcW w:w="2500" w:type="pct"/>
            <w:shd w:val="clear" w:color="auto" w:fill="auto"/>
          </w:tcPr>
          <w:p w14:paraId="70C727C5" w14:textId="5AA04368" w:rsidR="004C1B24" w:rsidRPr="00C76C9F" w:rsidRDefault="004C1B24" w:rsidP="00EE7412">
            <w:pPr>
              <w:spacing w:before="120" w:after="120"/>
              <w:rPr>
                <w:rFonts w:eastAsiaTheme="minorEastAsia" w:cstheme="minorHAnsi"/>
                <w:bCs/>
                <w:sz w:val="16"/>
                <w:szCs w:val="16"/>
                <w:lang w:val="en-GB" w:eastAsia="en-GB"/>
              </w:rPr>
            </w:pPr>
            <w:r w:rsidRPr="00C76C9F">
              <w:rPr>
                <w:rFonts w:eastAsiaTheme="minorEastAsia" w:cstheme="minorHAnsi"/>
                <w:bCs/>
                <w:sz w:val="16"/>
                <w:szCs w:val="16"/>
                <w:lang w:val="en-GB" w:eastAsia="en-GB"/>
              </w:rPr>
              <w:t>When creating an LCA for the purpose of an Australasian EPD, the generation/use of renewable energy and certificates under energy efficiency schemes may</w:t>
            </w:r>
            <w:r w:rsidR="00EE7412">
              <w:rPr>
                <w:rFonts w:eastAsiaTheme="minorEastAsia" w:cstheme="minorHAnsi"/>
                <w:bCs/>
                <w:sz w:val="16"/>
                <w:szCs w:val="16"/>
                <w:lang w:val="en-GB" w:eastAsia="en-GB"/>
              </w:rPr>
              <w:t xml:space="preserve"> not have been accounted for in </w:t>
            </w:r>
            <w:r w:rsidRPr="00C76C9F">
              <w:rPr>
                <w:rFonts w:eastAsiaTheme="minorEastAsia" w:cstheme="minorHAnsi"/>
                <w:bCs/>
                <w:sz w:val="16"/>
                <w:szCs w:val="16"/>
                <w:lang w:val="en-GB" w:eastAsia="en-GB"/>
              </w:rPr>
              <w:t>line with the Product &amp; Service Standard. If this is the case, the carbon account ma</w:t>
            </w:r>
            <w:r w:rsidR="00EE7412">
              <w:rPr>
                <w:rFonts w:eastAsiaTheme="minorEastAsia" w:cstheme="minorHAnsi"/>
                <w:bCs/>
                <w:sz w:val="16"/>
                <w:szCs w:val="16"/>
                <w:lang w:val="en-GB" w:eastAsia="en-GB"/>
              </w:rPr>
              <w:t>y need to be adjusted. Refer to</w:t>
            </w:r>
            <w:r w:rsidRPr="00C76C9F">
              <w:rPr>
                <w:rFonts w:eastAsiaTheme="minorEastAsia" w:cstheme="minorHAnsi"/>
                <w:bCs/>
                <w:sz w:val="16"/>
                <w:szCs w:val="16"/>
                <w:lang w:val="en-GB" w:eastAsia="en-GB"/>
              </w:rPr>
              <w:t xml:space="preserve"> Section 2 of the Product &amp; Services Standard for the specific rules for the treatment of renewable energy or refer to the Climate Active website (www.climateactive.org.au)</w:t>
            </w:r>
          </w:p>
        </w:tc>
      </w:tr>
      <w:tr w:rsidR="004C1B24" w:rsidRPr="004C1B24" w14:paraId="272D2AC2" w14:textId="77777777" w:rsidTr="00D678B9">
        <w:tc>
          <w:tcPr>
            <w:tcW w:w="2500" w:type="pct"/>
            <w:tcBorders>
              <w:top w:val="single" w:sz="4" w:space="0" w:color="9DD5D7"/>
              <w:bottom w:val="single" w:sz="4" w:space="0" w:color="9DD5D7"/>
            </w:tcBorders>
          </w:tcPr>
          <w:p w14:paraId="76F08265" w14:textId="77777777" w:rsidR="004C1B24" w:rsidRPr="00C76C9F" w:rsidRDefault="004C1B24" w:rsidP="00D678B9">
            <w:pPr>
              <w:widowControl w:val="0"/>
              <w:spacing w:before="120" w:after="120" w:line="336" w:lineRule="auto"/>
              <w:rPr>
                <w:b/>
                <w:spacing w:val="-3"/>
                <w:w w:val="105"/>
                <w:sz w:val="16"/>
                <w:szCs w:val="16"/>
              </w:rPr>
            </w:pPr>
            <w:r w:rsidRPr="00C76C9F">
              <w:rPr>
                <w:b/>
                <w:spacing w:val="-3"/>
                <w:w w:val="105"/>
                <w:sz w:val="16"/>
                <w:szCs w:val="16"/>
              </w:rPr>
              <w:t>Supply chain</w:t>
            </w:r>
          </w:p>
          <w:p w14:paraId="03C76045" w14:textId="77777777" w:rsidR="004C1B24" w:rsidRPr="00C76C9F" w:rsidRDefault="004C1B24" w:rsidP="004C1B24">
            <w:pPr>
              <w:spacing w:before="120" w:after="120"/>
              <w:rPr>
                <w:rFonts w:eastAsiaTheme="minorEastAsia" w:cstheme="minorHAnsi"/>
                <w:bCs/>
                <w:sz w:val="16"/>
                <w:szCs w:val="16"/>
                <w:lang w:val="en-GB" w:eastAsia="en-GB"/>
              </w:rPr>
            </w:pPr>
            <w:r w:rsidRPr="00C76C9F">
              <w:rPr>
                <w:rFonts w:eastAsiaTheme="minorEastAsia" w:cstheme="minorHAnsi"/>
                <w:bCs/>
                <w:sz w:val="16"/>
                <w:szCs w:val="16"/>
                <w:lang w:val="en-GB" w:eastAsia="en-GB"/>
              </w:rPr>
              <w:t xml:space="preserve">If the carbon inventory includes an activity or product in its supply chain that has been certified as carbon neutral against any other categories of the </w:t>
            </w:r>
            <w:r w:rsidRPr="00C76C9F">
              <w:rPr>
                <w:rFonts w:eastAsiaTheme="minorEastAsia" w:cstheme="minorHAnsi"/>
                <w:bCs/>
                <w:i/>
                <w:sz w:val="16"/>
                <w:szCs w:val="16"/>
                <w:lang w:val="en-GB" w:eastAsia="en-GB"/>
              </w:rPr>
              <w:t xml:space="preserve">Climate Action Carbon Neutral Standard </w:t>
            </w:r>
            <w:r w:rsidRPr="00C76C9F">
              <w:rPr>
                <w:rFonts w:eastAsiaTheme="minorEastAsia" w:cstheme="minorHAnsi"/>
                <w:bCs/>
                <w:sz w:val="16"/>
                <w:szCs w:val="16"/>
                <w:lang w:val="en-GB" w:eastAsia="en-GB"/>
              </w:rPr>
              <w:t>(Section 2.3), the activity or product is considered to contribute zero emissions to the inventory.</w:t>
            </w:r>
          </w:p>
        </w:tc>
        <w:tc>
          <w:tcPr>
            <w:tcW w:w="2500" w:type="pct"/>
            <w:tcBorders>
              <w:bottom w:val="single" w:sz="4" w:space="0" w:color="9DD5D7"/>
            </w:tcBorders>
          </w:tcPr>
          <w:p w14:paraId="12C4E90C" w14:textId="5A82E2B9" w:rsidR="004C1B24" w:rsidRPr="00C76C9F" w:rsidRDefault="004C1B24" w:rsidP="00EE7412">
            <w:pPr>
              <w:spacing w:before="120" w:after="120"/>
              <w:rPr>
                <w:rFonts w:eastAsiaTheme="minorEastAsia" w:cs="Calibri"/>
                <w:bCs/>
                <w:sz w:val="16"/>
                <w:szCs w:val="16"/>
                <w:lang w:val="en-GB" w:eastAsia="en-GB"/>
              </w:rPr>
            </w:pPr>
            <w:r w:rsidRPr="00C76C9F">
              <w:rPr>
                <w:rFonts w:eastAsiaTheme="minorEastAsia" w:cstheme="minorHAnsi"/>
                <w:bCs/>
                <w:sz w:val="16"/>
                <w:szCs w:val="16"/>
                <w:lang w:val="en-GB" w:eastAsia="en-GB"/>
              </w:rPr>
              <w:t xml:space="preserve">The use of carbon offsets is not accounted for in the LCA for an EPD. Therefore, </w:t>
            </w:r>
            <w:r w:rsidR="00EE7412">
              <w:rPr>
                <w:rFonts w:eastAsiaTheme="minorEastAsia" w:cstheme="minorHAnsi"/>
                <w:bCs/>
                <w:sz w:val="16"/>
                <w:szCs w:val="16"/>
                <w:lang w:val="en-GB" w:eastAsia="en-GB"/>
              </w:rPr>
              <w:t>using</w:t>
            </w:r>
            <w:r w:rsidRPr="00C76C9F">
              <w:rPr>
                <w:rFonts w:eastAsiaTheme="minorEastAsia" w:cstheme="minorHAnsi"/>
                <w:bCs/>
                <w:sz w:val="16"/>
                <w:szCs w:val="16"/>
                <w:lang w:val="en-GB" w:eastAsia="en-GB"/>
              </w:rPr>
              <w:t xml:space="preserve"> carbon neutral certified products does</w:t>
            </w:r>
            <w:r w:rsidR="00EE7412">
              <w:rPr>
                <w:rFonts w:eastAsiaTheme="minorEastAsia" w:cstheme="minorHAnsi"/>
                <w:bCs/>
                <w:sz w:val="16"/>
                <w:szCs w:val="16"/>
                <w:lang w:val="en-GB" w:eastAsia="en-GB"/>
              </w:rPr>
              <w:t xml:space="preserve"> not lead to a lower footprint</w:t>
            </w:r>
            <w:r w:rsidRPr="00C76C9F">
              <w:rPr>
                <w:rFonts w:eastAsiaTheme="minorEastAsia" w:cstheme="minorHAnsi"/>
                <w:bCs/>
                <w:sz w:val="16"/>
                <w:szCs w:val="16"/>
                <w:lang w:val="en-GB" w:eastAsia="en-GB"/>
              </w:rPr>
              <w:t>. They are accounted for as if they weren’t carbon neutral (i.e. without the offsets). If carbon neutral certified products have been used as an input, the LCA must be adjusted to account for the use of carbon neutral products (these will be attributed as zero emissions) before subm</w:t>
            </w:r>
            <w:r w:rsidR="00EE7412">
              <w:rPr>
                <w:rFonts w:eastAsiaTheme="minorEastAsia" w:cstheme="minorHAnsi"/>
                <w:bCs/>
                <w:sz w:val="16"/>
                <w:szCs w:val="16"/>
                <w:lang w:val="en-GB" w:eastAsia="en-GB"/>
              </w:rPr>
              <w:t>itting</w:t>
            </w:r>
            <w:r w:rsidRPr="00C76C9F">
              <w:rPr>
                <w:rFonts w:eastAsiaTheme="minorEastAsia" w:cstheme="minorHAnsi"/>
                <w:bCs/>
                <w:sz w:val="16"/>
                <w:szCs w:val="16"/>
                <w:lang w:val="en-GB" w:eastAsia="en-GB"/>
              </w:rPr>
              <w:t xml:space="preserve"> the carbon </w:t>
            </w:r>
            <w:r w:rsidR="00EE7412">
              <w:rPr>
                <w:rFonts w:eastAsiaTheme="minorEastAsia" w:cstheme="minorHAnsi"/>
                <w:bCs/>
                <w:sz w:val="16"/>
                <w:szCs w:val="16"/>
                <w:lang w:val="en-GB" w:eastAsia="en-GB"/>
              </w:rPr>
              <w:t>inventory</w:t>
            </w:r>
            <w:r w:rsidRPr="00C76C9F">
              <w:rPr>
                <w:rFonts w:eastAsiaTheme="minorEastAsia" w:cstheme="minorHAnsi"/>
                <w:bCs/>
                <w:sz w:val="16"/>
                <w:szCs w:val="16"/>
                <w:lang w:val="en-GB" w:eastAsia="en-GB"/>
              </w:rPr>
              <w:t xml:space="preserve"> for certification against the Product &amp; Service Standard.</w:t>
            </w:r>
          </w:p>
        </w:tc>
      </w:tr>
      <w:tr w:rsidR="004C1B24" w:rsidRPr="004C1B24" w14:paraId="6763F18F" w14:textId="77777777" w:rsidTr="006E4732">
        <w:tc>
          <w:tcPr>
            <w:tcW w:w="2500" w:type="pct"/>
            <w:tcBorders>
              <w:top w:val="single" w:sz="4" w:space="0" w:color="9DD5D7"/>
              <w:bottom w:val="single" w:sz="4" w:space="0" w:color="9DD5D7"/>
            </w:tcBorders>
            <w:shd w:val="clear" w:color="auto" w:fill="auto"/>
          </w:tcPr>
          <w:p w14:paraId="0ACE0D33" w14:textId="77777777" w:rsidR="004C1B24" w:rsidRPr="00C76C9F" w:rsidRDefault="004C1B24" w:rsidP="00D678B9">
            <w:pPr>
              <w:widowControl w:val="0"/>
              <w:spacing w:before="120" w:after="120" w:line="336" w:lineRule="auto"/>
              <w:rPr>
                <w:b/>
                <w:spacing w:val="-3"/>
                <w:w w:val="105"/>
                <w:sz w:val="16"/>
                <w:szCs w:val="16"/>
              </w:rPr>
            </w:pPr>
            <w:r w:rsidRPr="00C76C9F">
              <w:rPr>
                <w:b/>
                <w:spacing w:val="-3"/>
                <w:w w:val="105"/>
                <w:sz w:val="16"/>
                <w:szCs w:val="16"/>
              </w:rPr>
              <w:t>Emissions factors</w:t>
            </w:r>
          </w:p>
          <w:p w14:paraId="1DDD2443" w14:textId="09AAED9A" w:rsidR="004C1B24" w:rsidRPr="00C76C9F" w:rsidRDefault="004C1B24" w:rsidP="00EE7412">
            <w:pPr>
              <w:spacing w:before="120" w:after="120"/>
              <w:rPr>
                <w:rFonts w:eastAsiaTheme="minorEastAsia" w:cs="Times New Roman"/>
                <w:bCs/>
                <w:sz w:val="16"/>
                <w:szCs w:val="16"/>
                <w:lang w:val="en-GB" w:eastAsia="en-GB"/>
              </w:rPr>
            </w:pPr>
            <w:r w:rsidRPr="00C76C9F">
              <w:rPr>
                <w:rFonts w:eastAsiaTheme="minorEastAsia" w:cs="Times New Roman"/>
                <w:bCs/>
                <w:sz w:val="16"/>
                <w:szCs w:val="16"/>
                <w:lang w:val="en-GB" w:eastAsia="en-GB"/>
              </w:rPr>
              <w:t xml:space="preserve">Where available, </w:t>
            </w:r>
            <w:hyperlink r:id="rId79" w:history="1">
              <w:r w:rsidRPr="004F3B8F">
                <w:rPr>
                  <w:rStyle w:val="Hyperlink"/>
                  <w:rFonts w:eastAsiaTheme="minorEastAsia" w:cs="Times New Roman"/>
                  <w:bCs/>
                  <w:sz w:val="16"/>
                  <w:szCs w:val="16"/>
                  <w:lang w:val="en-GB" w:eastAsia="en-GB"/>
                </w:rPr>
                <w:t>National Greenhouse Accounts Factors</w:t>
              </w:r>
            </w:hyperlink>
            <w:r w:rsidRPr="00C76C9F">
              <w:rPr>
                <w:rFonts w:eastAsiaTheme="minorEastAsia" w:cstheme="minorHAnsi"/>
                <w:bCs/>
                <w:sz w:val="16"/>
                <w:szCs w:val="16"/>
                <w:lang w:val="en-GB" w:eastAsia="en-GB"/>
              </w:rPr>
              <w:t xml:space="preserve"> </w:t>
            </w:r>
            <w:r w:rsidRPr="00C76C9F">
              <w:rPr>
                <w:rFonts w:eastAsiaTheme="minorEastAsia" w:cs="Times New Roman"/>
                <w:bCs/>
                <w:sz w:val="16"/>
                <w:szCs w:val="16"/>
                <w:lang w:val="en-GB" w:eastAsia="en-GB"/>
              </w:rPr>
              <w:t xml:space="preserve">must be used to calculate a carbon </w:t>
            </w:r>
            <w:r w:rsidR="00EE7412">
              <w:rPr>
                <w:rFonts w:eastAsiaTheme="minorEastAsia" w:cs="Times New Roman"/>
                <w:bCs/>
                <w:sz w:val="16"/>
                <w:szCs w:val="16"/>
                <w:lang w:val="en-GB" w:eastAsia="en-GB"/>
              </w:rPr>
              <w:t>inventory</w:t>
            </w:r>
            <w:r w:rsidRPr="00C76C9F">
              <w:rPr>
                <w:rFonts w:eastAsiaTheme="minorEastAsia" w:cs="Times New Roman"/>
                <w:bCs/>
                <w:sz w:val="16"/>
                <w:szCs w:val="16"/>
                <w:lang w:val="en-GB" w:eastAsia="en-GB"/>
              </w:rPr>
              <w:t>, unless more accurate emission factors or calculation methodologies are publicly available. This includes emissions from scope 1 and 2 sources and scope 3 sources for waste; wastewater; solid, liquid and gaseous fuels; and electricity within Australia. See Section 2.3.5 of the Product &amp; Services Standard for further details. The Department also provides Climate Active inventory templates for use by registered consultants, which come with emission factors for common emission sources.</w:t>
            </w:r>
          </w:p>
        </w:tc>
        <w:tc>
          <w:tcPr>
            <w:tcW w:w="2500" w:type="pct"/>
            <w:tcBorders>
              <w:top w:val="single" w:sz="4" w:space="0" w:color="9DD5D7"/>
              <w:bottom w:val="single" w:sz="4" w:space="0" w:color="9DD5D7"/>
            </w:tcBorders>
            <w:shd w:val="clear" w:color="auto" w:fill="auto"/>
          </w:tcPr>
          <w:p w14:paraId="47C4E3CC" w14:textId="77777777" w:rsidR="004C1B24" w:rsidRPr="00C76C9F" w:rsidRDefault="004C1B24" w:rsidP="004C1B24">
            <w:pPr>
              <w:spacing w:before="120" w:after="120"/>
              <w:rPr>
                <w:rFonts w:eastAsiaTheme="minorEastAsia" w:cs="Times New Roman"/>
                <w:bCs/>
                <w:sz w:val="16"/>
                <w:szCs w:val="16"/>
                <w:lang w:val="en-GB" w:eastAsia="en-GB"/>
              </w:rPr>
            </w:pPr>
            <w:r w:rsidRPr="00C76C9F">
              <w:rPr>
                <w:rFonts w:eastAsiaTheme="minorEastAsia" w:cs="Times New Roman"/>
                <w:bCs/>
                <w:sz w:val="16"/>
                <w:szCs w:val="16"/>
                <w:lang w:val="en-GB" w:eastAsia="en-GB"/>
              </w:rPr>
              <w:t>In addition to reporting on carbon emissions, Australasian EPDs also report on other impact categories, and therefore using NGA GHG emissions factors may not be practical. In most cases, the LCA model may use Scope 1, Scope 2 and Scope 3 emission factors sourced from AusLCI or GaBi databases. Data from these sources have been assessed and found to be consistent with NGA factors. Before seeking certification, it must be established the EPD results have been calculated using Scope 1 and Scope 2 emission factors from NGA, AusLCI or GaBi sources.</w:t>
            </w:r>
          </w:p>
        </w:tc>
      </w:tr>
      <w:tr w:rsidR="004C1B24" w:rsidRPr="004C1B24" w14:paraId="6594776C" w14:textId="77777777" w:rsidTr="006E4732">
        <w:tc>
          <w:tcPr>
            <w:tcW w:w="2500" w:type="pct"/>
            <w:tcBorders>
              <w:top w:val="single" w:sz="4" w:space="0" w:color="9DD5D7"/>
              <w:bottom w:val="single" w:sz="4" w:space="0" w:color="9DD5D7"/>
            </w:tcBorders>
            <w:shd w:val="clear" w:color="auto" w:fill="auto"/>
          </w:tcPr>
          <w:p w14:paraId="0036DCBC" w14:textId="77777777" w:rsidR="004C1B24" w:rsidRPr="00C76C9F" w:rsidRDefault="004C1B24" w:rsidP="00C76C9F">
            <w:pPr>
              <w:widowControl w:val="0"/>
              <w:spacing w:before="120" w:after="120" w:line="336" w:lineRule="auto"/>
              <w:rPr>
                <w:b/>
                <w:spacing w:val="-3"/>
                <w:w w:val="105"/>
                <w:sz w:val="16"/>
                <w:szCs w:val="16"/>
              </w:rPr>
            </w:pPr>
            <w:r w:rsidRPr="00C76C9F">
              <w:rPr>
                <w:b/>
                <w:spacing w:val="-3"/>
                <w:w w:val="105"/>
                <w:sz w:val="16"/>
                <w:szCs w:val="16"/>
              </w:rPr>
              <w:t>Base year</w:t>
            </w:r>
          </w:p>
          <w:p w14:paraId="53BECD58" w14:textId="77777777" w:rsidR="004C1B24" w:rsidRPr="00C76C9F" w:rsidRDefault="004C1B24" w:rsidP="004C1B24">
            <w:pPr>
              <w:spacing w:before="120" w:after="120"/>
              <w:rPr>
                <w:rFonts w:eastAsiaTheme="minorEastAsia" w:cstheme="minorHAnsi"/>
                <w:bCs/>
                <w:sz w:val="16"/>
                <w:szCs w:val="16"/>
                <w:lang w:val="en-GB" w:eastAsia="en-GB"/>
              </w:rPr>
            </w:pPr>
            <w:r w:rsidRPr="00C76C9F">
              <w:rPr>
                <w:rFonts w:eastAsiaTheme="minorEastAsia" w:cstheme="minorHAnsi"/>
                <w:bCs/>
                <w:sz w:val="16"/>
                <w:szCs w:val="16"/>
                <w:lang w:val="en-GB" w:eastAsia="en-GB"/>
              </w:rPr>
              <w:t xml:space="preserve">The base year of a carbon neutral certified product is required to be identified for year on year comparison purposes. </w:t>
            </w:r>
          </w:p>
        </w:tc>
        <w:tc>
          <w:tcPr>
            <w:tcW w:w="2500" w:type="pct"/>
            <w:tcBorders>
              <w:top w:val="single" w:sz="4" w:space="0" w:color="9DD5D7"/>
              <w:bottom w:val="single" w:sz="4" w:space="0" w:color="9DD5D7"/>
            </w:tcBorders>
            <w:shd w:val="clear" w:color="auto" w:fill="auto"/>
          </w:tcPr>
          <w:p w14:paraId="59D899E3" w14:textId="77777777" w:rsidR="004C1B24" w:rsidRPr="00C76C9F" w:rsidRDefault="004C1B24" w:rsidP="004C1B24">
            <w:pPr>
              <w:spacing w:before="120" w:after="120"/>
              <w:rPr>
                <w:rFonts w:eastAsiaTheme="minorEastAsia" w:cstheme="minorHAnsi"/>
                <w:bCs/>
                <w:sz w:val="16"/>
                <w:szCs w:val="16"/>
                <w:lang w:val="en-GB" w:eastAsia="en-GB"/>
              </w:rPr>
            </w:pPr>
            <w:r w:rsidRPr="00C76C9F">
              <w:rPr>
                <w:rFonts w:eastAsiaTheme="minorEastAsia" w:cstheme="minorHAnsi"/>
                <w:bCs/>
                <w:sz w:val="16"/>
                <w:szCs w:val="16"/>
                <w:lang w:val="en-GB" w:eastAsia="en-GB"/>
              </w:rPr>
              <w:t xml:space="preserve">There is no requirement to identify a base year when registering an Australasian EPD. To meet the requirements of the Product &amp; Service Standard, the first 12-month period for which the data has been collected should act as the base year for comparison purposes.  </w:t>
            </w:r>
          </w:p>
        </w:tc>
      </w:tr>
    </w:tbl>
    <w:p w14:paraId="6ED66B1A" w14:textId="0B99C4BD" w:rsidR="004C1B24" w:rsidRPr="004C1B24" w:rsidRDefault="00D76F73" w:rsidP="007D5C5D">
      <w:pPr>
        <w:pStyle w:val="Heading4"/>
      </w:pPr>
      <w:r w:rsidRPr="00514D18">
        <w:lastRenderedPageBreak/>
        <w:t>Validation</w:t>
      </w:r>
      <w:r w:rsidR="004C1B24" w:rsidRPr="004C1B24">
        <w:t xml:space="preserve"> requirements</w:t>
      </w:r>
    </w:p>
    <w:p w14:paraId="32D7A747" w14:textId="37FBE8EB" w:rsidR="004C1B24" w:rsidRPr="004C1B24" w:rsidRDefault="004C1B24" w:rsidP="007D5C5D">
      <w:r w:rsidRPr="004C1B24">
        <w:t xml:space="preserve">Eligibility to use the </w:t>
      </w:r>
      <w:r w:rsidR="00521BCC">
        <w:t xml:space="preserve">verification </w:t>
      </w:r>
      <w:r w:rsidRPr="004C1B24">
        <w:t xml:space="preserve">procedures of an EPD as part of the application for carbon neutral certification depends on the standard the EPD is </w:t>
      </w:r>
      <w:r w:rsidR="00521BCC">
        <w:t xml:space="preserve">verified </w:t>
      </w:r>
      <w:r w:rsidRPr="004C1B24">
        <w:t xml:space="preserve">against. </w:t>
      </w:r>
    </w:p>
    <w:p w14:paraId="0178A8B9" w14:textId="6919B92B" w:rsidR="00056AEA" w:rsidRDefault="004C1B24" w:rsidP="00F514E1">
      <w:pPr>
        <w:pStyle w:val="ListParagraph"/>
        <w:numPr>
          <w:ilvl w:val="0"/>
          <w:numId w:val="34"/>
        </w:numPr>
      </w:pPr>
      <w:r w:rsidRPr="00056AEA">
        <w:t xml:space="preserve">Australasian EPDs in compliance with EN 15804 can use their </w:t>
      </w:r>
      <w:r w:rsidR="00521BCC">
        <w:t xml:space="preserve">verification </w:t>
      </w:r>
      <w:r w:rsidRPr="00056AEA">
        <w:t>report (template) as part of an application for carbon neutral certification against the Products &amp; Services Standard.</w:t>
      </w:r>
      <w:r w:rsidR="00056AEA">
        <w:t xml:space="preserve"> </w:t>
      </w:r>
    </w:p>
    <w:p w14:paraId="257699EE" w14:textId="77777777" w:rsidR="006E4732" w:rsidRDefault="006E4732" w:rsidP="006E4732">
      <w:pPr>
        <w:pStyle w:val="ListParagraph"/>
      </w:pPr>
    </w:p>
    <w:p w14:paraId="0CED829F" w14:textId="201E2856" w:rsidR="00056AEA" w:rsidRDefault="004C1B24" w:rsidP="00056AEA">
      <w:pPr>
        <w:pStyle w:val="ListParagraph"/>
      </w:pPr>
      <w:r w:rsidRPr="00056AEA">
        <w:t>However, any adjustments made to the carbon account of an Australasian EPD to meet the requirements of the Product &amp; Service Standard (outlined in the table above) are required to be validated prior to carbon neutral</w:t>
      </w:r>
      <w:r w:rsidR="00056AEA">
        <w:t xml:space="preserve"> certification being granted.  </w:t>
      </w:r>
    </w:p>
    <w:p w14:paraId="51FBFF26" w14:textId="77777777" w:rsidR="006E4732" w:rsidRDefault="006E4732" w:rsidP="00056AEA">
      <w:pPr>
        <w:pStyle w:val="ListParagraph"/>
      </w:pPr>
    </w:p>
    <w:p w14:paraId="27773BF1" w14:textId="3D00EB2B" w:rsidR="004C1B24" w:rsidRDefault="004C1B24" w:rsidP="00056AEA">
      <w:pPr>
        <w:pStyle w:val="ListParagraph"/>
      </w:pPr>
      <w:r w:rsidRPr="00056AEA">
        <w:t>If the carbon account of an Australasian EPD is adjusted to meet the requirements of the Product &amp; Service Standard, holders are encouraged to publish any relevant information in (an updat</w:t>
      </w:r>
      <w:r w:rsidR="00EE7412">
        <w:t>ed version of) their EPD under ‘</w:t>
      </w:r>
      <w:r w:rsidRPr="00056AEA">
        <w:t>addit</w:t>
      </w:r>
      <w:r w:rsidR="00EE7412">
        <w:t>ional environmental information’</w:t>
      </w:r>
      <w:r w:rsidRPr="00056AEA">
        <w:t xml:space="preserve">. </w:t>
      </w:r>
    </w:p>
    <w:p w14:paraId="4B783DC7" w14:textId="77777777" w:rsidR="006E4732" w:rsidRDefault="006E4732" w:rsidP="00056AEA">
      <w:pPr>
        <w:pStyle w:val="ListParagraph"/>
      </w:pPr>
    </w:p>
    <w:p w14:paraId="6A6A1AAB" w14:textId="77777777" w:rsidR="00EE7412" w:rsidRDefault="004C1B24" w:rsidP="00F514E1">
      <w:pPr>
        <w:pStyle w:val="ListParagraph"/>
        <w:numPr>
          <w:ilvl w:val="0"/>
          <w:numId w:val="34"/>
        </w:numPr>
      </w:pPr>
      <w:r w:rsidRPr="00056AEA">
        <w:t>Australasian EPDs registered in line with ISO 14025 must either</w:t>
      </w:r>
      <w:r w:rsidR="00EE7412">
        <w:t>:</w:t>
      </w:r>
    </w:p>
    <w:p w14:paraId="32BFBD03" w14:textId="36147169" w:rsidR="00EE7412" w:rsidRDefault="004C1B24" w:rsidP="00F514E1">
      <w:pPr>
        <w:pStyle w:val="ListParagraph"/>
        <w:numPr>
          <w:ilvl w:val="1"/>
          <w:numId w:val="34"/>
        </w:numPr>
      </w:pPr>
      <w:r w:rsidRPr="00056AEA">
        <w:t xml:space="preserve">complete a new </w:t>
      </w:r>
      <w:r w:rsidR="00521BCC">
        <w:t>verification</w:t>
      </w:r>
      <w:r w:rsidRPr="00056AEA">
        <w:t xml:space="preserve"> prior to carbon neutral certification being granted</w:t>
      </w:r>
      <w:r w:rsidR="00EE7412">
        <w:t>,</w:t>
      </w:r>
      <w:r w:rsidRPr="00056AEA">
        <w:t xml:space="preserve"> or</w:t>
      </w:r>
    </w:p>
    <w:p w14:paraId="5EE6E77D" w14:textId="4D747761" w:rsidR="006E4732" w:rsidRDefault="004C1B24" w:rsidP="00457E0D">
      <w:pPr>
        <w:pStyle w:val="ListParagraph"/>
        <w:numPr>
          <w:ilvl w:val="1"/>
          <w:numId w:val="34"/>
        </w:numPr>
      </w:pPr>
      <w:r w:rsidRPr="00056AEA">
        <w:t xml:space="preserve">provide detailed evidence that </w:t>
      </w:r>
      <w:r w:rsidR="00521BCC">
        <w:t>verification</w:t>
      </w:r>
      <w:r w:rsidR="00B54AF1" w:rsidRPr="00056AEA">
        <w:t xml:space="preserve"> </w:t>
      </w:r>
      <w:r w:rsidRPr="00056AEA">
        <w:t xml:space="preserve">was undertaken to the same level of rigour as EPD Australasia’s </w:t>
      </w:r>
      <w:r w:rsidR="00521BCC">
        <w:t xml:space="preserve">verification </w:t>
      </w:r>
      <w:r w:rsidRPr="00056AEA">
        <w:t xml:space="preserve">dialogue template for EN 15804 compliant EPDs. </w:t>
      </w:r>
    </w:p>
    <w:p w14:paraId="6E21486A" w14:textId="5B5E8ACE" w:rsidR="00AB087E" w:rsidRDefault="00AB087E" w:rsidP="00AB087E">
      <w:r w:rsidRPr="00056AEA">
        <w:t xml:space="preserve">Additional information on the validation requirements can be found in Section </w:t>
      </w:r>
      <w:r w:rsidR="002A7495">
        <w:t>3.5</w:t>
      </w:r>
      <w:r w:rsidRPr="00056AEA">
        <w:t xml:space="preserve"> of the </w:t>
      </w:r>
      <w:hyperlink r:id="rId80" w:history="1">
        <w:r w:rsidRPr="004F3B8F">
          <w:rPr>
            <w:rStyle w:val="Hyperlink"/>
          </w:rPr>
          <w:t>Product &amp; Service Standard</w:t>
        </w:r>
      </w:hyperlink>
      <w:r>
        <w:t xml:space="preserve"> and</w:t>
      </w:r>
      <w:r w:rsidRPr="00056AEA">
        <w:t xml:space="preserve"> the </w:t>
      </w:r>
      <w:hyperlink r:id="rId81" w:history="1">
        <w:r w:rsidR="0080485A" w:rsidRPr="00795B01">
          <w:rPr>
            <w:rStyle w:val="Hyperlink"/>
          </w:rPr>
          <w:t xml:space="preserve">Third Party </w:t>
        </w:r>
        <w:r w:rsidRPr="00795B01">
          <w:rPr>
            <w:rStyle w:val="Hyperlink"/>
          </w:rPr>
          <w:t>Validation</w:t>
        </w:r>
      </w:hyperlink>
      <w:r w:rsidRPr="00795B01">
        <w:t xml:space="preserve"> and </w:t>
      </w:r>
      <w:hyperlink r:id="rId82" w:history="1">
        <w:r w:rsidRPr="00795B01">
          <w:rPr>
            <w:rStyle w:val="Hyperlink"/>
          </w:rPr>
          <w:t>Technical Assessment</w:t>
        </w:r>
      </w:hyperlink>
      <w:r w:rsidRPr="00795B01">
        <w:t xml:space="preserve"> procedure documents</w:t>
      </w:r>
      <w:r w:rsidRPr="00056AEA">
        <w:t xml:space="preserve"> found on the </w:t>
      </w:r>
      <w:r>
        <w:t>Climate Active website.</w:t>
      </w:r>
    </w:p>
    <w:p w14:paraId="475D2BC7" w14:textId="799739A1" w:rsidR="006E4732" w:rsidRDefault="00307B3A" w:rsidP="00FA796F">
      <w:r>
        <w:t xml:space="preserve">The </w:t>
      </w:r>
      <w:r w:rsidR="00D20557">
        <w:t xml:space="preserve">above </w:t>
      </w:r>
      <w:r w:rsidR="00084158">
        <w:t>aspects required</w:t>
      </w:r>
      <w:r w:rsidR="00D20557">
        <w:t xml:space="preserve"> for ISO 14025 and EN 15804 complaint EPDs to meet Climate Active third party </w:t>
      </w:r>
      <w:r w:rsidR="00084158">
        <w:t>valid</w:t>
      </w:r>
      <w:r w:rsidR="00560E6C">
        <w:t>at</w:t>
      </w:r>
      <w:r w:rsidR="00084158">
        <w:t>ion</w:t>
      </w:r>
      <w:r w:rsidR="00D20557">
        <w:t xml:space="preserve"> requirements</w:t>
      </w:r>
      <w:r w:rsidR="008818E2">
        <w:t xml:space="preserve"> </w:t>
      </w:r>
      <w:r>
        <w:t xml:space="preserve">need to be undertaken </w:t>
      </w:r>
      <w:r w:rsidR="00D20557">
        <w:t xml:space="preserve">and completed </w:t>
      </w:r>
      <w:r>
        <w:t>for t</w:t>
      </w:r>
      <w:r w:rsidR="008818E2">
        <w:t>he</w:t>
      </w:r>
      <w:r>
        <w:t xml:space="preserve"> base year </w:t>
      </w:r>
      <w:r w:rsidR="008818E2">
        <w:t>reporting</w:t>
      </w:r>
      <w:r w:rsidR="00D20557">
        <w:t>;</w:t>
      </w:r>
      <w:r w:rsidR="008818E2">
        <w:t xml:space="preserve"> </w:t>
      </w:r>
      <w:r w:rsidR="00D20557">
        <w:t>in</w:t>
      </w:r>
      <w:r>
        <w:t xml:space="preserve"> alignment with the Product and Services Standard. In addition</w:t>
      </w:r>
      <w:r w:rsidR="00D20557">
        <w:t xml:space="preserve"> to these validation requirements</w:t>
      </w:r>
      <w:r>
        <w:t xml:space="preserve">, a technical assessment </w:t>
      </w:r>
      <w:r w:rsidR="008818E2">
        <w:t xml:space="preserve">is </w:t>
      </w:r>
      <w:r w:rsidR="00D20557">
        <w:t xml:space="preserve">also </w:t>
      </w:r>
      <w:r w:rsidR="008818E2">
        <w:t>required on application and every subsequent three years.</w:t>
      </w:r>
      <w:r>
        <w:t xml:space="preserve"> </w:t>
      </w:r>
      <w:r w:rsidR="008818E2">
        <w:t xml:space="preserve">The subsequent </w:t>
      </w:r>
      <w:r w:rsidR="00521BCC">
        <w:t>three year</w:t>
      </w:r>
      <w:r w:rsidR="008818E2">
        <w:t>ly</w:t>
      </w:r>
      <w:r w:rsidR="00521BCC">
        <w:t xml:space="preserve"> technical assessment</w:t>
      </w:r>
      <w:r w:rsidR="008818E2">
        <w:t>s</w:t>
      </w:r>
      <w:r w:rsidR="00521BCC">
        <w:t xml:space="preserve"> </w:t>
      </w:r>
      <w:r w:rsidR="000B58AE">
        <w:t>must give assurance to</w:t>
      </w:r>
      <w:r w:rsidR="00521BCC">
        <w:t xml:space="preserve"> the </w:t>
      </w:r>
      <w:r w:rsidR="00766E8A">
        <w:t xml:space="preserve">currency and </w:t>
      </w:r>
      <w:r w:rsidR="00521BCC">
        <w:t xml:space="preserve">compliance of the </w:t>
      </w:r>
      <w:r w:rsidR="000B58AE">
        <w:t xml:space="preserve">products </w:t>
      </w:r>
      <w:r w:rsidR="00521BCC">
        <w:t>EPD</w:t>
      </w:r>
      <w:r w:rsidR="000B58AE">
        <w:t xml:space="preserve"> against the Product and Service Standard requirements</w:t>
      </w:r>
      <w:r w:rsidR="00521BCC">
        <w:t>.</w:t>
      </w:r>
      <w:r w:rsidR="004C1B24" w:rsidRPr="00056AEA">
        <w:br/>
      </w:r>
    </w:p>
    <w:p w14:paraId="5C654EBA" w14:textId="39618E15" w:rsidR="004C1B24" w:rsidRPr="004C1B24" w:rsidRDefault="004C1B24" w:rsidP="007D5C5D">
      <w:r w:rsidRPr="004C1B24">
        <w:t>The following table show</w:t>
      </w:r>
      <w:r w:rsidR="00EE7412">
        <w:t>s</w:t>
      </w:r>
      <w:r w:rsidRPr="004C1B24">
        <w:t xml:space="preserve"> the </w:t>
      </w:r>
      <w:r w:rsidR="00D76F73">
        <w:t>validation</w:t>
      </w:r>
      <w:r w:rsidRPr="004C1B24">
        <w:t xml:space="preserve"> differences and additional requirements for Australasian EPDs seeking carbon neutral certification.</w:t>
      </w:r>
    </w:p>
    <w:tbl>
      <w:tblPr>
        <w:tblStyle w:val="TableGrid"/>
        <w:tblW w:w="5000" w:type="pct"/>
        <w:tblBorders>
          <w:top w:val="none" w:sz="0" w:space="0" w:color="auto"/>
          <w:left w:val="none" w:sz="0" w:space="0" w:color="auto"/>
          <w:bottom w:val="single" w:sz="4" w:space="0" w:color="9DD5D7"/>
          <w:right w:val="none" w:sz="0" w:space="0" w:color="auto"/>
          <w:insideH w:val="single" w:sz="4" w:space="0" w:color="9DD5D7"/>
          <w:insideV w:val="none" w:sz="0" w:space="0" w:color="auto"/>
        </w:tblBorders>
        <w:tblLook w:val="04A0" w:firstRow="1" w:lastRow="0" w:firstColumn="1" w:lastColumn="0" w:noHBand="0" w:noVBand="1"/>
        <w:tblCaption w:val="Auditing differences and requirements for Australasian EPDs seeking certification"/>
        <w:tblDescription w:val="This table shows the auditing and verification differences and additional requirements for Australasian EPDs seeking carbon neutral certification."/>
      </w:tblPr>
      <w:tblGrid>
        <w:gridCol w:w="4252"/>
        <w:gridCol w:w="4252"/>
      </w:tblGrid>
      <w:tr w:rsidR="004C1B24" w:rsidRPr="004C1B24" w14:paraId="33A9B52B" w14:textId="77777777" w:rsidTr="00D678B9">
        <w:tc>
          <w:tcPr>
            <w:tcW w:w="2500" w:type="pct"/>
            <w:shd w:val="clear" w:color="auto" w:fill="9DD5D7"/>
          </w:tcPr>
          <w:p w14:paraId="0F667F53" w14:textId="77777777" w:rsidR="004C1B24" w:rsidRPr="004C1B24" w:rsidRDefault="004C1B24" w:rsidP="004C1B24">
            <w:pPr>
              <w:spacing w:before="120" w:after="120"/>
              <w:rPr>
                <w:rFonts w:eastAsiaTheme="minorEastAsia" w:cstheme="minorHAnsi"/>
                <w:b/>
                <w:bCs/>
                <w:color w:val="033323" w:themeColor="text1"/>
                <w:sz w:val="17"/>
                <w:szCs w:val="17"/>
                <w:lang w:val="en-GB" w:eastAsia="en-GB"/>
              </w:rPr>
            </w:pPr>
            <w:r w:rsidRPr="004C1B24">
              <w:rPr>
                <w:rFonts w:eastAsiaTheme="minorEastAsia" w:cstheme="minorHAnsi"/>
                <w:b/>
                <w:bCs/>
                <w:color w:val="033323" w:themeColor="text1"/>
                <w:sz w:val="17"/>
                <w:szCs w:val="17"/>
                <w:lang w:val="en-GB" w:eastAsia="en-GB"/>
              </w:rPr>
              <w:t xml:space="preserve">Product &amp; Services Standard requirements </w:t>
            </w:r>
          </w:p>
        </w:tc>
        <w:tc>
          <w:tcPr>
            <w:tcW w:w="2500" w:type="pct"/>
            <w:shd w:val="clear" w:color="auto" w:fill="9DD5D7"/>
          </w:tcPr>
          <w:p w14:paraId="6A2F4CFF" w14:textId="77777777" w:rsidR="004C1B24" w:rsidRPr="004C1B24" w:rsidRDefault="004C1B24" w:rsidP="004C1B24">
            <w:pPr>
              <w:spacing w:before="120" w:after="120"/>
              <w:rPr>
                <w:rFonts w:eastAsiaTheme="minorEastAsia" w:cstheme="minorHAnsi"/>
                <w:b/>
                <w:bCs/>
                <w:color w:val="033323" w:themeColor="text1"/>
                <w:sz w:val="17"/>
                <w:szCs w:val="17"/>
                <w:lang w:val="en-GB" w:eastAsia="en-GB"/>
              </w:rPr>
            </w:pPr>
            <w:r w:rsidRPr="004C1B24">
              <w:rPr>
                <w:rFonts w:eastAsiaTheme="minorEastAsia" w:cstheme="minorHAnsi"/>
                <w:b/>
                <w:bCs/>
                <w:color w:val="033323" w:themeColor="text1"/>
                <w:sz w:val="17"/>
                <w:szCs w:val="17"/>
                <w:lang w:val="en-GB" w:eastAsia="en-GB"/>
              </w:rPr>
              <w:t>Differences and additional requirements for Australasian EPDs</w:t>
            </w:r>
          </w:p>
        </w:tc>
      </w:tr>
      <w:tr w:rsidR="004C1B24" w:rsidRPr="004C1B24" w14:paraId="5BC94DB3" w14:textId="77777777" w:rsidTr="00D678B9">
        <w:tc>
          <w:tcPr>
            <w:tcW w:w="2500" w:type="pct"/>
            <w:shd w:val="clear" w:color="auto" w:fill="auto"/>
          </w:tcPr>
          <w:p w14:paraId="4F5C8B19" w14:textId="77777777" w:rsidR="004C1B24" w:rsidRPr="004C1B24" w:rsidRDefault="004C1B24" w:rsidP="00B07D1D">
            <w:pPr>
              <w:widowControl w:val="0"/>
              <w:spacing w:before="120" w:after="120" w:line="336" w:lineRule="auto"/>
              <w:rPr>
                <w:b/>
                <w:spacing w:val="-3"/>
                <w:w w:val="105"/>
                <w:sz w:val="17"/>
                <w:szCs w:val="17"/>
              </w:rPr>
            </w:pPr>
            <w:r w:rsidRPr="004C1B24">
              <w:rPr>
                <w:b/>
                <w:spacing w:val="-3"/>
                <w:w w:val="105"/>
                <w:sz w:val="17"/>
                <w:szCs w:val="17"/>
              </w:rPr>
              <w:t xml:space="preserve">Recalculation policy </w:t>
            </w:r>
          </w:p>
          <w:p w14:paraId="2C511214" w14:textId="47869A43" w:rsidR="004C1B24" w:rsidRPr="004C1B24" w:rsidRDefault="005B406F" w:rsidP="00EE7412">
            <w:pPr>
              <w:spacing w:before="120" w:after="120"/>
              <w:rPr>
                <w:rFonts w:eastAsiaTheme="minorEastAsia" w:cstheme="minorHAnsi"/>
                <w:bCs/>
                <w:sz w:val="17"/>
                <w:szCs w:val="17"/>
                <w:lang w:val="en-GB" w:eastAsia="en-GB"/>
              </w:rPr>
            </w:pPr>
            <w:r>
              <w:rPr>
                <w:rFonts w:eastAsiaTheme="minorEastAsia" w:cstheme="minorHAnsi"/>
                <w:bCs/>
                <w:sz w:val="17"/>
                <w:szCs w:val="17"/>
                <w:lang w:val="en-GB" w:eastAsia="en-GB"/>
              </w:rPr>
              <w:t xml:space="preserve">Refer to the </w:t>
            </w:r>
            <w:r w:rsidR="00B93A4A">
              <w:rPr>
                <w:rFonts w:eastAsiaTheme="minorEastAsia" w:cstheme="minorHAnsi"/>
                <w:bCs/>
                <w:sz w:val="17"/>
                <w:szCs w:val="17"/>
                <w:lang w:val="en-GB" w:eastAsia="en-GB"/>
              </w:rPr>
              <w:t>‘</w:t>
            </w:r>
            <w:r w:rsidRPr="005B406F">
              <w:rPr>
                <w:rFonts w:eastAsiaTheme="minorEastAsia" w:cstheme="minorHAnsi"/>
                <w:bCs/>
                <w:sz w:val="17"/>
                <w:szCs w:val="17"/>
                <w:lang w:val="en-GB" w:eastAsia="en-GB"/>
              </w:rPr>
              <w:t>Base year recalculation policy</w:t>
            </w:r>
            <w:r w:rsidR="00B93A4A">
              <w:rPr>
                <w:rFonts w:eastAsiaTheme="minorEastAsia" w:cstheme="minorHAnsi"/>
                <w:bCs/>
                <w:sz w:val="17"/>
                <w:szCs w:val="17"/>
                <w:lang w:val="en-GB" w:eastAsia="en-GB"/>
              </w:rPr>
              <w:t>’</w:t>
            </w:r>
            <w:r>
              <w:rPr>
                <w:rFonts w:eastAsiaTheme="minorEastAsia" w:cstheme="minorHAnsi"/>
                <w:bCs/>
                <w:sz w:val="17"/>
                <w:szCs w:val="17"/>
                <w:lang w:val="en-GB" w:eastAsia="en-GB"/>
              </w:rPr>
              <w:t xml:space="preserve"> section for products and services in this Technical Guidance Manual. </w:t>
            </w:r>
            <w:r w:rsidR="004C1B24" w:rsidRPr="004C1B24">
              <w:rPr>
                <w:rFonts w:eastAsiaTheme="minorEastAsia" w:cstheme="minorHAnsi"/>
                <w:bCs/>
                <w:sz w:val="17"/>
                <w:szCs w:val="17"/>
                <w:lang w:val="en-GB" w:eastAsia="en-GB"/>
              </w:rPr>
              <w:t xml:space="preserve"> </w:t>
            </w:r>
          </w:p>
        </w:tc>
        <w:tc>
          <w:tcPr>
            <w:tcW w:w="2500" w:type="pct"/>
            <w:shd w:val="clear" w:color="auto" w:fill="auto"/>
          </w:tcPr>
          <w:p w14:paraId="3D2F547E" w14:textId="43B60E27" w:rsidR="004C1B24" w:rsidRPr="004C1B24" w:rsidRDefault="004C1B24" w:rsidP="00EE7412">
            <w:pPr>
              <w:spacing w:before="120" w:after="120"/>
              <w:rPr>
                <w:rFonts w:eastAsiaTheme="minorEastAsia" w:cstheme="minorHAnsi"/>
                <w:bCs/>
                <w:sz w:val="17"/>
                <w:szCs w:val="17"/>
                <w:lang w:val="en-GB" w:eastAsia="en-GB"/>
              </w:rPr>
            </w:pPr>
            <w:r w:rsidRPr="004C1B24">
              <w:rPr>
                <w:rFonts w:eastAsiaTheme="minorEastAsia" w:cstheme="minorHAnsi"/>
                <w:bCs/>
                <w:sz w:val="17"/>
                <w:szCs w:val="17"/>
                <w:lang w:val="en-GB" w:eastAsia="en-GB"/>
              </w:rPr>
              <w:t xml:space="preserve">Under the </w:t>
            </w:r>
            <w:r w:rsidR="00182B33">
              <w:rPr>
                <w:rFonts w:eastAsiaTheme="minorEastAsia" w:cstheme="minorHAnsi"/>
                <w:bCs/>
                <w:sz w:val="17"/>
                <w:szCs w:val="17"/>
                <w:lang w:val="en-GB" w:eastAsia="en-GB"/>
              </w:rPr>
              <w:t xml:space="preserve">General Programme Instructions, </w:t>
            </w:r>
            <w:r w:rsidRPr="004C1B24">
              <w:rPr>
                <w:rFonts w:eastAsiaTheme="minorEastAsia" w:cstheme="minorHAnsi"/>
                <w:bCs/>
                <w:sz w:val="17"/>
                <w:szCs w:val="17"/>
                <w:lang w:val="en-GB" w:eastAsia="en-GB"/>
              </w:rPr>
              <w:t>Australa</w:t>
            </w:r>
            <w:r w:rsidR="00A71B5F">
              <w:rPr>
                <w:rFonts w:eastAsiaTheme="minorEastAsia" w:cstheme="minorHAnsi"/>
                <w:bCs/>
                <w:sz w:val="17"/>
                <w:szCs w:val="17"/>
                <w:lang w:val="en-GB" w:eastAsia="en-GB"/>
              </w:rPr>
              <w:t>s</w:t>
            </w:r>
            <w:r w:rsidRPr="004C1B24">
              <w:rPr>
                <w:rFonts w:eastAsiaTheme="minorEastAsia" w:cstheme="minorHAnsi"/>
                <w:bCs/>
                <w:sz w:val="17"/>
                <w:szCs w:val="17"/>
                <w:lang w:val="en-GB" w:eastAsia="en-GB"/>
              </w:rPr>
              <w:t>i</w:t>
            </w:r>
            <w:r w:rsidR="00182B33">
              <w:rPr>
                <w:rFonts w:eastAsiaTheme="minorEastAsia" w:cstheme="minorHAnsi"/>
                <w:bCs/>
                <w:sz w:val="17"/>
                <w:szCs w:val="17"/>
                <w:lang w:val="en-GB" w:eastAsia="en-GB"/>
              </w:rPr>
              <w:t>an</w:t>
            </w:r>
            <w:r w:rsidR="00A71B5F">
              <w:rPr>
                <w:rFonts w:eastAsiaTheme="minorEastAsia" w:cstheme="minorHAnsi"/>
                <w:bCs/>
                <w:sz w:val="17"/>
                <w:szCs w:val="17"/>
                <w:lang w:val="en-GB" w:eastAsia="en-GB"/>
              </w:rPr>
              <w:t xml:space="preserve"> </w:t>
            </w:r>
            <w:r w:rsidRPr="004C1B24">
              <w:rPr>
                <w:rFonts w:eastAsiaTheme="minorEastAsia" w:cstheme="minorHAnsi"/>
                <w:bCs/>
                <w:sz w:val="17"/>
                <w:szCs w:val="17"/>
                <w:lang w:val="en-GB" w:eastAsia="en-GB"/>
              </w:rPr>
              <w:t xml:space="preserve">EPD holders are required to analyse their EPD results each year </w:t>
            </w:r>
            <w:r w:rsidR="00182B33">
              <w:rPr>
                <w:rFonts w:eastAsiaTheme="minorEastAsia" w:cstheme="minorHAnsi"/>
                <w:bCs/>
                <w:sz w:val="17"/>
                <w:szCs w:val="17"/>
                <w:lang w:val="en-GB" w:eastAsia="en-GB"/>
              </w:rPr>
              <w:t>through a ‘follow-up procedure’.</w:t>
            </w:r>
            <w:r w:rsidRPr="004C1B24">
              <w:rPr>
                <w:rFonts w:eastAsiaTheme="minorEastAsia" w:cstheme="minorHAnsi"/>
                <w:bCs/>
                <w:sz w:val="17"/>
                <w:szCs w:val="17"/>
                <w:lang w:val="en-GB" w:eastAsia="en-GB"/>
              </w:rPr>
              <w:t xml:space="preserve"> </w:t>
            </w:r>
            <w:r w:rsidR="00182B33">
              <w:rPr>
                <w:rFonts w:eastAsiaTheme="minorEastAsia" w:cstheme="minorHAnsi"/>
                <w:bCs/>
                <w:sz w:val="17"/>
                <w:szCs w:val="17"/>
                <w:lang w:val="en-GB" w:eastAsia="en-GB"/>
              </w:rPr>
              <w:t>T</w:t>
            </w:r>
            <w:r w:rsidRPr="004C1B24">
              <w:rPr>
                <w:rFonts w:eastAsiaTheme="minorEastAsia" w:cstheme="minorHAnsi"/>
                <w:bCs/>
                <w:sz w:val="17"/>
                <w:szCs w:val="17"/>
                <w:lang w:val="en-GB" w:eastAsia="en-GB"/>
              </w:rPr>
              <w:t xml:space="preserve">his does not involve an analysis of the entire life cycle model.  When an Australasian EPD is used to achieve carbon neutral certification, owners must agree with </w:t>
            </w:r>
            <w:r w:rsidR="000B58AE">
              <w:rPr>
                <w:rFonts w:eastAsiaTheme="minorEastAsia" w:cstheme="minorHAnsi"/>
                <w:bCs/>
                <w:sz w:val="17"/>
                <w:szCs w:val="17"/>
                <w:lang w:val="en-GB" w:eastAsia="en-GB"/>
              </w:rPr>
              <w:t>the verifier</w:t>
            </w:r>
            <w:r w:rsidR="00B54AF1" w:rsidRPr="004C1B24">
              <w:rPr>
                <w:rFonts w:eastAsiaTheme="minorEastAsia" w:cstheme="minorHAnsi"/>
                <w:bCs/>
                <w:sz w:val="17"/>
                <w:szCs w:val="17"/>
                <w:lang w:val="en-GB" w:eastAsia="en-GB"/>
              </w:rPr>
              <w:t xml:space="preserve"> </w:t>
            </w:r>
            <w:r w:rsidRPr="004C1B24">
              <w:rPr>
                <w:rFonts w:eastAsiaTheme="minorEastAsia" w:cstheme="minorHAnsi"/>
                <w:bCs/>
                <w:sz w:val="17"/>
                <w:szCs w:val="17"/>
                <w:lang w:val="en-GB" w:eastAsia="en-GB"/>
              </w:rPr>
              <w:t xml:space="preserve">to follow up </w:t>
            </w:r>
            <w:r w:rsidR="001D6399">
              <w:rPr>
                <w:rFonts w:eastAsiaTheme="minorEastAsia" w:cstheme="minorHAnsi"/>
                <w:bCs/>
                <w:sz w:val="17"/>
                <w:szCs w:val="17"/>
                <w:lang w:val="en-GB" w:eastAsia="en-GB"/>
              </w:rPr>
              <w:t>with the</w:t>
            </w:r>
            <w:r w:rsidR="001D6399" w:rsidRPr="004C1B24">
              <w:rPr>
                <w:rFonts w:eastAsiaTheme="minorEastAsia" w:cstheme="minorHAnsi"/>
                <w:bCs/>
                <w:sz w:val="17"/>
                <w:szCs w:val="17"/>
                <w:lang w:val="en-GB" w:eastAsia="en-GB"/>
              </w:rPr>
              <w:t xml:space="preserve"> </w:t>
            </w:r>
            <w:r w:rsidR="001D6399">
              <w:rPr>
                <w:rFonts w:eastAsiaTheme="minorEastAsia" w:cstheme="minorHAnsi"/>
                <w:bCs/>
                <w:sz w:val="17"/>
                <w:szCs w:val="17"/>
                <w:lang w:val="en-GB" w:eastAsia="en-GB"/>
              </w:rPr>
              <w:t>surveillance</w:t>
            </w:r>
            <w:r w:rsidR="001D6399" w:rsidRPr="004C1B24">
              <w:rPr>
                <w:rFonts w:eastAsiaTheme="minorEastAsia" w:cstheme="minorHAnsi"/>
                <w:bCs/>
                <w:sz w:val="17"/>
                <w:szCs w:val="17"/>
                <w:lang w:val="en-GB" w:eastAsia="en-GB"/>
              </w:rPr>
              <w:t xml:space="preserve"> </w:t>
            </w:r>
            <w:r w:rsidRPr="004C1B24">
              <w:rPr>
                <w:rFonts w:eastAsiaTheme="minorEastAsia" w:cstheme="minorHAnsi"/>
                <w:bCs/>
                <w:sz w:val="17"/>
                <w:szCs w:val="17"/>
                <w:lang w:val="en-GB" w:eastAsia="en-GB"/>
              </w:rPr>
              <w:t>procedures</w:t>
            </w:r>
            <w:r w:rsidR="001D6399">
              <w:rPr>
                <w:rFonts w:eastAsiaTheme="minorEastAsia" w:cstheme="minorHAnsi"/>
                <w:bCs/>
                <w:sz w:val="17"/>
                <w:szCs w:val="17"/>
                <w:lang w:val="en-GB" w:eastAsia="en-GB"/>
              </w:rPr>
              <w:t xml:space="preserve">. </w:t>
            </w:r>
            <w:r w:rsidRPr="004C1B24">
              <w:rPr>
                <w:rFonts w:eastAsiaTheme="minorEastAsia" w:cstheme="minorHAnsi"/>
                <w:bCs/>
                <w:sz w:val="17"/>
                <w:szCs w:val="17"/>
                <w:lang w:val="en-GB" w:eastAsia="en-GB"/>
              </w:rPr>
              <w:t xml:space="preserve">If significant </w:t>
            </w:r>
            <w:r w:rsidRPr="004C1B24">
              <w:rPr>
                <w:rFonts w:eastAsiaTheme="minorEastAsia" w:cstheme="minorHAnsi"/>
                <w:bCs/>
                <w:sz w:val="17"/>
                <w:szCs w:val="17"/>
                <w:lang w:val="en-GB" w:eastAsia="en-GB"/>
              </w:rPr>
              <w:lastRenderedPageBreak/>
              <w:t>changes are found (&gt; ±</w:t>
            </w:r>
            <w:r w:rsidR="00C77210">
              <w:rPr>
                <w:rFonts w:eastAsiaTheme="minorEastAsia" w:cstheme="minorHAnsi"/>
                <w:bCs/>
                <w:sz w:val="17"/>
                <w:szCs w:val="17"/>
                <w:lang w:val="en-GB" w:eastAsia="en-GB"/>
              </w:rPr>
              <w:t>10</w:t>
            </w:r>
            <w:r w:rsidRPr="004C1B24">
              <w:rPr>
                <w:rFonts w:eastAsiaTheme="minorEastAsia" w:cstheme="minorHAnsi"/>
                <w:bCs/>
                <w:sz w:val="17"/>
                <w:szCs w:val="17"/>
                <w:lang w:val="en-GB" w:eastAsia="en-GB"/>
              </w:rPr>
              <w:t xml:space="preserve"> </w:t>
            </w:r>
            <w:r w:rsidR="00EE7412">
              <w:rPr>
                <w:rFonts w:eastAsiaTheme="minorEastAsia" w:cstheme="minorHAnsi"/>
                <w:bCs/>
                <w:sz w:val="17"/>
                <w:szCs w:val="17"/>
                <w:lang w:val="en-GB" w:eastAsia="en-GB"/>
              </w:rPr>
              <w:t>%</w:t>
            </w:r>
            <w:r w:rsidRPr="004C1B24">
              <w:rPr>
                <w:rFonts w:eastAsiaTheme="minorEastAsia" w:cstheme="minorHAnsi"/>
                <w:bCs/>
                <w:sz w:val="17"/>
                <w:szCs w:val="17"/>
                <w:lang w:val="en-GB" w:eastAsia="en-GB"/>
              </w:rPr>
              <w:t xml:space="preserve">), an updated carbon account must be disclosed as part of </w:t>
            </w:r>
            <w:r w:rsidR="001D6399">
              <w:rPr>
                <w:rFonts w:eastAsiaTheme="minorEastAsia" w:cstheme="minorHAnsi"/>
                <w:bCs/>
                <w:sz w:val="17"/>
                <w:szCs w:val="17"/>
                <w:lang w:val="en-GB" w:eastAsia="en-GB"/>
              </w:rPr>
              <w:t>Climat</w:t>
            </w:r>
            <w:r w:rsidRPr="004C1B24">
              <w:rPr>
                <w:rFonts w:eastAsiaTheme="minorEastAsia" w:cstheme="minorHAnsi"/>
                <w:bCs/>
                <w:sz w:val="17"/>
                <w:szCs w:val="17"/>
                <w:lang w:val="en-GB" w:eastAsia="en-GB"/>
              </w:rPr>
              <w:t xml:space="preserve">e </w:t>
            </w:r>
            <w:r w:rsidR="001D6399">
              <w:rPr>
                <w:rFonts w:eastAsiaTheme="minorEastAsia" w:cstheme="minorHAnsi"/>
                <w:bCs/>
                <w:sz w:val="17"/>
                <w:szCs w:val="17"/>
                <w:lang w:val="en-GB" w:eastAsia="en-GB"/>
              </w:rPr>
              <w:t xml:space="preserve">Active </w:t>
            </w:r>
            <w:r w:rsidRPr="004C1B24">
              <w:rPr>
                <w:rFonts w:eastAsiaTheme="minorEastAsia" w:cstheme="minorHAnsi"/>
                <w:bCs/>
                <w:sz w:val="17"/>
                <w:szCs w:val="17"/>
                <w:lang w:val="en-GB" w:eastAsia="en-GB"/>
              </w:rPr>
              <w:t xml:space="preserve">annual reporting requirements. </w:t>
            </w:r>
          </w:p>
        </w:tc>
      </w:tr>
      <w:tr w:rsidR="004C1B24" w:rsidRPr="004C1B24" w14:paraId="6077923E" w14:textId="77777777" w:rsidTr="00D678B9">
        <w:trPr>
          <w:trHeight w:val="2454"/>
        </w:trPr>
        <w:tc>
          <w:tcPr>
            <w:tcW w:w="2500" w:type="pct"/>
          </w:tcPr>
          <w:p w14:paraId="54B6A365" w14:textId="3E8185AB" w:rsidR="004C1B24" w:rsidRPr="004C1B24" w:rsidRDefault="00D76F73" w:rsidP="00B07D1D">
            <w:pPr>
              <w:widowControl w:val="0"/>
              <w:spacing w:before="120" w:after="120" w:line="336" w:lineRule="auto"/>
              <w:rPr>
                <w:b/>
                <w:spacing w:val="-3"/>
                <w:w w:val="105"/>
                <w:sz w:val="17"/>
                <w:szCs w:val="17"/>
              </w:rPr>
            </w:pPr>
            <w:r>
              <w:rPr>
                <w:b/>
                <w:spacing w:val="-3"/>
                <w:w w:val="105"/>
                <w:sz w:val="17"/>
                <w:szCs w:val="17"/>
              </w:rPr>
              <w:lastRenderedPageBreak/>
              <w:t>Validation</w:t>
            </w:r>
            <w:r w:rsidRPr="004C1B24">
              <w:rPr>
                <w:b/>
                <w:spacing w:val="-3"/>
                <w:w w:val="105"/>
                <w:sz w:val="17"/>
                <w:szCs w:val="17"/>
              </w:rPr>
              <w:t xml:space="preserve"> </w:t>
            </w:r>
            <w:r w:rsidR="004C1B24" w:rsidRPr="004C1B24">
              <w:rPr>
                <w:b/>
                <w:spacing w:val="-3"/>
                <w:w w:val="105"/>
                <w:sz w:val="17"/>
                <w:szCs w:val="17"/>
              </w:rPr>
              <w:t>documentation</w:t>
            </w:r>
          </w:p>
          <w:p w14:paraId="7DA72B96" w14:textId="66E07BA8" w:rsidR="004C1B24" w:rsidRPr="004C1B24" w:rsidRDefault="004C1B24" w:rsidP="00EE7412">
            <w:pPr>
              <w:spacing w:before="120" w:after="120"/>
              <w:rPr>
                <w:rFonts w:eastAsiaTheme="minorEastAsia" w:cstheme="minorHAnsi"/>
                <w:bCs/>
                <w:sz w:val="17"/>
                <w:szCs w:val="17"/>
                <w:lang w:val="en-GB" w:eastAsia="en-GB"/>
              </w:rPr>
            </w:pPr>
            <w:r w:rsidRPr="004C1B24">
              <w:rPr>
                <w:rFonts w:eastAsiaTheme="minorEastAsia" w:cstheme="minorHAnsi"/>
                <w:bCs/>
                <w:sz w:val="17"/>
                <w:szCs w:val="17"/>
                <w:lang w:val="en-GB" w:eastAsia="en-GB"/>
              </w:rPr>
              <w:t xml:space="preserve">Organisations must submit their </w:t>
            </w:r>
            <w:r w:rsidR="00D76F73">
              <w:rPr>
                <w:rFonts w:eastAsiaTheme="minorEastAsia" w:cstheme="minorHAnsi"/>
                <w:bCs/>
                <w:sz w:val="17"/>
                <w:szCs w:val="17"/>
                <w:lang w:val="en-GB" w:eastAsia="en-GB"/>
              </w:rPr>
              <w:t>validation documentation</w:t>
            </w:r>
            <w:r w:rsidRPr="004C1B24">
              <w:rPr>
                <w:rFonts w:eastAsiaTheme="minorEastAsia" w:cstheme="minorHAnsi"/>
                <w:bCs/>
                <w:sz w:val="17"/>
                <w:szCs w:val="17"/>
                <w:lang w:val="en-GB" w:eastAsia="en-GB"/>
              </w:rPr>
              <w:t xml:space="preserve">, plus a list of any outstanding </w:t>
            </w:r>
            <w:r w:rsidR="00EE7412">
              <w:rPr>
                <w:rFonts w:eastAsiaTheme="minorEastAsia" w:cstheme="minorHAnsi"/>
                <w:bCs/>
                <w:sz w:val="17"/>
                <w:szCs w:val="17"/>
                <w:lang w:val="en-GB" w:eastAsia="en-GB"/>
              </w:rPr>
              <w:t>c</w:t>
            </w:r>
            <w:r w:rsidRPr="004C1B24">
              <w:rPr>
                <w:rFonts w:eastAsiaTheme="minorEastAsia" w:cstheme="minorHAnsi"/>
                <w:bCs/>
                <w:sz w:val="17"/>
                <w:szCs w:val="17"/>
                <w:lang w:val="en-GB" w:eastAsia="en-GB"/>
              </w:rPr>
              <w:t xml:space="preserve">orrective </w:t>
            </w:r>
            <w:r w:rsidR="00EE7412">
              <w:rPr>
                <w:rFonts w:eastAsiaTheme="minorEastAsia" w:cstheme="minorHAnsi"/>
                <w:bCs/>
                <w:sz w:val="17"/>
                <w:szCs w:val="17"/>
                <w:lang w:val="en-GB" w:eastAsia="en-GB"/>
              </w:rPr>
              <w:t>a</w:t>
            </w:r>
            <w:r w:rsidRPr="004C1B24">
              <w:rPr>
                <w:rFonts w:eastAsiaTheme="minorEastAsia" w:cstheme="minorHAnsi"/>
                <w:bCs/>
                <w:sz w:val="17"/>
                <w:szCs w:val="17"/>
                <w:lang w:val="en-GB" w:eastAsia="en-GB"/>
              </w:rPr>
              <w:t xml:space="preserve">ction </w:t>
            </w:r>
            <w:r w:rsidR="00EE7412">
              <w:rPr>
                <w:rFonts w:eastAsiaTheme="minorEastAsia" w:cstheme="minorHAnsi"/>
                <w:bCs/>
                <w:sz w:val="17"/>
                <w:szCs w:val="17"/>
                <w:lang w:val="en-GB" w:eastAsia="en-GB"/>
              </w:rPr>
              <w:t>r</w:t>
            </w:r>
            <w:r w:rsidRPr="004C1B24">
              <w:rPr>
                <w:rFonts w:eastAsiaTheme="minorEastAsia" w:cstheme="minorHAnsi"/>
                <w:bCs/>
                <w:sz w:val="17"/>
                <w:szCs w:val="17"/>
                <w:lang w:val="en-GB" w:eastAsia="en-GB"/>
              </w:rPr>
              <w:t xml:space="preserve">equests and </w:t>
            </w:r>
            <w:r w:rsidR="00EE7412">
              <w:rPr>
                <w:rFonts w:eastAsiaTheme="minorEastAsia" w:cstheme="minorHAnsi"/>
                <w:bCs/>
                <w:sz w:val="17"/>
                <w:szCs w:val="17"/>
                <w:lang w:val="en-GB" w:eastAsia="en-GB"/>
              </w:rPr>
              <w:t>o</w:t>
            </w:r>
            <w:r w:rsidRPr="004C1B24">
              <w:rPr>
                <w:rFonts w:eastAsiaTheme="minorEastAsia" w:cstheme="minorHAnsi"/>
                <w:bCs/>
                <w:sz w:val="17"/>
                <w:szCs w:val="17"/>
                <w:lang w:val="en-GB" w:eastAsia="en-GB"/>
              </w:rPr>
              <w:t xml:space="preserve">bservations as part of their reporting requirements. </w:t>
            </w:r>
          </w:p>
        </w:tc>
        <w:tc>
          <w:tcPr>
            <w:tcW w:w="2500" w:type="pct"/>
          </w:tcPr>
          <w:p w14:paraId="114007CA" w14:textId="6B75B9DB" w:rsidR="004C1B24" w:rsidRPr="004C1B24" w:rsidRDefault="004C1B24" w:rsidP="004C1B24">
            <w:pPr>
              <w:spacing w:before="120" w:after="120"/>
              <w:rPr>
                <w:rFonts w:eastAsiaTheme="minorEastAsia" w:cstheme="minorHAnsi"/>
                <w:bCs/>
                <w:sz w:val="17"/>
                <w:szCs w:val="17"/>
                <w:lang w:val="en-GB" w:eastAsia="en-GB"/>
              </w:rPr>
            </w:pPr>
            <w:r w:rsidRPr="004C1B24">
              <w:rPr>
                <w:rFonts w:eastAsiaTheme="minorEastAsia" w:cstheme="minorHAnsi"/>
                <w:bCs/>
                <w:sz w:val="17"/>
                <w:szCs w:val="17"/>
                <w:lang w:val="en-GB" w:eastAsia="en-GB"/>
              </w:rPr>
              <w:t xml:space="preserve">To document the </w:t>
            </w:r>
            <w:r w:rsidR="00182B33">
              <w:rPr>
                <w:rFonts w:eastAsiaTheme="minorEastAsia" w:cstheme="minorHAnsi"/>
                <w:bCs/>
                <w:sz w:val="17"/>
                <w:szCs w:val="17"/>
                <w:lang w:val="en-GB" w:eastAsia="en-GB"/>
              </w:rPr>
              <w:t>verification</w:t>
            </w:r>
            <w:r w:rsidR="00B54AF1">
              <w:rPr>
                <w:rFonts w:eastAsiaTheme="minorEastAsia" w:cstheme="minorHAnsi"/>
                <w:bCs/>
                <w:sz w:val="17"/>
                <w:szCs w:val="17"/>
                <w:lang w:val="en-GB" w:eastAsia="en-GB"/>
              </w:rPr>
              <w:t xml:space="preserve"> </w:t>
            </w:r>
            <w:r w:rsidRPr="004C1B24">
              <w:rPr>
                <w:rFonts w:eastAsiaTheme="minorEastAsia" w:cstheme="minorHAnsi"/>
                <w:bCs/>
                <w:sz w:val="17"/>
                <w:szCs w:val="17"/>
                <w:lang w:val="en-GB" w:eastAsia="en-GB"/>
              </w:rPr>
              <w:t xml:space="preserve">process between the Australasian EPD holder / LCA practitioner and </w:t>
            </w:r>
            <w:r w:rsidR="00182B33">
              <w:rPr>
                <w:rFonts w:eastAsiaTheme="minorEastAsia" w:cstheme="minorHAnsi"/>
                <w:bCs/>
                <w:sz w:val="17"/>
                <w:szCs w:val="17"/>
                <w:lang w:val="en-GB" w:eastAsia="en-GB"/>
              </w:rPr>
              <w:t>verifier</w:t>
            </w:r>
            <w:r w:rsidRPr="004C1B24">
              <w:rPr>
                <w:rFonts w:eastAsiaTheme="minorEastAsia" w:cstheme="minorHAnsi"/>
                <w:bCs/>
                <w:sz w:val="17"/>
                <w:szCs w:val="17"/>
                <w:lang w:val="en-GB" w:eastAsia="en-GB"/>
              </w:rPr>
              <w:t>, EPD Australa</w:t>
            </w:r>
            <w:r w:rsidR="00182B33">
              <w:rPr>
                <w:rFonts w:eastAsiaTheme="minorEastAsia" w:cstheme="minorHAnsi"/>
                <w:bCs/>
                <w:sz w:val="17"/>
                <w:szCs w:val="17"/>
                <w:lang w:val="en-GB" w:eastAsia="en-GB"/>
              </w:rPr>
              <w:t>sia</w:t>
            </w:r>
            <w:r w:rsidRPr="004C1B24">
              <w:rPr>
                <w:rFonts w:eastAsiaTheme="minorEastAsia" w:cstheme="minorHAnsi"/>
                <w:bCs/>
                <w:sz w:val="17"/>
                <w:szCs w:val="17"/>
                <w:lang w:val="en-GB" w:eastAsia="en-GB"/>
              </w:rPr>
              <w:t xml:space="preserve"> uses a </w:t>
            </w:r>
            <w:r w:rsidR="00182B33">
              <w:rPr>
                <w:rFonts w:eastAsiaTheme="minorEastAsia" w:cstheme="minorHAnsi"/>
                <w:bCs/>
                <w:sz w:val="17"/>
                <w:szCs w:val="17"/>
                <w:lang w:val="en-GB" w:eastAsia="en-GB"/>
              </w:rPr>
              <w:t>verification</w:t>
            </w:r>
            <w:r w:rsidR="00B54AF1" w:rsidRPr="004C1B24">
              <w:rPr>
                <w:rFonts w:eastAsiaTheme="minorEastAsia" w:cstheme="minorHAnsi"/>
                <w:bCs/>
                <w:sz w:val="17"/>
                <w:szCs w:val="17"/>
                <w:lang w:val="en-GB" w:eastAsia="en-GB"/>
              </w:rPr>
              <w:t xml:space="preserve"> </w:t>
            </w:r>
            <w:r w:rsidRPr="004C1B24">
              <w:rPr>
                <w:rFonts w:eastAsiaTheme="minorEastAsia" w:cstheme="minorHAnsi"/>
                <w:bCs/>
                <w:sz w:val="17"/>
                <w:szCs w:val="17"/>
                <w:lang w:val="en-GB" w:eastAsia="en-GB"/>
              </w:rPr>
              <w:t xml:space="preserve">report and dialogue template to record the information for EN 15804 compliant EPDs. To seek carbon neutral certification, Australasian EPD holders must provide the </w:t>
            </w:r>
            <w:r w:rsidR="00182B33">
              <w:rPr>
                <w:rFonts w:eastAsiaTheme="minorEastAsia" w:cstheme="minorHAnsi"/>
                <w:bCs/>
                <w:sz w:val="17"/>
                <w:szCs w:val="17"/>
                <w:lang w:val="en-GB" w:eastAsia="en-GB"/>
              </w:rPr>
              <w:t>verifiers</w:t>
            </w:r>
            <w:r w:rsidR="00B54AF1" w:rsidRPr="004C1B24">
              <w:rPr>
                <w:rFonts w:eastAsiaTheme="minorEastAsia" w:cstheme="minorHAnsi"/>
                <w:bCs/>
                <w:sz w:val="17"/>
                <w:szCs w:val="17"/>
                <w:lang w:val="en-GB" w:eastAsia="en-GB"/>
              </w:rPr>
              <w:t xml:space="preserve"> </w:t>
            </w:r>
            <w:r w:rsidRPr="004C1B24">
              <w:rPr>
                <w:rFonts w:eastAsiaTheme="minorEastAsia" w:cstheme="minorHAnsi"/>
                <w:bCs/>
                <w:sz w:val="17"/>
                <w:szCs w:val="17"/>
                <w:lang w:val="en-GB" w:eastAsia="en-GB"/>
              </w:rPr>
              <w:t xml:space="preserve">notes and comments from both the initial and final </w:t>
            </w:r>
            <w:r w:rsidR="00182B33">
              <w:rPr>
                <w:rFonts w:eastAsiaTheme="minorEastAsia" w:cstheme="minorHAnsi"/>
                <w:bCs/>
                <w:sz w:val="17"/>
                <w:szCs w:val="17"/>
                <w:lang w:val="en-GB" w:eastAsia="en-GB"/>
              </w:rPr>
              <w:t>verification</w:t>
            </w:r>
            <w:r w:rsidRPr="004C1B24">
              <w:rPr>
                <w:rFonts w:eastAsiaTheme="minorEastAsia" w:cstheme="minorHAnsi"/>
                <w:bCs/>
                <w:sz w:val="17"/>
                <w:szCs w:val="17"/>
                <w:lang w:val="en-GB" w:eastAsia="en-GB"/>
              </w:rPr>
              <w:t xml:space="preserve">, in addition to the </w:t>
            </w:r>
            <w:r w:rsidR="00514D18">
              <w:rPr>
                <w:rFonts w:eastAsiaTheme="minorEastAsia" w:cstheme="minorHAnsi"/>
                <w:bCs/>
                <w:sz w:val="17"/>
                <w:szCs w:val="17"/>
                <w:lang w:val="en-GB" w:eastAsia="en-GB"/>
              </w:rPr>
              <w:t>verification</w:t>
            </w:r>
            <w:r w:rsidR="00B54AF1" w:rsidRPr="004C1B24">
              <w:rPr>
                <w:rFonts w:eastAsiaTheme="minorEastAsia" w:cstheme="minorHAnsi"/>
                <w:bCs/>
                <w:sz w:val="17"/>
                <w:szCs w:val="17"/>
                <w:lang w:val="en-GB" w:eastAsia="en-GB"/>
              </w:rPr>
              <w:t xml:space="preserve"> </w:t>
            </w:r>
            <w:r w:rsidRPr="004C1B24">
              <w:rPr>
                <w:rFonts w:eastAsiaTheme="minorEastAsia" w:cstheme="minorHAnsi"/>
                <w:bCs/>
                <w:sz w:val="17"/>
                <w:szCs w:val="17"/>
                <w:lang w:val="en-GB" w:eastAsia="en-GB"/>
              </w:rPr>
              <w:t xml:space="preserve">report for certification to be granted. </w:t>
            </w:r>
          </w:p>
        </w:tc>
      </w:tr>
    </w:tbl>
    <w:p w14:paraId="663247C3" w14:textId="77777777" w:rsidR="004C1B24" w:rsidRPr="004C1B24" w:rsidRDefault="004C1B24" w:rsidP="004C1B24">
      <w:pPr>
        <w:spacing w:line="276" w:lineRule="auto"/>
      </w:pPr>
    </w:p>
    <w:p w14:paraId="31F7EB9E" w14:textId="77777777" w:rsidR="004C1B24" w:rsidRPr="004C1B24" w:rsidRDefault="004C1B24" w:rsidP="004C1B24">
      <w:pPr>
        <w:spacing w:line="276" w:lineRule="auto"/>
      </w:pPr>
      <w:r w:rsidRPr="004C1B24">
        <w:br w:type="page"/>
      </w:r>
    </w:p>
    <w:p w14:paraId="0F16D5D5" w14:textId="77777777" w:rsidR="004C1B24" w:rsidRPr="004C1B24" w:rsidRDefault="004C1B24" w:rsidP="003412F1">
      <w:pPr>
        <w:pStyle w:val="Heading2"/>
      </w:pPr>
      <w:bookmarkStart w:id="49" w:name="_Toc48313177"/>
      <w:bookmarkStart w:id="50" w:name="_Toc129350674"/>
      <w:r w:rsidRPr="004C1B24">
        <w:lastRenderedPageBreak/>
        <w:t>Setting a base year for products and services</w:t>
      </w:r>
      <w:bookmarkEnd w:id="49"/>
      <w:bookmarkEnd w:id="50"/>
      <w:r w:rsidRPr="004C1B24">
        <w:t xml:space="preserve"> </w:t>
      </w:r>
    </w:p>
    <w:p w14:paraId="7A160027" w14:textId="4DAE9897" w:rsidR="004C1B24" w:rsidRPr="004C1B24" w:rsidRDefault="004C1B24" w:rsidP="003412F1">
      <w:r w:rsidRPr="004C1B24">
        <w:t xml:space="preserve">For consistency, the carbon inventory must allow for </w:t>
      </w:r>
      <w:r w:rsidR="00C02B8F">
        <w:t xml:space="preserve">a </w:t>
      </w:r>
      <w:r w:rsidRPr="004C1B24">
        <w:t xml:space="preserve">meaningful comparison of emissions over time. A base year provides a starting point for this. </w:t>
      </w:r>
    </w:p>
    <w:p w14:paraId="3910C5B7" w14:textId="3E20AD9A" w:rsidR="004C1B24" w:rsidRPr="004C1B24" w:rsidRDefault="004C1B24" w:rsidP="003412F1">
      <w:r w:rsidRPr="004C1B24">
        <w:t>The responsible entity must collect data to calculate the emission</w:t>
      </w:r>
      <w:r w:rsidR="00C02B8F">
        <w:t>s</w:t>
      </w:r>
      <w:r w:rsidRPr="004C1B24">
        <w:t xml:space="preserve"> intensity of the functional unit. </w:t>
      </w:r>
    </w:p>
    <w:p w14:paraId="537DC689" w14:textId="77777777" w:rsidR="004C1B24" w:rsidRPr="004C1B24" w:rsidRDefault="004C1B24" w:rsidP="003412F1">
      <w:r w:rsidRPr="004C1B24">
        <w:t xml:space="preserve">To do this, the relevant emissions in the carbon inventory should contain data for all attributable processes for a full calendar or financial year before a carbon neutral claim can be made. This is known as the base year. The base year carbon inventory must be independently validated. </w:t>
      </w:r>
    </w:p>
    <w:p w14:paraId="1B36536F" w14:textId="6E6814E3" w:rsidR="004C1B24" w:rsidRPr="004C1B24" w:rsidRDefault="004C1B24" w:rsidP="003412F1">
      <w:r w:rsidRPr="004C1B24">
        <w:t xml:space="preserve">To set a base year, use the most recent year for which carbon emissions data </w:t>
      </w:r>
      <w:r w:rsidR="00B54AF1">
        <w:t xml:space="preserve">(that is able to be validated) </w:t>
      </w:r>
      <w:r w:rsidRPr="004C1B24">
        <w:t>is available. Where no actual data exists or where data does not provide a meaningful comparison, base year data can be estimated or projected. Any estimated data must be representative.</w:t>
      </w:r>
    </w:p>
    <w:p w14:paraId="0E2B7EC0" w14:textId="064CE2F4" w:rsidR="004C1B24" w:rsidRPr="004C1B24" w:rsidRDefault="004C1B24" w:rsidP="003412F1">
      <w:r w:rsidRPr="004C1B24">
        <w:t>You can estimate the number of functional units likely to be sold until a product is certified (if the number is unknown). The estimate must be credible and plausible and you must expla</w:t>
      </w:r>
      <w:r w:rsidR="00C02B8F">
        <w:t>i</w:t>
      </w:r>
      <w:r w:rsidRPr="004C1B24">
        <w:t>n how the estimate was reached. Acceptable estimation methods include comparisons with routine projects, like products, similar certified products, or a stakeholder survey of interest in buying the certified product. This estimate should not be less than 10</w:t>
      </w:r>
      <w:r w:rsidR="00C02B8F">
        <w:t xml:space="preserve"> per cent</w:t>
      </w:r>
      <w:r w:rsidRPr="004C1B24">
        <w:t xml:space="preserve"> of likely productions for an opt-in product.</w:t>
      </w:r>
    </w:p>
    <w:p w14:paraId="25FDD65C" w14:textId="77777777" w:rsidR="004C1B24" w:rsidRPr="004C1B24" w:rsidRDefault="004C1B24" w:rsidP="003412F1">
      <w:pPr>
        <w:pStyle w:val="Heading3"/>
      </w:pPr>
      <w:r w:rsidRPr="004C1B24">
        <w:t>Emissions over time</w:t>
      </w:r>
    </w:p>
    <w:p w14:paraId="1E51ACE2" w14:textId="77777777" w:rsidR="00E555A9" w:rsidRDefault="00E555A9" w:rsidP="003412F1">
      <w:pPr>
        <w:rPr>
          <w:rStyle w:val="ui-provider"/>
        </w:rPr>
      </w:pPr>
      <w:r>
        <w:rPr>
          <w:rStyle w:val="ui-provider"/>
        </w:rPr>
        <w:t>If the emissions from a particular emission source have changed by at least 10% compared to the previous year, AND the emissions from this source make up at least 10% of the total carbon inventory, then you must disclose the reason for this change. </w:t>
      </w:r>
    </w:p>
    <w:p w14:paraId="4A1C3D39" w14:textId="22D9F326" w:rsidR="004C1B24" w:rsidRPr="004C1B24" w:rsidRDefault="004C1B24" w:rsidP="003412F1">
      <w:r w:rsidRPr="004C1B24">
        <w:t xml:space="preserve">Factors that may lead to significant changes in emissions between reporting years include updates to: </w:t>
      </w:r>
    </w:p>
    <w:p w14:paraId="38659018" w14:textId="77777777" w:rsidR="004C1B24" w:rsidRDefault="004C1B24" w:rsidP="00F514E1">
      <w:pPr>
        <w:pStyle w:val="ListParagraph"/>
        <w:numPr>
          <w:ilvl w:val="0"/>
          <w:numId w:val="35"/>
        </w:numPr>
      </w:pPr>
      <w:r w:rsidRPr="00056AEA">
        <w:t xml:space="preserve">the product life cycle or supply chain </w:t>
      </w:r>
    </w:p>
    <w:p w14:paraId="2B55C123" w14:textId="77777777" w:rsidR="004C1B24" w:rsidRDefault="004C1B24" w:rsidP="00F514E1">
      <w:pPr>
        <w:pStyle w:val="ListParagraph"/>
        <w:numPr>
          <w:ilvl w:val="0"/>
          <w:numId w:val="35"/>
        </w:numPr>
      </w:pPr>
      <w:r w:rsidRPr="00056AEA">
        <w:t xml:space="preserve">data availability and calculation methods </w:t>
      </w:r>
    </w:p>
    <w:p w14:paraId="13DF1C15" w14:textId="77777777" w:rsidR="004C1B24" w:rsidRDefault="004C1B24" w:rsidP="00F514E1">
      <w:pPr>
        <w:pStyle w:val="ListParagraph"/>
        <w:numPr>
          <w:ilvl w:val="0"/>
          <w:numId w:val="35"/>
        </w:numPr>
      </w:pPr>
      <w:r w:rsidRPr="00056AEA">
        <w:t xml:space="preserve">changes in emission factors </w:t>
      </w:r>
    </w:p>
    <w:p w14:paraId="7145063A" w14:textId="77777777" w:rsidR="004C1B24" w:rsidRDefault="004C1B24" w:rsidP="00F514E1">
      <w:pPr>
        <w:pStyle w:val="ListParagraph"/>
        <w:numPr>
          <w:ilvl w:val="0"/>
          <w:numId w:val="35"/>
        </w:numPr>
      </w:pPr>
      <w:r w:rsidRPr="00056AEA">
        <w:t>changes to allocation or recycling methods</w:t>
      </w:r>
    </w:p>
    <w:p w14:paraId="000CCC8B" w14:textId="77777777" w:rsidR="004C1B24" w:rsidRDefault="004C1B24" w:rsidP="00F514E1">
      <w:pPr>
        <w:pStyle w:val="ListParagraph"/>
        <w:numPr>
          <w:ilvl w:val="0"/>
          <w:numId w:val="35"/>
        </w:numPr>
      </w:pPr>
      <w:r w:rsidRPr="00056AEA">
        <w:t>changes to sales</w:t>
      </w:r>
    </w:p>
    <w:p w14:paraId="060FB283" w14:textId="0711ADA6" w:rsidR="004C1B24" w:rsidRPr="00056AEA" w:rsidRDefault="00C02B8F" w:rsidP="00F514E1">
      <w:pPr>
        <w:pStyle w:val="ListParagraph"/>
        <w:numPr>
          <w:ilvl w:val="0"/>
          <w:numId w:val="35"/>
        </w:numPr>
      </w:pPr>
      <w:r>
        <w:t>implementing</w:t>
      </w:r>
      <w:r w:rsidR="004C1B24" w:rsidRPr="00056AEA">
        <w:t xml:space="preserve"> emission reduction activities.</w:t>
      </w:r>
    </w:p>
    <w:p w14:paraId="2340000B" w14:textId="77777777" w:rsidR="004C1B24" w:rsidRPr="004C1B24" w:rsidRDefault="004C1B24" w:rsidP="003412F1">
      <w:r w:rsidRPr="004C1B24">
        <w:t xml:space="preserve">Transparent documentation of changes and errors allows stakeholders to understand factors driving year-on-year emissions variations. </w:t>
      </w:r>
    </w:p>
    <w:p w14:paraId="694E6CD2" w14:textId="77777777" w:rsidR="004C1B24" w:rsidRPr="004C1B24" w:rsidRDefault="004C1B24" w:rsidP="003412F1">
      <w:pPr>
        <w:pStyle w:val="Heading3"/>
        <w:rPr>
          <w:b/>
        </w:rPr>
      </w:pPr>
      <w:r w:rsidRPr="004C1B24">
        <w:t>Base year recalculation policy</w:t>
      </w:r>
    </w:p>
    <w:p w14:paraId="00B19F37" w14:textId="73D826DF" w:rsidR="004C1B24" w:rsidRPr="004C1B24" w:rsidRDefault="004C1B24" w:rsidP="003412F1">
      <w:r w:rsidRPr="004C1B24">
        <w:t>In some instances, significant changes to the emissions boundary and calculation methodologies may trigger a base year recalculation</w:t>
      </w:r>
      <w:r w:rsidR="00C02B8F">
        <w:t>, s</w:t>
      </w:r>
      <w:r w:rsidRPr="004C1B24">
        <w:t xml:space="preserve">uch </w:t>
      </w:r>
      <w:r w:rsidR="00C02B8F">
        <w:t>as</w:t>
      </w:r>
      <w:r w:rsidRPr="004C1B24">
        <w:t xml:space="preserve">: </w:t>
      </w:r>
    </w:p>
    <w:p w14:paraId="3935BC2D" w14:textId="503AD392" w:rsidR="004C1B24" w:rsidRDefault="004C1B24" w:rsidP="00F514E1">
      <w:pPr>
        <w:pStyle w:val="ListParagraph"/>
        <w:numPr>
          <w:ilvl w:val="0"/>
          <w:numId w:val="36"/>
        </w:numPr>
      </w:pPr>
      <w:r w:rsidRPr="00056AEA">
        <w:t>redefining the emission</w:t>
      </w:r>
      <w:r w:rsidR="000700B2">
        <w:t>s</w:t>
      </w:r>
      <w:r w:rsidRPr="00056AEA">
        <w:t xml:space="preserve"> boundary i.e. the attributable processes </w:t>
      </w:r>
    </w:p>
    <w:p w14:paraId="5D80D0DB" w14:textId="1EC0BB58" w:rsidR="004C1B24" w:rsidRPr="00056AEA" w:rsidRDefault="004C1B24" w:rsidP="00F514E1">
      <w:pPr>
        <w:pStyle w:val="ListParagraph"/>
        <w:numPr>
          <w:ilvl w:val="0"/>
          <w:numId w:val="36"/>
        </w:numPr>
      </w:pPr>
      <w:r w:rsidRPr="00056AEA">
        <w:t>allocation changes resulting in &gt;10</w:t>
      </w:r>
      <w:r w:rsidR="00C02B8F">
        <w:t xml:space="preserve"> per cent</w:t>
      </w:r>
      <w:r w:rsidRPr="00056AEA">
        <w:t xml:space="preserve"> change to total emissions.</w:t>
      </w:r>
    </w:p>
    <w:p w14:paraId="31D943F1" w14:textId="77777777" w:rsidR="004C1B24" w:rsidRPr="004C1B24" w:rsidRDefault="004C1B24" w:rsidP="003412F1">
      <w:r w:rsidRPr="004C1B24">
        <w:t xml:space="preserve">When conditions for a base year recalculation are met, the certified entity must notify the Climate Active team. The notification must describe the reason for the base year </w:t>
      </w:r>
      <w:r w:rsidRPr="004C1B24">
        <w:lastRenderedPageBreak/>
        <w:t>recalculation and the likely impact on the total carbon footprint.  The Climate Active team will then assess the base year recalculation and nominate one of three pathways:</w:t>
      </w:r>
    </w:p>
    <w:p w14:paraId="77103AFB" w14:textId="0B85A9A2" w:rsidR="004C1B24" w:rsidRDefault="004C1B24" w:rsidP="00F514E1">
      <w:pPr>
        <w:pStyle w:val="ListParagraph"/>
        <w:numPr>
          <w:ilvl w:val="0"/>
          <w:numId w:val="37"/>
        </w:numPr>
      </w:pPr>
      <w:r w:rsidRPr="00056AEA">
        <w:t xml:space="preserve">The base year recalculation has a significant impact on the overall </w:t>
      </w:r>
      <w:r w:rsidR="00C02B8F">
        <w:t>inventory</w:t>
      </w:r>
      <w:r w:rsidRPr="00056AEA">
        <w:t xml:space="preserve">. </w:t>
      </w:r>
      <w:r w:rsidR="00C02B8F">
        <w:t>A</w:t>
      </w:r>
      <w:r w:rsidRPr="00056AEA">
        <w:t xml:space="preserve"> full validation process as per </w:t>
      </w:r>
      <w:r w:rsidR="00C02B8F">
        <w:t xml:space="preserve">the </w:t>
      </w:r>
      <w:r w:rsidRPr="00056AEA">
        <w:t>initial application is triggered.</w:t>
      </w:r>
    </w:p>
    <w:p w14:paraId="44B3A57F" w14:textId="22EE1F0F" w:rsidR="004C1B24" w:rsidRDefault="004C1B24" w:rsidP="00F514E1">
      <w:pPr>
        <w:pStyle w:val="ListParagraph"/>
        <w:numPr>
          <w:ilvl w:val="0"/>
          <w:numId w:val="37"/>
        </w:numPr>
      </w:pPr>
      <w:r w:rsidRPr="00056AEA">
        <w:t xml:space="preserve">The base year recalculation has a significant impact on part of the carbon inventory. The relevant </w:t>
      </w:r>
      <w:r w:rsidR="00C02B8F">
        <w:t xml:space="preserve">impacted </w:t>
      </w:r>
      <w:r w:rsidRPr="00056AEA">
        <w:t xml:space="preserve">section of the carbon inventory must undergo an independent data </w:t>
      </w:r>
      <w:r w:rsidR="00B54AF1">
        <w:t>validatio</w:t>
      </w:r>
      <w:r w:rsidR="00B54AF1" w:rsidRPr="00056AEA">
        <w:t>n</w:t>
      </w:r>
      <w:r w:rsidRPr="00056AEA">
        <w:t>.</w:t>
      </w:r>
    </w:p>
    <w:p w14:paraId="3AE0CBC9" w14:textId="6E9A5671" w:rsidR="004C1B24" w:rsidRPr="00056AEA" w:rsidRDefault="004C1B24" w:rsidP="00F514E1">
      <w:pPr>
        <w:pStyle w:val="ListParagraph"/>
        <w:numPr>
          <w:ilvl w:val="0"/>
          <w:numId w:val="37"/>
        </w:numPr>
      </w:pPr>
      <w:r w:rsidRPr="00056AEA">
        <w:t>The base year recalculation has an insignificant impact on emissions and emission boundary</w:t>
      </w:r>
      <w:r w:rsidR="00C02B8F">
        <w:t>.</w:t>
      </w:r>
      <w:r w:rsidRPr="00056AEA">
        <w:t xml:space="preserve"> </w:t>
      </w:r>
      <w:r w:rsidR="00C02B8F">
        <w:t>N</w:t>
      </w:r>
      <w:r w:rsidRPr="00056AEA">
        <w:t>o additional action required beyond standard reporting.</w:t>
      </w:r>
    </w:p>
    <w:p w14:paraId="5CF69EE8" w14:textId="7C1F770F" w:rsidR="004C1B24" w:rsidRDefault="000A7785" w:rsidP="004C1B24">
      <w:pPr>
        <w:spacing w:line="276" w:lineRule="auto"/>
      </w:pPr>
      <w:r>
        <w:rPr>
          <w:szCs w:val="20"/>
        </w:rPr>
        <w:t xml:space="preserve">If a base year recalculation is </w:t>
      </w:r>
      <w:r w:rsidR="004C2749">
        <w:rPr>
          <w:szCs w:val="20"/>
        </w:rPr>
        <w:t>need</w:t>
      </w:r>
      <w:r>
        <w:rPr>
          <w:szCs w:val="20"/>
        </w:rPr>
        <w:t>ed, additional offsets do not need to be retired to cover any differences in emissions reported previous</w:t>
      </w:r>
      <w:r w:rsidR="004C2749">
        <w:rPr>
          <w:szCs w:val="20"/>
        </w:rPr>
        <w:t>ly</w:t>
      </w:r>
      <w:r>
        <w:rPr>
          <w:szCs w:val="20"/>
        </w:rPr>
        <w:t xml:space="preserve">. </w:t>
      </w:r>
      <w:r w:rsidR="004C2749">
        <w:rPr>
          <w:szCs w:val="20"/>
        </w:rPr>
        <w:t>I</w:t>
      </w:r>
      <w:r w:rsidR="0050502F">
        <w:rPr>
          <w:szCs w:val="20"/>
        </w:rPr>
        <w:t xml:space="preserve">f previous accounts were overestimated and additional offsets were purchased, these </w:t>
      </w:r>
      <w:r w:rsidR="004C2749">
        <w:rPr>
          <w:szCs w:val="20"/>
        </w:rPr>
        <w:t xml:space="preserve">offsets </w:t>
      </w:r>
      <w:r w:rsidR="0050502F">
        <w:rPr>
          <w:szCs w:val="20"/>
        </w:rPr>
        <w:t xml:space="preserve">cannot be banked for current or future reporting periods. </w:t>
      </w:r>
      <w:r>
        <w:rPr>
          <w:szCs w:val="20"/>
        </w:rPr>
        <w:t xml:space="preserve">The base year emissions are recalculated using the new emissions boundary or calculation methodology and profiled against current and future reporting. </w:t>
      </w:r>
      <w:r w:rsidR="004C1B24" w:rsidRPr="004C1B24">
        <w:br w:type="page"/>
      </w:r>
    </w:p>
    <w:p w14:paraId="0F9A7571" w14:textId="77777777" w:rsidR="00EE4368" w:rsidRDefault="00EE4368" w:rsidP="00EE4368">
      <w:pPr>
        <w:pStyle w:val="Heading1"/>
      </w:pPr>
      <w:bookmarkStart w:id="51" w:name="_Toc125967755"/>
      <w:bookmarkStart w:id="52" w:name="_Toc125980673"/>
      <w:bookmarkStart w:id="53" w:name="_Toc129350675"/>
      <w:r>
        <w:lastRenderedPageBreak/>
        <w:t>Upfront carbon for buildings (product certification)</w:t>
      </w:r>
      <w:bookmarkEnd w:id="51"/>
      <w:bookmarkEnd w:id="52"/>
      <w:bookmarkEnd w:id="53"/>
    </w:p>
    <w:p w14:paraId="33983C07" w14:textId="77777777" w:rsidR="00EE4368" w:rsidRPr="004B22FF" w:rsidRDefault="00EE4368" w:rsidP="00EE4368">
      <w:pPr>
        <w:rPr>
          <w:rFonts w:ascii="Calibri" w:hAnsi="Calibri" w:cs="Calibri"/>
          <w:color w:val="000000"/>
        </w:rPr>
      </w:pPr>
      <w:r>
        <w:t>The information below refers to the Climate Active pathway for certifying the delivery phase of a building. E</w:t>
      </w:r>
      <w:r w:rsidRPr="00D10352">
        <w:t xml:space="preserve">nquiries for the GBCA certification </w:t>
      </w:r>
      <w:r>
        <w:t xml:space="preserve">pathway </w:t>
      </w:r>
      <w:r w:rsidRPr="00D10352">
        <w:t xml:space="preserve">should be directed to </w:t>
      </w:r>
      <w:r>
        <w:t xml:space="preserve">the </w:t>
      </w:r>
      <w:r w:rsidRPr="00D10352">
        <w:t>GBCA</w:t>
      </w:r>
      <w:r>
        <w:t xml:space="preserve"> (email:</w:t>
      </w:r>
      <w:r w:rsidRPr="004B22FF">
        <w:rPr>
          <w:rFonts w:ascii="Calibri" w:hAnsi="Calibri" w:cs="Calibri"/>
          <w:color w:val="000000"/>
        </w:rPr>
        <w:t xml:space="preserve"> </w:t>
      </w:r>
      <w:hyperlink r:id="rId83" w:history="1">
        <w:r w:rsidRPr="004B22FF">
          <w:rPr>
            <w:rStyle w:val="Hyperlink"/>
          </w:rPr>
          <w:t>info@gbca.org.au</w:t>
        </w:r>
      </w:hyperlink>
      <w:r>
        <w:rPr>
          <w:rStyle w:val="Hyperlink"/>
        </w:rPr>
        <w:t>)</w:t>
      </w:r>
      <w:r w:rsidRPr="00D10352">
        <w:t>. Please read through the</w:t>
      </w:r>
      <w:r w:rsidRPr="00D10352">
        <w:rPr>
          <w:rFonts w:cs="Calibri"/>
          <w:color w:val="000000"/>
        </w:rPr>
        <w:t xml:space="preserve"> </w:t>
      </w:r>
      <w:hyperlink r:id="rId84" w:history="1">
        <w:r w:rsidRPr="00C61616">
          <w:rPr>
            <w:rStyle w:val="Hyperlink"/>
            <w:rFonts w:cs="Calibri"/>
          </w:rPr>
          <w:t>Guideline: Upfront Carbon for Buildings</w:t>
        </w:r>
      </w:hyperlink>
      <w:r w:rsidRPr="00D10352">
        <w:rPr>
          <w:rFonts w:cs="Calibri"/>
          <w:color w:val="000000"/>
        </w:rPr>
        <w:t xml:space="preserve"> for further information.</w:t>
      </w:r>
    </w:p>
    <w:p w14:paraId="7243B96C" w14:textId="77777777" w:rsidR="00EE4368" w:rsidRDefault="00EE4368" w:rsidP="00EE4368">
      <w:pPr>
        <w:pStyle w:val="Heading2"/>
      </w:pPr>
      <w:bookmarkStart w:id="54" w:name="_Toc125967756"/>
      <w:bookmarkStart w:id="55" w:name="_Toc125980674"/>
      <w:bookmarkStart w:id="56" w:name="_Toc129350676"/>
      <w:r>
        <w:t>Setting the emissions boundary</w:t>
      </w:r>
      <w:bookmarkEnd w:id="54"/>
      <w:bookmarkEnd w:id="55"/>
      <w:bookmarkEnd w:id="56"/>
      <w:r>
        <w:t xml:space="preserve"> </w:t>
      </w:r>
    </w:p>
    <w:p w14:paraId="2B2D5F1E" w14:textId="77777777" w:rsidR="00EE4368" w:rsidRDefault="00EE4368" w:rsidP="00EE4368">
      <w:r>
        <w:t>To estimate the carbon footprint, you need to draft an emissions boundary. The emissions boundary for the delivery phase of a building project must include emissions from the materials, manufacturing, transport and construction activities associated with a building.</w:t>
      </w:r>
    </w:p>
    <w:p w14:paraId="06A6D78C" w14:textId="77777777" w:rsidR="00EE4368" w:rsidRDefault="00EE4368" w:rsidP="00EE4368">
      <w:r>
        <w:t>For Climate Active Upfront Carbon for Buildings the emissions boundary may describe a new or existing:</w:t>
      </w:r>
    </w:p>
    <w:p w14:paraId="49A7BA93" w14:textId="77777777" w:rsidR="00EE4368" w:rsidRDefault="00EE4368" w:rsidP="00EE4368">
      <w:pPr>
        <w:pStyle w:val="ListParagraph"/>
        <w:numPr>
          <w:ilvl w:val="0"/>
          <w:numId w:val="32"/>
        </w:numPr>
      </w:pPr>
      <w:r>
        <w:t xml:space="preserve">Base building </w:t>
      </w:r>
    </w:p>
    <w:p w14:paraId="42AD7364" w14:textId="77777777" w:rsidR="00EE4368" w:rsidRDefault="00EE4368" w:rsidP="00EE4368">
      <w:pPr>
        <w:pStyle w:val="ListParagraph"/>
        <w:numPr>
          <w:ilvl w:val="0"/>
          <w:numId w:val="32"/>
        </w:numPr>
      </w:pPr>
      <w:r>
        <w:t xml:space="preserve">Tenancy </w:t>
      </w:r>
    </w:p>
    <w:p w14:paraId="1330A2F1" w14:textId="77777777" w:rsidR="00EE4368" w:rsidRDefault="00EE4368" w:rsidP="00EE4368">
      <w:pPr>
        <w:pStyle w:val="ListParagraph"/>
        <w:numPr>
          <w:ilvl w:val="0"/>
          <w:numId w:val="32"/>
        </w:numPr>
      </w:pPr>
      <w:r>
        <w:t xml:space="preserve">Whole Building </w:t>
      </w:r>
    </w:p>
    <w:p w14:paraId="4BE7A256" w14:textId="77777777" w:rsidR="00EE4368" w:rsidRDefault="00EE4368" w:rsidP="00EE4368">
      <w:pPr>
        <w:pStyle w:val="ListParagraph"/>
        <w:numPr>
          <w:ilvl w:val="0"/>
          <w:numId w:val="32"/>
        </w:numPr>
      </w:pPr>
      <w:r>
        <w:t>Project: including refurbishment, extension, additions, renovations and fitouts</w:t>
      </w:r>
    </w:p>
    <w:p w14:paraId="104B8C38" w14:textId="77777777" w:rsidR="00EE4368" w:rsidRDefault="00EE4368" w:rsidP="00EE4368">
      <w:pPr>
        <w:pStyle w:val="Heading3"/>
      </w:pPr>
      <w:r>
        <w:t>What do I include in the emission boundary?</w:t>
      </w:r>
    </w:p>
    <w:p w14:paraId="3D4F050E" w14:textId="5C003CEC" w:rsidR="00EE4368" w:rsidRDefault="00EE4368" w:rsidP="00EE4368">
      <w:r>
        <w:t>The emissions boundary must include all phases A1 to A5 as defined in EN15978:2011.</w:t>
      </w:r>
      <w:r w:rsidRPr="00A347C6">
        <w:t xml:space="preserve"> </w:t>
      </w:r>
      <w:r>
        <w:t>All emissions from A1-A5 phases are deemed relevant for certification</w:t>
      </w:r>
      <w:r w:rsidR="00E34F36">
        <w:t>. A</w:t>
      </w:r>
      <w:r w:rsidR="00766E8A">
        <w:t>0</w:t>
      </w:r>
      <w:r w:rsidR="00E34F36">
        <w:t xml:space="preserve">should </w:t>
      </w:r>
      <w:r w:rsidR="00766E8A">
        <w:t xml:space="preserve">also </w:t>
      </w:r>
      <w:r w:rsidR="00E34F36">
        <w:t>be considered in the emissions boundary as best practice</w:t>
      </w:r>
      <w:r>
        <w:t xml:space="preserve">: </w:t>
      </w:r>
    </w:p>
    <w:p w14:paraId="1B81B338" w14:textId="147E5D05" w:rsidR="00EE4368" w:rsidRDefault="00EE4368" w:rsidP="00EE4368">
      <w:pPr>
        <w:pStyle w:val="ListParagraph"/>
        <w:numPr>
          <w:ilvl w:val="0"/>
          <w:numId w:val="32"/>
        </w:numPr>
      </w:pPr>
      <w:r>
        <w:t>A0 Pre-construction (</w:t>
      </w:r>
      <w:r w:rsidR="00E34F36">
        <w:t>not mandatory</w:t>
      </w:r>
      <w:r>
        <w:t xml:space="preserve">) </w:t>
      </w:r>
    </w:p>
    <w:p w14:paraId="59C5299C" w14:textId="77777777" w:rsidR="00EE4368" w:rsidRDefault="00EE4368" w:rsidP="00EE4368">
      <w:pPr>
        <w:pStyle w:val="ListParagraph"/>
        <w:numPr>
          <w:ilvl w:val="0"/>
          <w:numId w:val="32"/>
        </w:numPr>
      </w:pPr>
      <w:r>
        <w:t xml:space="preserve">A1 Raw materials extraction and supply </w:t>
      </w:r>
    </w:p>
    <w:p w14:paraId="7BDA1D56" w14:textId="77777777" w:rsidR="00EE4368" w:rsidRDefault="00EE4368" w:rsidP="00EE4368">
      <w:pPr>
        <w:pStyle w:val="ListParagraph"/>
        <w:numPr>
          <w:ilvl w:val="0"/>
          <w:numId w:val="32"/>
        </w:numPr>
      </w:pPr>
      <w:r>
        <w:t>A2 Transport to manufacturing plant</w:t>
      </w:r>
    </w:p>
    <w:p w14:paraId="79A45A02" w14:textId="77777777" w:rsidR="00EE4368" w:rsidRDefault="00EE4368" w:rsidP="00EE4368">
      <w:pPr>
        <w:pStyle w:val="ListParagraph"/>
        <w:numPr>
          <w:ilvl w:val="0"/>
          <w:numId w:val="32"/>
        </w:numPr>
      </w:pPr>
      <w:r>
        <w:t>A3 Manufacturing and fabrication</w:t>
      </w:r>
    </w:p>
    <w:p w14:paraId="311E02FA" w14:textId="77777777" w:rsidR="00EE4368" w:rsidRDefault="00EE4368" w:rsidP="00EE4368">
      <w:pPr>
        <w:pStyle w:val="ListParagraph"/>
        <w:numPr>
          <w:ilvl w:val="0"/>
          <w:numId w:val="32"/>
        </w:numPr>
      </w:pPr>
      <w:r>
        <w:t>A4 Transport to project site</w:t>
      </w:r>
    </w:p>
    <w:p w14:paraId="6764FB39" w14:textId="77777777" w:rsidR="00EE4368" w:rsidRDefault="00EE4368" w:rsidP="00EE4368">
      <w:pPr>
        <w:pStyle w:val="ListParagraph"/>
        <w:numPr>
          <w:ilvl w:val="0"/>
          <w:numId w:val="32"/>
        </w:numPr>
      </w:pPr>
      <w:r>
        <w:t>A5 Construction and installation process</w:t>
      </w:r>
    </w:p>
    <w:p w14:paraId="2806A1B6" w14:textId="77777777" w:rsidR="00EE4368" w:rsidRDefault="00EE4368" w:rsidP="00EE4368">
      <w:r>
        <w:t xml:space="preserve">These phases are equivalent to the GHG Protocol “cradle to gate” boundary (Product Life Cycle Accounting and Reporting Standard p 32 Boundary Setting) where the gate in this case is at the point of delivery of the building in the exchange from builder to operator. </w:t>
      </w:r>
    </w:p>
    <w:p w14:paraId="21767B17" w14:textId="77777777" w:rsidR="00EE4368" w:rsidRPr="004C1B24" w:rsidRDefault="00EE4368" w:rsidP="00EE4368">
      <w:pPr>
        <w:pStyle w:val="Heading3"/>
      </w:pPr>
      <w:r w:rsidRPr="004C1B24">
        <w:t>Do I need to measure everything?</w:t>
      </w:r>
    </w:p>
    <w:p w14:paraId="595CEF21" w14:textId="77777777" w:rsidR="00EE4368" w:rsidRPr="004C1B24" w:rsidRDefault="00EE4368" w:rsidP="00EE4368">
      <w:r w:rsidRPr="004C1B24">
        <w:t>Emission sources should be quantified whenever possible</w:t>
      </w:r>
      <w:r>
        <w:t>. C</w:t>
      </w:r>
      <w:r w:rsidRPr="004C1B24">
        <w:t>onservative estimates</w:t>
      </w:r>
      <w:r>
        <w:t xml:space="preserve"> are</w:t>
      </w:r>
      <w:r w:rsidRPr="004C1B24">
        <w:t xml:space="preserve"> used where data is unavailable</w:t>
      </w:r>
      <w:r>
        <w:t>. N</w:t>
      </w:r>
      <w:r w:rsidRPr="004C1B24">
        <w:t>on-quantification used when estimations are not practical.</w:t>
      </w:r>
    </w:p>
    <w:p w14:paraId="5D4EB3A8" w14:textId="77777777" w:rsidR="00EE4368" w:rsidRPr="004C1B24" w:rsidRDefault="00EE4368" w:rsidP="00EE4368">
      <w:pPr>
        <w:rPr>
          <w:rFonts w:cs="Calibri Light"/>
          <w:color w:val="033323" w:themeColor="text1"/>
        </w:rPr>
      </w:pPr>
      <w:r w:rsidRPr="004C1B24">
        <w:rPr>
          <w:rFonts w:cs="Calibri Light"/>
          <w:color w:val="033323" w:themeColor="text1"/>
        </w:rPr>
        <w:t>An emission source can be ‘non-quantified’ in the carbon inventory under the following scenarios:</w:t>
      </w:r>
    </w:p>
    <w:p w14:paraId="2F4F18BC" w14:textId="77777777" w:rsidR="00EE4368" w:rsidRDefault="00EE4368" w:rsidP="00EE4368">
      <w:pPr>
        <w:pStyle w:val="ListParagraph"/>
        <w:numPr>
          <w:ilvl w:val="0"/>
          <w:numId w:val="120"/>
        </w:numPr>
      </w:pPr>
      <w:r w:rsidRPr="00561C80">
        <w:rPr>
          <w:b/>
          <w:bCs/>
        </w:rPr>
        <w:t xml:space="preserve">Immaterial </w:t>
      </w:r>
      <w:r>
        <w:t xml:space="preserve">– </w:t>
      </w:r>
      <w:r w:rsidRPr="000C3C2C">
        <w:t>&lt;1</w:t>
      </w:r>
      <w:r>
        <w:t xml:space="preserve">% </w:t>
      </w:r>
      <w:r w:rsidRPr="000C3C2C">
        <w:t>for individual emissions and no more than 5</w:t>
      </w:r>
      <w:r>
        <w:t xml:space="preserve">% </w:t>
      </w:r>
      <w:r w:rsidRPr="000C3C2C">
        <w:t>collectively</w:t>
      </w:r>
    </w:p>
    <w:p w14:paraId="0874C2EF" w14:textId="77777777" w:rsidR="00EE4368" w:rsidRDefault="00EE4368" w:rsidP="00EE4368">
      <w:pPr>
        <w:pStyle w:val="ListParagraph"/>
        <w:numPr>
          <w:ilvl w:val="0"/>
          <w:numId w:val="120"/>
        </w:numPr>
      </w:pPr>
      <w:r w:rsidRPr="00B53E28">
        <w:rPr>
          <w:b/>
        </w:rPr>
        <w:t>Not cost effective</w:t>
      </w:r>
      <w:r>
        <w:t xml:space="preserve"> – </w:t>
      </w:r>
      <w:r w:rsidRPr="000C3C2C">
        <w:t>Quantification not cost effective relative to the size of the emission - an uplift factor</w:t>
      </w:r>
      <w:r>
        <w:t>*</w:t>
      </w:r>
      <w:r w:rsidRPr="000C3C2C">
        <w:t xml:space="preserve"> must be applied.</w:t>
      </w:r>
    </w:p>
    <w:p w14:paraId="02670E1D" w14:textId="35A3E93C" w:rsidR="00EE4368" w:rsidRDefault="00EE4368" w:rsidP="00EE4368">
      <w:pPr>
        <w:pStyle w:val="ListParagraph"/>
        <w:numPr>
          <w:ilvl w:val="0"/>
          <w:numId w:val="120"/>
        </w:numPr>
      </w:pPr>
      <w:r w:rsidRPr="00B53E28">
        <w:rPr>
          <w:b/>
        </w:rPr>
        <w:t>Data unavailable</w:t>
      </w:r>
      <w:r>
        <w:t xml:space="preserve"> –</w:t>
      </w:r>
      <w:r w:rsidR="00561C80">
        <w:t xml:space="preserve"> </w:t>
      </w:r>
      <w:r w:rsidR="00561C80">
        <w:rPr>
          <w:rFonts w:cs="Calibri"/>
          <w:szCs w:val="20"/>
        </w:rPr>
        <w:t>Data is unavailable (a data management plan must be put in place to provide data (for commitment stage only) and an uplift factor* included).</w:t>
      </w:r>
    </w:p>
    <w:p w14:paraId="4695265B" w14:textId="341C5FD8" w:rsidR="00EE4368" w:rsidRDefault="00E34115" w:rsidP="00EE4368">
      <w:r w:rsidRPr="004769FC">
        <w:lastRenderedPageBreak/>
        <w:t>*An uplift factor is an upwards adjustment to account for relevant emissions that are difficult to reasonably quantify or estimate due to limitations in current data sets. To help determine an appropriate uplift factor, you could, for example, compare known and relative sized emission sources and apply an uplift factor to match the highest emission range of the known emission source.</w:t>
      </w:r>
      <w:r w:rsidR="00EE4368">
        <w:br w:type="page"/>
      </w:r>
    </w:p>
    <w:p w14:paraId="62ED5743" w14:textId="77777777" w:rsidR="00EE4368" w:rsidRDefault="00EE4368" w:rsidP="00EE4368">
      <w:pPr>
        <w:pStyle w:val="Heading2"/>
      </w:pPr>
      <w:bookmarkStart w:id="57" w:name="_Toc125967757"/>
      <w:bookmarkStart w:id="58" w:name="_Toc125980675"/>
      <w:bookmarkStart w:id="59" w:name="_Toc129350677"/>
      <w:r>
        <w:lastRenderedPageBreak/>
        <w:t>Certification process for Upfront Carbon for Buildings (commitment phase)</w:t>
      </w:r>
      <w:bookmarkEnd w:id="57"/>
      <w:bookmarkEnd w:id="58"/>
      <w:bookmarkEnd w:id="59"/>
      <w:r>
        <w:t xml:space="preserve"> </w:t>
      </w:r>
    </w:p>
    <w:p w14:paraId="46398CE4" w14:textId="77777777" w:rsidR="00EE4368" w:rsidRDefault="00EE4368" w:rsidP="00EE4368">
      <w:r>
        <w:t xml:space="preserve">Use this section if you want to get your building certified before it is constructed. The following steps will help you get started. </w:t>
      </w:r>
    </w:p>
    <w:p w14:paraId="28DEE1B8" w14:textId="77777777" w:rsidR="00EE4368" w:rsidRPr="004C1B24" w:rsidRDefault="00EE4368" w:rsidP="00EE4368">
      <w:pPr>
        <w:pStyle w:val="Heading3"/>
      </w:pPr>
      <w:r w:rsidRPr="004C1B24">
        <w:t xml:space="preserve">Step 1: </w:t>
      </w:r>
      <w:r>
        <w:t>Apply</w:t>
      </w:r>
    </w:p>
    <w:p w14:paraId="09860FFC" w14:textId="77777777" w:rsidR="00EE4368" w:rsidRDefault="00EE4368" w:rsidP="00EE4368">
      <w:r>
        <w:t xml:space="preserve">Go to the Climate Active website and download the </w:t>
      </w:r>
      <w:r w:rsidRPr="0095715A">
        <w:t xml:space="preserve">upfront carbon for buildings </w:t>
      </w:r>
      <w:hyperlink r:id="rId85" w:history="1">
        <w:r w:rsidRPr="0095715A">
          <w:rPr>
            <w:rStyle w:val="Hyperlink"/>
          </w:rPr>
          <w:t>application form</w:t>
        </w:r>
      </w:hyperlink>
      <w:r w:rsidRPr="00155E2E">
        <w:t>.</w:t>
      </w:r>
    </w:p>
    <w:p w14:paraId="771FFC9A" w14:textId="77777777" w:rsidR="00EE4368" w:rsidRPr="00C47F78" w:rsidRDefault="00EE4368" w:rsidP="00EE4368">
      <w:pPr>
        <w:rPr>
          <w:rFonts w:asciiTheme="minorHAnsi" w:hAnsiTheme="minorHAnsi"/>
        </w:rPr>
      </w:pPr>
      <w:r>
        <w:t xml:space="preserve">Submit your completed application form to </w:t>
      </w:r>
      <w:hyperlink r:id="rId86" w:history="1">
        <w:r>
          <w:rPr>
            <w:rStyle w:val="Hyperlink"/>
          </w:rPr>
          <w:t>climate.active@industry.gov.au</w:t>
        </w:r>
      </w:hyperlink>
      <w:r>
        <w:t xml:space="preserve">. </w:t>
      </w:r>
    </w:p>
    <w:p w14:paraId="212A99C8" w14:textId="77777777" w:rsidR="00EE4368" w:rsidRDefault="00EE4368" w:rsidP="00EE4368">
      <w:r>
        <w:t>Please allow up to 4 weeks for our team to process your registration</w:t>
      </w:r>
    </w:p>
    <w:p w14:paraId="7A5A4E9E" w14:textId="77777777" w:rsidR="00EE4368" w:rsidRPr="007D5C5D" w:rsidRDefault="00EE4368" w:rsidP="00EE4368">
      <w:pPr>
        <w:pStyle w:val="Heading3"/>
      </w:pPr>
      <w:r w:rsidRPr="007D5C5D">
        <w:t>Step 2: Licence agreement</w:t>
      </w:r>
    </w:p>
    <w:p w14:paraId="7586EFBE" w14:textId="045ACE6A" w:rsidR="00EE4368" w:rsidRDefault="00EE4368" w:rsidP="00EE4368">
      <w:pPr>
        <w:spacing w:line="240" w:lineRule="auto"/>
        <w:rPr>
          <w:color w:val="000000"/>
        </w:rPr>
      </w:pPr>
      <w:r>
        <w:rPr>
          <w:color w:val="000000"/>
        </w:rPr>
        <w:t xml:space="preserve">Once we have approved your </w:t>
      </w:r>
      <w:r w:rsidR="00766E8A">
        <w:rPr>
          <w:color w:val="000000"/>
        </w:rPr>
        <w:t>application,</w:t>
      </w:r>
      <w:r>
        <w:rPr>
          <w:color w:val="000000"/>
        </w:rPr>
        <w:t xml:space="preserve"> we will send you a copy of the Licence Agreement and Annex A (Requirements for Upfront Carbon for Buildings – Climate Active pathway) to sign. </w:t>
      </w:r>
    </w:p>
    <w:p w14:paraId="54A83F0A" w14:textId="77777777" w:rsidR="00EE4368" w:rsidRPr="00FB131E" w:rsidRDefault="00EE4368" w:rsidP="00EE4368">
      <w:pPr>
        <w:spacing w:line="240" w:lineRule="auto"/>
        <w:rPr>
          <w:color w:val="000000"/>
        </w:rPr>
      </w:pPr>
      <w:r>
        <w:rPr>
          <w:color w:val="000000"/>
        </w:rPr>
        <w:t>You can view</w:t>
      </w:r>
      <w:r>
        <w:t xml:space="preserve"> the </w:t>
      </w:r>
      <w:hyperlink r:id="rId87" w:history="1">
        <w:r w:rsidRPr="00ED4204">
          <w:rPr>
            <w:rStyle w:val="Hyperlink"/>
          </w:rPr>
          <w:t>Licence Agreement</w:t>
        </w:r>
      </w:hyperlink>
      <w:r>
        <w:t xml:space="preserve"> and </w:t>
      </w:r>
      <w:hyperlink r:id="rId88" w:history="1">
        <w:r w:rsidRPr="00C0468F">
          <w:rPr>
            <w:rStyle w:val="Hyperlink"/>
          </w:rPr>
          <w:t>Annex A</w:t>
        </w:r>
      </w:hyperlink>
      <w:r>
        <w:t xml:space="preserve"> on our website</w:t>
      </w:r>
      <w:r>
        <w:rPr>
          <w:color w:val="000000"/>
        </w:rPr>
        <w:t xml:space="preserve">. </w:t>
      </w:r>
    </w:p>
    <w:p w14:paraId="55873594" w14:textId="77777777" w:rsidR="00EE4368" w:rsidRPr="004C1B24" w:rsidRDefault="00EE4368" w:rsidP="00EE4368">
      <w:pPr>
        <w:pStyle w:val="Heading3"/>
      </w:pPr>
      <w:r w:rsidRPr="004C1B24">
        <w:t xml:space="preserve">Step 3: Prepare the </w:t>
      </w:r>
      <w:r>
        <w:t xml:space="preserve">‘design’ </w:t>
      </w:r>
      <w:r w:rsidRPr="004C1B24">
        <w:t>report</w:t>
      </w:r>
    </w:p>
    <w:p w14:paraId="3F1F4B87" w14:textId="77777777" w:rsidR="00EE4368" w:rsidRDefault="00EE4368" w:rsidP="00EE4368">
      <w:r w:rsidRPr="00A80143">
        <w:t xml:space="preserve">Once your Licence Agreement is signed the Climate Active team will email you the </w:t>
      </w:r>
      <w:r>
        <w:t>relevant reporting templates for your certification.</w:t>
      </w:r>
    </w:p>
    <w:p w14:paraId="2EA14EF0" w14:textId="77777777" w:rsidR="00EE4368" w:rsidRPr="004C1B24" w:rsidRDefault="00EE4368" w:rsidP="00EE4368">
      <w:pPr>
        <w:rPr>
          <w:color w:val="0563C1" w:themeColor="hyperlink"/>
          <w:u w:val="single"/>
        </w:rPr>
      </w:pPr>
      <w:r w:rsidRPr="00A80143">
        <w:t>A registered consultant can help you prepare your</w:t>
      </w:r>
      <w:r>
        <w:t xml:space="preserve"> reports, including your</w:t>
      </w:r>
      <w:r w:rsidRPr="00A80143">
        <w:t xml:space="preserve"> carbon inventory. This is recommended if you do not have in-house expertise in carbon accounting. A</w:t>
      </w:r>
      <w:r w:rsidRPr="004C1B24">
        <w:t xml:space="preserve"> </w:t>
      </w:r>
      <w:hyperlink r:id="rId89" w:history="1">
        <w:r w:rsidRPr="004C1B24">
          <w:rPr>
            <w:color w:val="0563C1" w:themeColor="hyperlink"/>
            <w:u w:val="single"/>
          </w:rPr>
          <w:t>list of registered consultants</w:t>
        </w:r>
      </w:hyperlink>
      <w:r w:rsidRPr="004C1B24">
        <w:t xml:space="preserve"> is available </w:t>
      </w:r>
      <w:r>
        <w:t>on</w:t>
      </w:r>
      <w:r w:rsidRPr="004C1B24">
        <w:t xml:space="preserve"> our website.</w:t>
      </w:r>
    </w:p>
    <w:p w14:paraId="7D5E1F4E" w14:textId="63D96FCE" w:rsidR="00EE4368" w:rsidRDefault="00EE4368" w:rsidP="00EE4368">
      <w:r>
        <w:t xml:space="preserve">Guidance on creating </w:t>
      </w:r>
      <w:r w:rsidR="007D3B3A">
        <w:t>the</w:t>
      </w:r>
      <w:r w:rsidR="006864F3">
        <w:t xml:space="preserve"> </w:t>
      </w:r>
      <w:r>
        <w:t>emission</w:t>
      </w:r>
      <w:r w:rsidR="007D3B3A">
        <w:t>s</w:t>
      </w:r>
      <w:r>
        <w:t xml:space="preserve"> boundary is provided in the </w:t>
      </w:r>
      <w:r>
        <w:rPr>
          <w:i/>
        </w:rPr>
        <w:t>Upfront Carbon for Buildings (Product Certification)</w:t>
      </w:r>
      <w:r>
        <w:t xml:space="preserve"> section of this manual and in the </w:t>
      </w:r>
      <w:hyperlink r:id="rId90" w:history="1">
        <w:r w:rsidRPr="0075170A">
          <w:rPr>
            <w:rStyle w:val="Hyperlink"/>
          </w:rPr>
          <w:t>Guideline: Upfront Carbon for Buildings</w:t>
        </w:r>
      </w:hyperlink>
      <w:r>
        <w:t>. You can also view the public disclosure statements of our</w:t>
      </w:r>
      <w:r>
        <w:rPr>
          <w:i/>
          <w:iCs/>
          <w:color w:val="033323"/>
        </w:rPr>
        <w:t xml:space="preserve"> </w:t>
      </w:r>
      <w:hyperlink r:id="rId91" w:history="1">
        <w:r>
          <w:rPr>
            <w:rStyle w:val="Hyperlink"/>
          </w:rPr>
          <w:t>certified brands</w:t>
        </w:r>
      </w:hyperlink>
      <w:r>
        <w:rPr>
          <w:i/>
          <w:iCs/>
          <w:color w:val="033323"/>
        </w:rPr>
        <w:t xml:space="preserve"> </w:t>
      </w:r>
      <w:r>
        <w:t>on our website to give you an idea of the emission boundary of products similar to yours.</w:t>
      </w:r>
    </w:p>
    <w:p w14:paraId="1EE3F68A" w14:textId="761798C0" w:rsidR="00EE4368" w:rsidRPr="004C1B24" w:rsidRDefault="00EE4368" w:rsidP="00EE4368">
      <w:r w:rsidRPr="004C1B24">
        <w:t>The Climate Active team can provide policy advice but our team</w:t>
      </w:r>
      <w:r>
        <w:t xml:space="preserve"> is not able to </w:t>
      </w:r>
      <w:r w:rsidR="00094B69">
        <w:t>provide guidance on</w:t>
      </w:r>
      <w:r w:rsidR="006864F3">
        <w:t xml:space="preserve"> </w:t>
      </w:r>
      <w:r>
        <w:t xml:space="preserve">how to </w:t>
      </w:r>
      <w:r w:rsidRPr="004C1B24">
        <w:t>calculate your</w:t>
      </w:r>
      <w:r>
        <w:t xml:space="preserve"> carbon</w:t>
      </w:r>
      <w:r w:rsidRPr="004C1B24">
        <w:t xml:space="preserve"> inventory or</w:t>
      </w:r>
      <w:r>
        <w:t xml:space="preserve"> complete your reporting documentation</w:t>
      </w:r>
      <w:r w:rsidRPr="004C1B24">
        <w:t xml:space="preserve"> (a registered consultant can help you with this).</w:t>
      </w:r>
    </w:p>
    <w:p w14:paraId="2A75C1B5" w14:textId="77777777" w:rsidR="00EE4368" w:rsidRPr="004C1B24" w:rsidRDefault="00EE4368" w:rsidP="00EE4368">
      <w:pPr>
        <w:pStyle w:val="Heading3"/>
      </w:pPr>
      <w:r w:rsidRPr="004C1B24">
        <w:t>Step 4: Technical assessment</w:t>
      </w:r>
    </w:p>
    <w:p w14:paraId="029511BA" w14:textId="77777777" w:rsidR="00EE4368" w:rsidRPr="004C1B24" w:rsidRDefault="00EE4368" w:rsidP="00EE4368">
      <w:pPr>
        <w:rPr>
          <w:lang w:val="en-US" w:eastAsia="en-AU"/>
        </w:rPr>
      </w:pPr>
      <w:r w:rsidRPr="004C1B24">
        <w:rPr>
          <w:lang w:val="en-US" w:eastAsia="en-AU"/>
        </w:rPr>
        <w:t>You have two options:</w:t>
      </w:r>
    </w:p>
    <w:p w14:paraId="2BD5BF4C" w14:textId="77777777" w:rsidR="00EE4368" w:rsidRDefault="00EE4368" w:rsidP="00EE4368">
      <w:r w:rsidRPr="004C1B24">
        <w:rPr>
          <w:b/>
        </w:rPr>
        <w:t>Option 1:</w:t>
      </w:r>
      <w:r w:rsidRPr="004C1B24">
        <w:t xml:space="preserve"> If a registered consultant prepared your inventory</w:t>
      </w:r>
      <w:r w:rsidRPr="00FB131E">
        <w:t>, they can also complete your technical assessment.</w:t>
      </w:r>
      <w:r w:rsidRPr="004C1B24">
        <w:t xml:space="preserve"> </w:t>
      </w:r>
    </w:p>
    <w:p w14:paraId="42189F54" w14:textId="77777777" w:rsidR="00EE4368" w:rsidRDefault="00EE4368" w:rsidP="00EE4368">
      <w:pPr>
        <w:rPr>
          <w:b/>
        </w:rPr>
      </w:pPr>
      <w:r w:rsidRPr="004C1B24">
        <w:rPr>
          <w:b/>
        </w:rPr>
        <w:t>Option 2:</w:t>
      </w:r>
      <w:r w:rsidRPr="004C1B24">
        <w:t xml:space="preserve"> If you prepared the inventory yourself you will need to engage a registered consultant to conduct a technical assessment</w:t>
      </w:r>
      <w:r>
        <w:t>.</w:t>
      </w:r>
    </w:p>
    <w:p w14:paraId="45A52664" w14:textId="77777777" w:rsidR="00EE4368" w:rsidRPr="004C1B24" w:rsidRDefault="00EE4368" w:rsidP="00EE4368">
      <w:pPr>
        <w:pStyle w:val="Heading3"/>
      </w:pPr>
      <w:r w:rsidRPr="004C1B24">
        <w:t xml:space="preserve">Step </w:t>
      </w:r>
      <w:r>
        <w:t>5</w:t>
      </w:r>
      <w:r w:rsidRPr="004C1B24">
        <w:t xml:space="preserve">: Purchase </w:t>
      </w:r>
      <w:r>
        <w:t xml:space="preserve">and retire eligible </w:t>
      </w:r>
      <w:r w:rsidRPr="004C1B24">
        <w:t xml:space="preserve">offsets </w:t>
      </w:r>
    </w:p>
    <w:p w14:paraId="6BBEB21A" w14:textId="77777777" w:rsidR="00EE4368" w:rsidRDefault="00EE4368" w:rsidP="00EE4368">
      <w:r w:rsidRPr="004C1B24">
        <w:t>Purchase</w:t>
      </w:r>
      <w:r>
        <w:t xml:space="preserve"> and retire eligible</w:t>
      </w:r>
      <w:r w:rsidRPr="004C1B24">
        <w:t xml:space="preserve"> carbon offset units</w:t>
      </w:r>
      <w:r>
        <w:t xml:space="preserve"> for your claim. Details of your retired eligible offset units must be disclosed in your public disclosure statement.</w:t>
      </w:r>
      <w:r w:rsidRPr="004C1B24">
        <w:t xml:space="preserve"> </w:t>
      </w:r>
    </w:p>
    <w:p w14:paraId="0DC37F3E" w14:textId="77777777" w:rsidR="00EE4368" w:rsidRDefault="00EE4368" w:rsidP="00EE4368">
      <w:r>
        <w:lastRenderedPageBreak/>
        <w:t>Carbon neutral certification before practical completion requires that offsets equivalent to at least 50% of forecast emissions from the development are purchased and retired.</w:t>
      </w:r>
    </w:p>
    <w:p w14:paraId="1FF5214D" w14:textId="77777777" w:rsidR="00EE4368" w:rsidRDefault="00EE4368" w:rsidP="00EE4368">
      <w:r>
        <w:t xml:space="preserve">See the </w:t>
      </w:r>
      <w:r w:rsidRPr="001C7D4F">
        <w:rPr>
          <w:i/>
        </w:rPr>
        <w:t>Offsets – eligibility, reporting and banking</w:t>
      </w:r>
      <w:r w:rsidRPr="00860CCA">
        <w:t xml:space="preserve"> </w:t>
      </w:r>
      <w:r>
        <w:t>section of this document for more information about eligible offset units under Climate Active.</w:t>
      </w:r>
    </w:p>
    <w:p w14:paraId="1A0B4E28" w14:textId="77777777" w:rsidR="00EE4368" w:rsidRDefault="00EE4368" w:rsidP="00EE4368">
      <w:r>
        <w:t>After the project is completed (as-built), you will be required to retire the remainder of the offsets needed to sufficiently cover the emissions at practical completion (as-built) phase.</w:t>
      </w:r>
    </w:p>
    <w:p w14:paraId="3EC21D70" w14:textId="77777777" w:rsidR="00EE4368" w:rsidRDefault="00EE4368" w:rsidP="00EE4368">
      <w:pPr>
        <w:pStyle w:val="Heading3"/>
      </w:pPr>
      <w:r>
        <w:t>Step 6: Submit your ‘design’ report</w:t>
      </w:r>
    </w:p>
    <w:p w14:paraId="37F02169" w14:textId="77777777" w:rsidR="00EE4368" w:rsidRDefault="00EE4368" w:rsidP="00EE4368">
      <w:r w:rsidRPr="004C1B24">
        <w:t>Submit your</w:t>
      </w:r>
      <w:r>
        <w:t xml:space="preserve"> ‘design‘ public disclosure statement including emissions estimates,</w:t>
      </w:r>
      <w:r w:rsidRPr="004C1B24">
        <w:t xml:space="preserve"> carbon inventory</w:t>
      </w:r>
      <w:r>
        <w:t xml:space="preserve"> (or equivalent)</w:t>
      </w:r>
      <w:r w:rsidRPr="004C1B24">
        <w:t>,</w:t>
      </w:r>
      <w:r>
        <w:t xml:space="preserve"> electricity calculator (if applicable) and completed technical assessment </w:t>
      </w:r>
      <w:r w:rsidRPr="004C1B24">
        <w:t>to the Climate Active team</w:t>
      </w:r>
      <w:r>
        <w:t xml:space="preserve"> at: </w:t>
      </w:r>
      <w:hyperlink r:id="rId92" w:history="1">
        <w:r w:rsidRPr="002375CB">
          <w:rPr>
            <w:rStyle w:val="Hyperlink"/>
          </w:rPr>
          <w:t>climate.active@industry.gov.au</w:t>
        </w:r>
      </w:hyperlink>
      <w:r w:rsidRPr="004C1B24">
        <w:t>.</w:t>
      </w:r>
      <w:r>
        <w:t xml:space="preserve"> </w:t>
      </w:r>
    </w:p>
    <w:p w14:paraId="123E9D2D" w14:textId="77777777" w:rsidR="00EE4368" w:rsidRDefault="00EE4368" w:rsidP="00EE4368">
      <w:r>
        <w:t xml:space="preserve">Please </w:t>
      </w:r>
      <w:r w:rsidRPr="00BC4044">
        <w:t xml:space="preserve">allow up to </w:t>
      </w:r>
      <w:r>
        <w:t>6 weeks for our team to undertake your initial assessment.</w:t>
      </w:r>
    </w:p>
    <w:p w14:paraId="07208DA2" w14:textId="77777777" w:rsidR="00EE4368" w:rsidRPr="00F627BD" w:rsidRDefault="00EE4368" w:rsidP="00EE4368">
      <w:r w:rsidRPr="00F627BD">
        <w:t xml:space="preserve">We request you send your </w:t>
      </w:r>
      <w:r>
        <w:t>p</w:t>
      </w:r>
      <w:r w:rsidRPr="00F627BD">
        <w:t xml:space="preserve">ublic </w:t>
      </w:r>
      <w:r>
        <w:t>d</w:t>
      </w:r>
      <w:r w:rsidRPr="00F627BD">
        <w:t xml:space="preserve">isclosure </w:t>
      </w:r>
      <w:r>
        <w:t>s</w:t>
      </w:r>
      <w:r w:rsidRPr="00F627BD">
        <w:t>tatement as a Word document</w:t>
      </w:r>
      <w:r>
        <w:t xml:space="preserve"> as this allows the Climate Active team to make minor formatting amendments on your behalf. If you choose to submit your public disclosure statement as a PDF, you will be asked to make all necessary changes prior to finalising your assessment.</w:t>
      </w:r>
    </w:p>
    <w:p w14:paraId="06E641DE" w14:textId="77777777" w:rsidR="00EE4368" w:rsidRPr="004C1B24" w:rsidRDefault="00EE4368" w:rsidP="00EE4368">
      <w:pPr>
        <w:pStyle w:val="Heading3"/>
      </w:pPr>
      <w:r>
        <w:t>Step 7: Fees</w:t>
      </w:r>
    </w:p>
    <w:p w14:paraId="4A799619" w14:textId="77777777" w:rsidR="00EE4368" w:rsidRPr="005E733C" w:rsidRDefault="00EE4368" w:rsidP="00EE4368">
      <w:r w:rsidRPr="005E733C">
        <w:t>For projects seeking certification prior to building completion, an estimate of the buildings emissions must be made in accordance with the Guideline: Upfront Carbon for Buildings. The emissions estimate will determine the upfront certification fee, which will be charged in accordance with the emissions-based fees outlined in the Fee Schedule of the Licence Agreement, with no further fee or refund being payable should the emission estimate vary to the ‘as-built’ figure. There are no other additional or ongoing fees for certification.</w:t>
      </w:r>
    </w:p>
    <w:p w14:paraId="35801C9E" w14:textId="081EA334" w:rsidR="00EE4368" w:rsidRPr="00FB131E" w:rsidRDefault="00EE4368" w:rsidP="00EE4368">
      <w:r w:rsidRPr="005E733C">
        <w:t>It is important to note</w:t>
      </w:r>
      <w:r>
        <w:t>,</w:t>
      </w:r>
      <w:r w:rsidRPr="005E733C">
        <w:t xml:space="preserve"> fees will be calculated and applied for each Upfront Building Certification an entity may hold. Calculations of applicable fees will be done so on each individual </w:t>
      </w:r>
      <w:r w:rsidR="00094B69" w:rsidRPr="005E733C">
        <w:t>Certification and</w:t>
      </w:r>
      <w:r w:rsidRPr="005E733C">
        <w:t xml:space="preserve"> will not consider any other Certifications which may be held. </w:t>
      </w:r>
      <w:r>
        <w:br/>
        <w:t xml:space="preserve">The fee schedule can be found at the end of this manual or in the </w:t>
      </w:r>
      <w:hyperlink r:id="rId93" w:history="1">
        <w:r w:rsidRPr="00EE7412">
          <w:rPr>
            <w:rStyle w:val="Hyperlink"/>
          </w:rPr>
          <w:t>Licence Agreement</w:t>
        </w:r>
      </w:hyperlink>
      <w:r>
        <w:t xml:space="preserve">. </w:t>
      </w:r>
    </w:p>
    <w:p w14:paraId="0ED6A395" w14:textId="77777777" w:rsidR="00EE4368" w:rsidRPr="004C1B24" w:rsidRDefault="00EE4368" w:rsidP="00EE4368">
      <w:pPr>
        <w:pStyle w:val="Heading3"/>
      </w:pPr>
      <w:r>
        <w:t xml:space="preserve">Step 8: </w:t>
      </w:r>
      <w:r w:rsidRPr="004C1B24">
        <w:t>Certification and trade mark use</w:t>
      </w:r>
    </w:p>
    <w:p w14:paraId="5B4E37DC" w14:textId="77777777" w:rsidR="00EE4368" w:rsidRDefault="00EE4368" w:rsidP="00EE4368">
      <w:r w:rsidRPr="004C1B24">
        <w:t xml:space="preserve">When your application is approved </w:t>
      </w:r>
      <w:r>
        <w:t xml:space="preserve">and we have received your fee payment, </w:t>
      </w:r>
      <w:r w:rsidRPr="004C1B24">
        <w:t xml:space="preserve">you will receive a notice of </w:t>
      </w:r>
      <w:r>
        <w:t xml:space="preserve">commitment </w:t>
      </w:r>
      <w:r w:rsidRPr="004C1B24">
        <w:t>certification. You can now use the certification trade mark in accordance with your Licence Agreement</w:t>
      </w:r>
      <w:r>
        <w:t xml:space="preserve"> </w:t>
      </w:r>
      <w:r>
        <w:rPr>
          <w:color w:val="000000"/>
        </w:rPr>
        <w:t>and Annex A (Requirements for Upfront Carbon for Buildings – Climate Active pathway)</w:t>
      </w:r>
      <w:r w:rsidRPr="004C1B24">
        <w:t>.</w:t>
      </w:r>
      <w:r>
        <w:t xml:space="preserve"> Any use of the certification trade mark requires approval from Climate Active before use.</w:t>
      </w:r>
    </w:p>
    <w:p w14:paraId="62C1DD9E" w14:textId="77777777" w:rsidR="00EE4368" w:rsidRDefault="00EE4368" w:rsidP="00EE4368">
      <w:r w:rsidRPr="005E733C">
        <w:t xml:space="preserve">Unlike Carbon Neutral Buildings (operations) where the certification is recertified each year, the Upfront Carbon for Buildings </w:t>
      </w:r>
      <w:r>
        <w:t>c</w:t>
      </w:r>
      <w:r w:rsidRPr="005E733C">
        <w:t>ertification is an enduring certification that lasts the lifetime of the construction.</w:t>
      </w:r>
    </w:p>
    <w:p w14:paraId="425FE96A" w14:textId="77777777" w:rsidR="00EE4368" w:rsidRDefault="00EE4368" w:rsidP="00EE4368">
      <w:r w:rsidRPr="005E733C">
        <w:t>Certification will only be granted when the licence agreement is fully executed, fees are paid and all the requirements of the Climate Active Carbon Neutral Product and Services Standard are met.</w:t>
      </w:r>
    </w:p>
    <w:p w14:paraId="748A5A60" w14:textId="77777777" w:rsidR="00EE4368" w:rsidRPr="004C1B24" w:rsidRDefault="00EE4368" w:rsidP="00EE4368">
      <w:pPr>
        <w:pStyle w:val="Heading3"/>
      </w:pPr>
      <w:r w:rsidRPr="004C1B24">
        <w:lastRenderedPageBreak/>
        <w:t xml:space="preserve">Step </w:t>
      </w:r>
      <w:r>
        <w:t>9</w:t>
      </w:r>
      <w:r w:rsidRPr="004C1B24">
        <w:t xml:space="preserve">: Prepare the </w:t>
      </w:r>
      <w:r>
        <w:t xml:space="preserve">‘as-built’ </w:t>
      </w:r>
      <w:r w:rsidRPr="004C1B24">
        <w:t>report</w:t>
      </w:r>
    </w:p>
    <w:p w14:paraId="7ABA1107" w14:textId="77777777" w:rsidR="00EE4368" w:rsidRDefault="00EE4368" w:rsidP="00EE4368">
      <w:r>
        <w:t>Once construction is finished (practical completion), submit your ‘as-built’ public disclosure statement,</w:t>
      </w:r>
      <w:r w:rsidRPr="004C1B24">
        <w:t xml:space="preserve"> carbon inventory</w:t>
      </w:r>
      <w:r>
        <w:t xml:space="preserve"> (or equivalent)</w:t>
      </w:r>
      <w:r w:rsidRPr="004C1B24">
        <w:t>,</w:t>
      </w:r>
      <w:r>
        <w:t xml:space="preserve"> and electricity calculator (if applicable).</w:t>
      </w:r>
    </w:p>
    <w:p w14:paraId="4F2C38FF" w14:textId="77777777" w:rsidR="00EE4368" w:rsidRPr="0004585B" w:rsidRDefault="00EE4368" w:rsidP="00EE4368">
      <w:r>
        <w:t xml:space="preserve">As noted within </w:t>
      </w:r>
      <w:r w:rsidRPr="005E733C">
        <w:rPr>
          <w:i/>
          <w:iCs/>
        </w:rPr>
        <w:t>Step 5 Purchase and retire eligible offsets</w:t>
      </w:r>
      <w:r>
        <w:t>, you will be required to retire the remainder of the offsets needed to sufficiently cover the emissions at practical completion (as-built) phase. The retirement of the remainder of these offsets must be included in the as-built public disclosure statement.</w:t>
      </w:r>
    </w:p>
    <w:p w14:paraId="6E93676D" w14:textId="77777777" w:rsidR="00EE4368" w:rsidRPr="004C1B24" w:rsidRDefault="00EE4368" w:rsidP="00EE4368">
      <w:pPr>
        <w:pStyle w:val="Heading3"/>
      </w:pPr>
      <w:r w:rsidRPr="004C1B24">
        <w:t xml:space="preserve">Step </w:t>
      </w:r>
      <w:r>
        <w:t>10</w:t>
      </w:r>
      <w:r w:rsidRPr="004C1B24">
        <w:t>: Third party validation</w:t>
      </w:r>
      <w:r>
        <w:t xml:space="preserve"> of the ‘as-built’</w:t>
      </w:r>
      <w:r w:rsidRPr="004C1B24">
        <w:t xml:space="preserve"> report</w:t>
      </w:r>
    </w:p>
    <w:p w14:paraId="27F3A3CE" w14:textId="77777777" w:rsidR="00EE4368" w:rsidRDefault="00EE4368" w:rsidP="00EE4368">
      <w:pPr>
        <w:rPr>
          <w:lang w:val="en-US" w:eastAsia="en-AU"/>
        </w:rPr>
      </w:pPr>
      <w:r>
        <w:rPr>
          <w:lang w:val="en-US" w:eastAsia="en-AU"/>
        </w:rPr>
        <w:t>A third-party validation is required on the ‘as-built’ report. You do not need to undertake another technical assessment.</w:t>
      </w:r>
    </w:p>
    <w:p w14:paraId="48DFDC32" w14:textId="6C9D7114" w:rsidR="00EE4368" w:rsidRDefault="00EE4368" w:rsidP="00EE4368">
      <w:pPr>
        <w:rPr>
          <w:rFonts w:asciiTheme="minorHAnsi" w:hAnsiTheme="minorHAnsi"/>
          <w:lang w:val="en-US" w:eastAsia="en-AU"/>
        </w:rPr>
      </w:pPr>
      <w:r>
        <w:rPr>
          <w:lang w:val="en-US" w:eastAsia="en-AU"/>
        </w:rPr>
        <w:t>You have two options for the third-par</w:t>
      </w:r>
      <w:r w:rsidR="00094B69">
        <w:rPr>
          <w:lang w:val="en-US" w:eastAsia="en-AU"/>
        </w:rPr>
        <w:t>t</w:t>
      </w:r>
      <w:r>
        <w:rPr>
          <w:lang w:val="en-US" w:eastAsia="en-AU"/>
        </w:rPr>
        <w:t>y validation:</w:t>
      </w:r>
    </w:p>
    <w:p w14:paraId="46F44553" w14:textId="77777777" w:rsidR="0053122B" w:rsidRPr="008316FE" w:rsidRDefault="0053122B" w:rsidP="0053122B">
      <w:r w:rsidRPr="004C1B24">
        <w:rPr>
          <w:b/>
        </w:rPr>
        <w:t>Option 1:</w:t>
      </w:r>
      <w:r w:rsidRPr="004C1B24">
        <w:t xml:space="preserve"> </w:t>
      </w:r>
      <w:r w:rsidRPr="004C1B24">
        <w:rPr>
          <w:szCs w:val="20"/>
        </w:rPr>
        <w:t xml:space="preserve">If a registered consultant prepared your inventory, they can also sign off on the technical assessment. However, </w:t>
      </w:r>
      <w:r>
        <w:rPr>
          <w:szCs w:val="20"/>
        </w:rPr>
        <w:t xml:space="preserve">the </w:t>
      </w:r>
      <w:r w:rsidRPr="004C1B24">
        <w:rPr>
          <w:szCs w:val="20"/>
        </w:rPr>
        <w:t xml:space="preserve">third party </w:t>
      </w:r>
      <w:r>
        <w:rPr>
          <w:szCs w:val="20"/>
        </w:rPr>
        <w:t xml:space="preserve">validation must be undertaken by a different organisation and assurance practitioner, </w:t>
      </w:r>
      <w:r w:rsidRPr="004C1B24">
        <w:rPr>
          <w:szCs w:val="20"/>
        </w:rPr>
        <w:t xml:space="preserve">other than the </w:t>
      </w:r>
      <w:r>
        <w:rPr>
          <w:szCs w:val="20"/>
        </w:rPr>
        <w:t xml:space="preserve">organisation and </w:t>
      </w:r>
      <w:r w:rsidRPr="004C1B24">
        <w:rPr>
          <w:szCs w:val="20"/>
        </w:rPr>
        <w:t xml:space="preserve">registered consultant who prepared the </w:t>
      </w:r>
      <w:r>
        <w:rPr>
          <w:szCs w:val="20"/>
        </w:rPr>
        <w:t>inventory and technical assessment</w:t>
      </w:r>
      <w:r w:rsidRPr="004C1B24">
        <w:rPr>
          <w:szCs w:val="20"/>
        </w:rPr>
        <w:t>.</w:t>
      </w:r>
    </w:p>
    <w:p w14:paraId="0E4BD619" w14:textId="32E3D938" w:rsidR="0053122B" w:rsidRPr="00E34115" w:rsidRDefault="0053122B" w:rsidP="00CC4D21">
      <w:pPr>
        <w:spacing w:line="276" w:lineRule="auto"/>
        <w:rPr>
          <w:szCs w:val="20"/>
        </w:rPr>
      </w:pPr>
      <w:r w:rsidRPr="004C1B24">
        <w:rPr>
          <w:b/>
        </w:rPr>
        <w:t>Option 2:</w:t>
      </w:r>
      <w:r w:rsidRPr="004C1B24">
        <w:t xml:space="preserve"> </w:t>
      </w:r>
      <w:r>
        <w:rPr>
          <w:rFonts w:cs="Calibri"/>
          <w:szCs w:val="20"/>
        </w:rPr>
        <w:t xml:space="preserve">If you prepared the carbon inventory yourself you will need to engage a registered consultant to conduct a technical assessment and also engage a qualified assurance practitioner to complete a third party validation. The third party validation may be prepared by the same organisation that completed the technical assessment (pending relevant qualifications), </w:t>
      </w:r>
      <w:r w:rsidRPr="00960498">
        <w:t xml:space="preserve">however, the lead </w:t>
      </w:r>
      <w:r w:rsidR="005F0060">
        <w:t>assurance practitioner</w:t>
      </w:r>
      <w:r w:rsidR="005F0060" w:rsidRPr="00960498">
        <w:t xml:space="preserve"> </w:t>
      </w:r>
      <w:r w:rsidRPr="00960498">
        <w:t xml:space="preserve">on the technical assessment </w:t>
      </w:r>
      <w:r>
        <w:t>should</w:t>
      </w:r>
      <w:r w:rsidRPr="00960498">
        <w:t xml:space="preserve"> be a different lead to the third party validation</w:t>
      </w:r>
      <w:r>
        <w:t>.</w:t>
      </w:r>
    </w:p>
    <w:p w14:paraId="015ADA00" w14:textId="77777777" w:rsidR="00EE4368" w:rsidRPr="00B53E28" w:rsidRDefault="00EE4368" w:rsidP="00EE4368">
      <w:pPr>
        <w:spacing w:line="276" w:lineRule="auto"/>
        <w:rPr>
          <w:rFonts w:eastAsiaTheme="majorEastAsia" w:cstheme="majorBidi"/>
          <w:color w:val="033323"/>
          <w:sz w:val="24"/>
          <w:szCs w:val="24"/>
        </w:rPr>
      </w:pPr>
      <w:r w:rsidRPr="00B53E28">
        <w:rPr>
          <w:rFonts w:eastAsiaTheme="majorEastAsia" w:cstheme="majorBidi"/>
          <w:color w:val="033323"/>
          <w:sz w:val="24"/>
          <w:szCs w:val="24"/>
        </w:rPr>
        <w:t>Step 1</w:t>
      </w:r>
      <w:r>
        <w:rPr>
          <w:rFonts w:eastAsiaTheme="majorEastAsia" w:cstheme="majorBidi"/>
          <w:color w:val="033323"/>
          <w:sz w:val="24"/>
          <w:szCs w:val="24"/>
        </w:rPr>
        <w:t>1</w:t>
      </w:r>
      <w:r w:rsidRPr="00B53E28">
        <w:rPr>
          <w:rFonts w:eastAsiaTheme="majorEastAsia" w:cstheme="majorBidi"/>
          <w:color w:val="033323"/>
          <w:sz w:val="24"/>
          <w:szCs w:val="24"/>
        </w:rPr>
        <w:t xml:space="preserve">: Submit your </w:t>
      </w:r>
      <w:r>
        <w:rPr>
          <w:rFonts w:eastAsiaTheme="majorEastAsia" w:cstheme="majorBidi"/>
          <w:color w:val="033323"/>
          <w:sz w:val="24"/>
          <w:szCs w:val="24"/>
        </w:rPr>
        <w:t>‘as-built’</w:t>
      </w:r>
      <w:r w:rsidRPr="00B53E28">
        <w:rPr>
          <w:rFonts w:eastAsiaTheme="majorEastAsia" w:cstheme="majorBidi"/>
          <w:color w:val="033323"/>
          <w:sz w:val="24"/>
          <w:szCs w:val="24"/>
        </w:rPr>
        <w:t xml:space="preserve"> report</w:t>
      </w:r>
    </w:p>
    <w:p w14:paraId="1569F07E" w14:textId="77777777" w:rsidR="00EE4368" w:rsidRDefault="00EE4368" w:rsidP="00EE4368">
      <w:r>
        <w:t xml:space="preserve">The as-built reporting documentation must be submitted to Climate Active within 2 years of practical completion. </w:t>
      </w:r>
    </w:p>
    <w:p w14:paraId="1C3BD7FC" w14:textId="77777777" w:rsidR="00EE4368" w:rsidRDefault="00EE4368" w:rsidP="00EE4368">
      <w:r w:rsidRPr="004C1B24">
        <w:t xml:space="preserve">Submit </w:t>
      </w:r>
      <w:r>
        <w:t>the ‘as-built’ public disclosure statement,</w:t>
      </w:r>
      <w:r w:rsidRPr="004C1B24">
        <w:t xml:space="preserve"> carbon inventory</w:t>
      </w:r>
      <w:r>
        <w:t xml:space="preserve"> (or equivalent)</w:t>
      </w:r>
      <w:r w:rsidRPr="004C1B24">
        <w:t>,</w:t>
      </w:r>
      <w:r>
        <w:t xml:space="preserve"> electricity calculator (if applicable) and third party validation </w:t>
      </w:r>
      <w:r w:rsidRPr="004C1B24">
        <w:t>to the Climate Active team</w:t>
      </w:r>
      <w:r>
        <w:t xml:space="preserve"> at: </w:t>
      </w:r>
      <w:hyperlink r:id="rId94" w:history="1">
        <w:r w:rsidRPr="002375CB">
          <w:rPr>
            <w:rStyle w:val="Hyperlink"/>
          </w:rPr>
          <w:t>climate.active@industry.gov.au</w:t>
        </w:r>
      </w:hyperlink>
      <w:r w:rsidRPr="004C1B24">
        <w:t>.</w:t>
      </w:r>
      <w:r>
        <w:t xml:space="preserve"> </w:t>
      </w:r>
    </w:p>
    <w:p w14:paraId="3ED9A518" w14:textId="77777777" w:rsidR="00EE4368" w:rsidRPr="00F627BD" w:rsidRDefault="00EE4368" w:rsidP="00EE4368">
      <w:r w:rsidRPr="00F627BD">
        <w:t xml:space="preserve">Note: We request that you send your </w:t>
      </w:r>
      <w:r>
        <w:t>p</w:t>
      </w:r>
      <w:r w:rsidRPr="00F627BD">
        <w:t xml:space="preserve">ublic </w:t>
      </w:r>
      <w:r>
        <w:t>d</w:t>
      </w:r>
      <w:r w:rsidRPr="00F627BD">
        <w:t xml:space="preserve">isclosure </w:t>
      </w:r>
      <w:r>
        <w:t>s</w:t>
      </w:r>
      <w:r w:rsidRPr="00F627BD">
        <w:t>tatement as a Word document</w:t>
      </w:r>
      <w:r>
        <w:t xml:space="preserve"> as this allows the Climate Active team to make minor formatting amendments on your behalf.  If you choose to submit your public disclosure statement as a PDF, you will be asked to make all necessary changes prior to finalising your assessment.</w:t>
      </w:r>
    </w:p>
    <w:p w14:paraId="3E9F50F0" w14:textId="77777777" w:rsidR="00EE4368" w:rsidRDefault="00EE4368" w:rsidP="00EE4368">
      <w:pPr>
        <w:spacing w:line="259" w:lineRule="auto"/>
      </w:pPr>
      <w:r>
        <w:br w:type="page"/>
      </w:r>
    </w:p>
    <w:p w14:paraId="00F0E6CD" w14:textId="77777777" w:rsidR="00EE4368" w:rsidRDefault="00EE4368" w:rsidP="00EE4368">
      <w:pPr>
        <w:pStyle w:val="Heading2"/>
      </w:pPr>
      <w:bookmarkStart w:id="60" w:name="_Toc125967758"/>
      <w:bookmarkStart w:id="61" w:name="_Toc125980676"/>
      <w:bookmarkStart w:id="62" w:name="_Toc129350678"/>
      <w:r>
        <w:lastRenderedPageBreak/>
        <w:t xml:space="preserve">Certification process for Upfront Carbon for Buildings </w:t>
      </w:r>
      <w:r>
        <w:br/>
        <w:t>(as-built phase)</w:t>
      </w:r>
      <w:bookmarkEnd w:id="60"/>
      <w:bookmarkEnd w:id="61"/>
      <w:bookmarkEnd w:id="62"/>
    </w:p>
    <w:p w14:paraId="34D2F142" w14:textId="77777777" w:rsidR="00EE4368" w:rsidRDefault="00EE4368" w:rsidP="00EE4368">
      <w:r>
        <w:t xml:space="preserve">This section is if you want to get your building certified after it is constructed. The following steps will help you get your certification rolling. </w:t>
      </w:r>
    </w:p>
    <w:p w14:paraId="1B7E3FF4" w14:textId="77777777" w:rsidR="00EE4368" w:rsidRPr="004C1B24" w:rsidRDefault="00EE4368" w:rsidP="00EE4368">
      <w:pPr>
        <w:pStyle w:val="Heading3"/>
      </w:pPr>
      <w:r w:rsidRPr="004C1B24">
        <w:t xml:space="preserve">Step 1: </w:t>
      </w:r>
      <w:r>
        <w:t>Apply</w:t>
      </w:r>
    </w:p>
    <w:p w14:paraId="556843DA" w14:textId="77777777" w:rsidR="00EE4368" w:rsidRDefault="00EE4368" w:rsidP="00EE4368">
      <w:r>
        <w:t xml:space="preserve">Go to the Climate Active website and download the </w:t>
      </w:r>
      <w:r w:rsidRPr="0095715A">
        <w:t xml:space="preserve">upfront carbon for buildings </w:t>
      </w:r>
      <w:hyperlink r:id="rId95" w:history="1">
        <w:r w:rsidRPr="0095715A">
          <w:rPr>
            <w:rStyle w:val="Hyperlink"/>
          </w:rPr>
          <w:t>application form</w:t>
        </w:r>
      </w:hyperlink>
      <w:r w:rsidRPr="00155E2E">
        <w:t>.</w:t>
      </w:r>
    </w:p>
    <w:p w14:paraId="1BFFD9FA" w14:textId="77777777" w:rsidR="00EE4368" w:rsidRPr="00C47F78" w:rsidRDefault="00EE4368" w:rsidP="00EE4368">
      <w:pPr>
        <w:rPr>
          <w:rFonts w:asciiTheme="minorHAnsi" w:hAnsiTheme="minorHAnsi"/>
        </w:rPr>
      </w:pPr>
      <w:r>
        <w:t xml:space="preserve">Submit your completed application form to </w:t>
      </w:r>
      <w:hyperlink r:id="rId96" w:history="1">
        <w:r>
          <w:rPr>
            <w:rStyle w:val="Hyperlink"/>
          </w:rPr>
          <w:t>climate.active@industry.gov.au</w:t>
        </w:r>
      </w:hyperlink>
      <w:r>
        <w:t xml:space="preserve">. </w:t>
      </w:r>
    </w:p>
    <w:p w14:paraId="415A0A76" w14:textId="77777777" w:rsidR="00EE4368" w:rsidRDefault="00EE4368" w:rsidP="00EE4368">
      <w:r>
        <w:t>Please allow up to 4 weeks for our team to process your registration</w:t>
      </w:r>
    </w:p>
    <w:p w14:paraId="36502503" w14:textId="77777777" w:rsidR="00EE4368" w:rsidRPr="007D5C5D" w:rsidRDefault="00EE4368" w:rsidP="00EE4368">
      <w:pPr>
        <w:pStyle w:val="Heading3"/>
      </w:pPr>
      <w:r w:rsidRPr="007D5C5D">
        <w:t>Step 2: Licence agreement</w:t>
      </w:r>
    </w:p>
    <w:p w14:paraId="3BA8BD41" w14:textId="2958C7BE" w:rsidR="00EE4368" w:rsidRDefault="00EE4368" w:rsidP="00EE4368">
      <w:pPr>
        <w:spacing w:line="240" w:lineRule="auto"/>
        <w:rPr>
          <w:color w:val="000000"/>
        </w:rPr>
      </w:pPr>
      <w:r>
        <w:rPr>
          <w:color w:val="000000"/>
        </w:rPr>
        <w:t xml:space="preserve">Once we have approved your </w:t>
      </w:r>
      <w:r w:rsidR="00766E8A">
        <w:rPr>
          <w:color w:val="000000"/>
        </w:rPr>
        <w:t>application,</w:t>
      </w:r>
      <w:r>
        <w:rPr>
          <w:color w:val="000000"/>
        </w:rPr>
        <w:t xml:space="preserve"> we will send you a copy of the Licence Agreement and Annex A (Requirements for Upfront Carbon for Buildings – Climate Active pathway) to sign. </w:t>
      </w:r>
    </w:p>
    <w:p w14:paraId="5371464C" w14:textId="77777777" w:rsidR="00EE4368" w:rsidRPr="00FB131E" w:rsidRDefault="00EE4368" w:rsidP="00EE4368">
      <w:pPr>
        <w:spacing w:line="240" w:lineRule="auto"/>
        <w:rPr>
          <w:color w:val="000000"/>
        </w:rPr>
      </w:pPr>
      <w:r>
        <w:rPr>
          <w:color w:val="000000"/>
        </w:rPr>
        <w:t>You can view</w:t>
      </w:r>
      <w:r>
        <w:t xml:space="preserve"> the </w:t>
      </w:r>
      <w:hyperlink r:id="rId97" w:history="1">
        <w:r w:rsidRPr="00ED4204">
          <w:rPr>
            <w:rStyle w:val="Hyperlink"/>
          </w:rPr>
          <w:t>Licence Agreement</w:t>
        </w:r>
      </w:hyperlink>
      <w:r>
        <w:t xml:space="preserve"> and </w:t>
      </w:r>
      <w:hyperlink r:id="rId98" w:history="1">
        <w:r w:rsidRPr="00C0468F">
          <w:rPr>
            <w:rStyle w:val="Hyperlink"/>
          </w:rPr>
          <w:t>Annex A</w:t>
        </w:r>
      </w:hyperlink>
      <w:r>
        <w:t xml:space="preserve"> on our website</w:t>
      </w:r>
      <w:r>
        <w:rPr>
          <w:color w:val="000000"/>
        </w:rPr>
        <w:t xml:space="preserve">. </w:t>
      </w:r>
    </w:p>
    <w:p w14:paraId="3BA2A9BA" w14:textId="77777777" w:rsidR="00EE4368" w:rsidRPr="004C1B24" w:rsidRDefault="00EE4368" w:rsidP="00EE4368">
      <w:pPr>
        <w:pStyle w:val="Heading3"/>
      </w:pPr>
      <w:r w:rsidRPr="004C1B24">
        <w:t xml:space="preserve">Step 3: Prepare the </w:t>
      </w:r>
      <w:r>
        <w:t xml:space="preserve">‘as-built’ </w:t>
      </w:r>
      <w:r w:rsidRPr="004C1B24">
        <w:t>report</w:t>
      </w:r>
    </w:p>
    <w:p w14:paraId="6A560F6C" w14:textId="576A7383" w:rsidR="00EE4368" w:rsidRDefault="00EE4368" w:rsidP="00EE4368">
      <w:r w:rsidRPr="00A80143">
        <w:t xml:space="preserve">Once your Licence Agreement is signed the Climate Active team will email you the </w:t>
      </w:r>
      <w:r>
        <w:t>relevant reporting templates for your certification</w:t>
      </w:r>
      <w:r w:rsidRPr="00A80143">
        <w:t xml:space="preserve">. </w:t>
      </w:r>
    </w:p>
    <w:p w14:paraId="029A8DB0" w14:textId="77777777" w:rsidR="00EE4368" w:rsidRPr="004C1B24" w:rsidRDefault="00EE4368" w:rsidP="00EE4368">
      <w:pPr>
        <w:rPr>
          <w:color w:val="0563C1" w:themeColor="hyperlink"/>
          <w:u w:val="single"/>
        </w:rPr>
      </w:pPr>
      <w:r w:rsidRPr="00A80143">
        <w:t>A registered consultant can help you prepare your</w:t>
      </w:r>
      <w:r>
        <w:t xml:space="preserve"> reports, including your</w:t>
      </w:r>
      <w:r w:rsidRPr="00A80143">
        <w:t xml:space="preserve"> carbon inventory. This is recommended if you do not have in-house expertise in carbon accounting. A</w:t>
      </w:r>
      <w:r w:rsidRPr="004C1B24">
        <w:t xml:space="preserve"> </w:t>
      </w:r>
      <w:hyperlink r:id="rId99" w:history="1">
        <w:r w:rsidRPr="004C1B24">
          <w:rPr>
            <w:color w:val="0563C1" w:themeColor="hyperlink"/>
            <w:u w:val="single"/>
          </w:rPr>
          <w:t>list of registered consultants</w:t>
        </w:r>
      </w:hyperlink>
      <w:r w:rsidRPr="004C1B24">
        <w:t xml:space="preserve"> is available </w:t>
      </w:r>
      <w:r>
        <w:t>on</w:t>
      </w:r>
      <w:r w:rsidRPr="004C1B24">
        <w:t xml:space="preserve"> our website.</w:t>
      </w:r>
    </w:p>
    <w:p w14:paraId="7E3A382E" w14:textId="35BB34BA" w:rsidR="00EE4368" w:rsidRDefault="00EE4368" w:rsidP="00EE4368">
      <w:r>
        <w:t xml:space="preserve">Guidance on creating </w:t>
      </w:r>
      <w:r w:rsidR="007D3B3A">
        <w:t xml:space="preserve">an </w:t>
      </w:r>
      <w:r>
        <w:t>emission</w:t>
      </w:r>
      <w:r w:rsidR="007D3B3A">
        <w:t>s</w:t>
      </w:r>
      <w:r>
        <w:t xml:space="preserve"> boundary is provided in the </w:t>
      </w:r>
      <w:r>
        <w:rPr>
          <w:i/>
        </w:rPr>
        <w:t>Upfront Carbon for Buildings (Product Certification)</w:t>
      </w:r>
      <w:r>
        <w:t xml:space="preserve"> section of this manual</w:t>
      </w:r>
      <w:r w:rsidR="007D3B3A">
        <w:t xml:space="preserve"> and in the </w:t>
      </w:r>
      <w:hyperlink r:id="rId100" w:history="1">
        <w:r w:rsidR="007D3B3A" w:rsidRPr="0075170A">
          <w:rPr>
            <w:rStyle w:val="Hyperlink"/>
          </w:rPr>
          <w:t>Guideline: Upfront Carbon for Buildings</w:t>
        </w:r>
      </w:hyperlink>
      <w:r w:rsidR="007D3B3A">
        <w:t>.</w:t>
      </w:r>
      <w:r>
        <w:t>. You can also view the public disclosure statements of our</w:t>
      </w:r>
      <w:r>
        <w:rPr>
          <w:i/>
          <w:iCs/>
          <w:color w:val="033323"/>
        </w:rPr>
        <w:t xml:space="preserve"> </w:t>
      </w:r>
      <w:hyperlink r:id="rId101" w:history="1">
        <w:r>
          <w:rPr>
            <w:rStyle w:val="Hyperlink"/>
          </w:rPr>
          <w:t>certified brands</w:t>
        </w:r>
      </w:hyperlink>
      <w:r>
        <w:rPr>
          <w:i/>
          <w:iCs/>
          <w:color w:val="033323"/>
        </w:rPr>
        <w:t xml:space="preserve"> </w:t>
      </w:r>
      <w:r>
        <w:t>on our website to give you an idea of the emission boundary of products similar to yours.</w:t>
      </w:r>
    </w:p>
    <w:p w14:paraId="1A8A331A" w14:textId="3D623130" w:rsidR="00EE4368" w:rsidRPr="004C1B24" w:rsidRDefault="00EE4368" w:rsidP="00EE4368">
      <w:r w:rsidRPr="004C1B24">
        <w:t>The Climate Active team can provide policy advice but our team</w:t>
      </w:r>
      <w:r>
        <w:t xml:space="preserve"> is not able t</w:t>
      </w:r>
      <w:r w:rsidR="00795B01">
        <w:t xml:space="preserve">o </w:t>
      </w:r>
      <w:r w:rsidR="00094B69">
        <w:t xml:space="preserve">provide guidance on how </w:t>
      </w:r>
      <w:r>
        <w:t xml:space="preserve">to </w:t>
      </w:r>
      <w:r w:rsidRPr="004C1B24">
        <w:t>calculate your</w:t>
      </w:r>
      <w:r>
        <w:t xml:space="preserve"> carbon</w:t>
      </w:r>
      <w:r w:rsidRPr="004C1B24">
        <w:t xml:space="preserve"> inventory or</w:t>
      </w:r>
      <w:r>
        <w:t xml:space="preserve"> complete your reporting documentation</w:t>
      </w:r>
      <w:r w:rsidRPr="004C1B24">
        <w:t xml:space="preserve"> (a registered consultant can help you with this).</w:t>
      </w:r>
    </w:p>
    <w:p w14:paraId="42D736B3" w14:textId="77777777" w:rsidR="00EE4368" w:rsidRDefault="00EE4368" w:rsidP="00EE4368">
      <w:pPr>
        <w:pStyle w:val="Heading3"/>
        <w:rPr>
          <w:rFonts w:asciiTheme="majorHAnsi" w:hAnsiTheme="majorHAnsi"/>
        </w:rPr>
      </w:pPr>
      <w:r>
        <w:t>Step 4: Third party validation and technical assessment</w:t>
      </w:r>
    </w:p>
    <w:p w14:paraId="555A4B17" w14:textId="77777777" w:rsidR="00EE4368" w:rsidRDefault="00EE4368" w:rsidP="00EE4368">
      <w:pPr>
        <w:rPr>
          <w:lang w:val="en-US" w:eastAsia="en-AU"/>
        </w:rPr>
      </w:pPr>
      <w:r>
        <w:rPr>
          <w:lang w:val="en-US" w:eastAsia="en-AU"/>
        </w:rPr>
        <w:t>You have two options:</w:t>
      </w:r>
    </w:p>
    <w:p w14:paraId="43DDE8A7" w14:textId="77777777" w:rsidR="00E34115" w:rsidRPr="008316FE" w:rsidRDefault="00E34115" w:rsidP="00E34115">
      <w:r w:rsidRPr="004C1B24">
        <w:rPr>
          <w:b/>
        </w:rPr>
        <w:t>Option 1:</w:t>
      </w:r>
      <w:r w:rsidRPr="004C1B24">
        <w:t xml:space="preserve"> </w:t>
      </w:r>
      <w:r w:rsidRPr="004C1B24">
        <w:rPr>
          <w:szCs w:val="20"/>
        </w:rPr>
        <w:t xml:space="preserve">If a registered consultant prepared your inventory, they can also sign off on the technical assessment. However, </w:t>
      </w:r>
      <w:r>
        <w:rPr>
          <w:szCs w:val="20"/>
        </w:rPr>
        <w:t xml:space="preserve">the </w:t>
      </w:r>
      <w:r w:rsidRPr="004C1B24">
        <w:rPr>
          <w:szCs w:val="20"/>
        </w:rPr>
        <w:t xml:space="preserve">third party </w:t>
      </w:r>
      <w:r>
        <w:rPr>
          <w:szCs w:val="20"/>
        </w:rPr>
        <w:t xml:space="preserve">validation must be undertaken by a different organisation and assurance practitioner, </w:t>
      </w:r>
      <w:r w:rsidRPr="004C1B24">
        <w:rPr>
          <w:szCs w:val="20"/>
        </w:rPr>
        <w:t xml:space="preserve">other than the </w:t>
      </w:r>
      <w:r>
        <w:rPr>
          <w:szCs w:val="20"/>
        </w:rPr>
        <w:t xml:space="preserve">organisation and </w:t>
      </w:r>
      <w:r w:rsidRPr="004C1B24">
        <w:rPr>
          <w:szCs w:val="20"/>
        </w:rPr>
        <w:t xml:space="preserve">registered consultant who prepared the </w:t>
      </w:r>
      <w:r>
        <w:rPr>
          <w:szCs w:val="20"/>
        </w:rPr>
        <w:t>inventory and technical assessment</w:t>
      </w:r>
      <w:r w:rsidRPr="004C1B24">
        <w:rPr>
          <w:szCs w:val="20"/>
        </w:rPr>
        <w:t>.</w:t>
      </w:r>
    </w:p>
    <w:p w14:paraId="73320CF0" w14:textId="1438D8B4" w:rsidR="00E34115" w:rsidRDefault="00E34115" w:rsidP="00E34115">
      <w:r w:rsidRPr="004C1B24">
        <w:rPr>
          <w:b/>
        </w:rPr>
        <w:t>Option 2:</w:t>
      </w:r>
      <w:r w:rsidRPr="004C1B24">
        <w:t xml:space="preserve"> </w:t>
      </w:r>
      <w:r>
        <w:rPr>
          <w:rFonts w:cs="Calibri"/>
          <w:szCs w:val="20"/>
        </w:rPr>
        <w:t xml:space="preserve">If you prepared the carbon inventory yourself you will need to engage a registered consultant to conduct a technical assessment and also engage a qualified assurance practitioner to complete a third party validation. The third party validation may be prepared by the same organisation that completed the technical assessment (pending relevant </w:t>
      </w:r>
      <w:r>
        <w:rPr>
          <w:rFonts w:cs="Calibri"/>
          <w:szCs w:val="20"/>
        </w:rPr>
        <w:lastRenderedPageBreak/>
        <w:t xml:space="preserve">qualifications), </w:t>
      </w:r>
      <w:r w:rsidRPr="00960498">
        <w:t xml:space="preserve">however, the lead </w:t>
      </w:r>
      <w:r w:rsidR="005F0060">
        <w:t>assurance practitioner</w:t>
      </w:r>
      <w:r w:rsidR="005F0060" w:rsidRPr="00960498">
        <w:t xml:space="preserve"> </w:t>
      </w:r>
      <w:r w:rsidRPr="00960498">
        <w:t xml:space="preserve">on the technical assessment </w:t>
      </w:r>
      <w:r>
        <w:t>should</w:t>
      </w:r>
      <w:r w:rsidRPr="00960498">
        <w:t xml:space="preserve"> be a different lead to the third party validation</w:t>
      </w:r>
      <w:r w:rsidR="00EF4FE1">
        <w:t>.</w:t>
      </w:r>
    </w:p>
    <w:p w14:paraId="324D128C" w14:textId="77777777" w:rsidR="00EE4368" w:rsidRPr="00A71529" w:rsidRDefault="00EE4368" w:rsidP="00EE4368">
      <w:pPr>
        <w:rPr>
          <w:rFonts w:asciiTheme="minorHAnsi" w:hAnsiTheme="minorHAnsi"/>
        </w:rPr>
      </w:pPr>
      <w:r>
        <w:t xml:space="preserve">See the validation schedule in the </w:t>
      </w:r>
      <w:r>
        <w:rPr>
          <w:color w:val="000000"/>
        </w:rPr>
        <w:t>Annex A (Requirements for Upfront Carbon for Buildings</w:t>
      </w:r>
      <w:r>
        <w:t xml:space="preserve"> for details on who can perform the third party validation.</w:t>
      </w:r>
    </w:p>
    <w:p w14:paraId="51CD461F" w14:textId="77777777" w:rsidR="00EE4368" w:rsidRDefault="00EE4368" w:rsidP="00EE4368">
      <w:pPr>
        <w:pStyle w:val="Heading3"/>
      </w:pPr>
      <w:r>
        <w:t xml:space="preserve">Step 5: Purchase and retire eligible offsets </w:t>
      </w:r>
    </w:p>
    <w:p w14:paraId="4B07F51E" w14:textId="77777777" w:rsidR="00EE4368" w:rsidRDefault="00EE4368" w:rsidP="00EE4368">
      <w:r>
        <w:t xml:space="preserve">Purchase and retire eligible carbon offset units for your claim. Details of your retired eligible offset units must be disclosed in your public disclosure statement. </w:t>
      </w:r>
    </w:p>
    <w:p w14:paraId="0B536248" w14:textId="77777777" w:rsidR="00EE4368" w:rsidRDefault="00EE4368" w:rsidP="00EE4368">
      <w:r>
        <w:t xml:space="preserve">See the </w:t>
      </w:r>
      <w:r>
        <w:rPr>
          <w:i/>
        </w:rPr>
        <w:t>Offsets – eligibility, reporting and banking</w:t>
      </w:r>
      <w:r>
        <w:t xml:space="preserve"> section of this document for more information about eligible offset units under Climate Active.</w:t>
      </w:r>
    </w:p>
    <w:p w14:paraId="18EE2A97" w14:textId="4FC0FAF5" w:rsidR="00EE4368" w:rsidRDefault="00EE4368" w:rsidP="00EE4368">
      <w:r>
        <w:t>Step 6: Submit your ‘as-built’</w:t>
      </w:r>
      <w:r w:rsidR="001A4349">
        <w:t xml:space="preserve"> </w:t>
      </w:r>
      <w:r>
        <w:t>reporting documentation</w:t>
      </w:r>
      <w:r w:rsidR="007D3B3A">
        <w:t>.  This</w:t>
      </w:r>
      <w:r>
        <w:t xml:space="preserve"> </w:t>
      </w:r>
      <w:r w:rsidR="007D3B3A">
        <w:t>final reporting must</w:t>
      </w:r>
      <w:r>
        <w:t xml:space="preserve"> be </w:t>
      </w:r>
      <w:r w:rsidR="007D3B3A">
        <w:t xml:space="preserve">finalised </w:t>
      </w:r>
      <w:r>
        <w:t>with Climate Active within two years of practical completion. This include</w:t>
      </w:r>
      <w:r w:rsidR="007D3B3A">
        <w:t>s</w:t>
      </w:r>
      <w:r w:rsidRPr="004C1B24">
        <w:t xml:space="preserve"> </w:t>
      </w:r>
      <w:r>
        <w:t xml:space="preserve">emailing </w:t>
      </w:r>
      <w:r w:rsidRPr="004C1B24">
        <w:t>your</w:t>
      </w:r>
      <w:r>
        <w:t xml:space="preserve"> ‘as-built‘</w:t>
      </w:r>
      <w:r w:rsidR="001A4349">
        <w:t xml:space="preserve"> </w:t>
      </w:r>
      <w:r>
        <w:t>public disclosure statement including emissions estimates,</w:t>
      </w:r>
      <w:r w:rsidRPr="004C1B24">
        <w:t xml:space="preserve"> carbon inventory</w:t>
      </w:r>
      <w:r>
        <w:t xml:space="preserve"> (or equivalent)</w:t>
      </w:r>
      <w:r w:rsidRPr="004C1B24">
        <w:t>,</w:t>
      </w:r>
      <w:r>
        <w:t xml:space="preserve"> electricity calculator (if applicable), completed technical assessment</w:t>
      </w:r>
      <w:r w:rsidRPr="004C1B24">
        <w:t xml:space="preserve"> </w:t>
      </w:r>
      <w:r>
        <w:t>and third party validation report</w:t>
      </w:r>
      <w:r w:rsidRPr="004C1B24">
        <w:t>, to the Climate Active team</w:t>
      </w:r>
      <w:r>
        <w:t xml:space="preserve"> at: </w:t>
      </w:r>
      <w:hyperlink r:id="rId102" w:history="1">
        <w:r w:rsidRPr="002375CB">
          <w:rPr>
            <w:rStyle w:val="Hyperlink"/>
          </w:rPr>
          <w:t>climate.active@industry.gov.au</w:t>
        </w:r>
      </w:hyperlink>
      <w:r w:rsidRPr="004C1B24">
        <w:t>.</w:t>
      </w:r>
      <w:r>
        <w:t xml:space="preserve"> </w:t>
      </w:r>
    </w:p>
    <w:p w14:paraId="03E4B2CF" w14:textId="77777777" w:rsidR="00EE4368" w:rsidRDefault="00EE4368" w:rsidP="00EE4368">
      <w:r>
        <w:t xml:space="preserve">Please </w:t>
      </w:r>
      <w:r w:rsidRPr="00BC4044">
        <w:t xml:space="preserve">allow up to </w:t>
      </w:r>
      <w:r>
        <w:t>6 weeks for our team to undertake your initial assessment.</w:t>
      </w:r>
    </w:p>
    <w:p w14:paraId="77AC5B67" w14:textId="77777777" w:rsidR="00EE4368" w:rsidRPr="00F627BD" w:rsidRDefault="00EE4368" w:rsidP="00EE4368">
      <w:r w:rsidRPr="00F627BD">
        <w:t xml:space="preserve">Note: We request you send your </w:t>
      </w:r>
      <w:r>
        <w:t>p</w:t>
      </w:r>
      <w:r w:rsidRPr="00F627BD">
        <w:t xml:space="preserve">ublic </w:t>
      </w:r>
      <w:r>
        <w:t>d</w:t>
      </w:r>
      <w:r w:rsidRPr="00F627BD">
        <w:t xml:space="preserve">isclosure </w:t>
      </w:r>
      <w:r>
        <w:t>s</w:t>
      </w:r>
      <w:r w:rsidRPr="00F627BD">
        <w:t>tatement as a Word document</w:t>
      </w:r>
      <w:r>
        <w:t xml:space="preserve"> as this allows the Climate Active team to make minor formatting amendments on your behalf. If you choose to submit your public disclosure statement as a PDF, you will be asked to make all necessary changes prior to finalising your assessment.</w:t>
      </w:r>
    </w:p>
    <w:p w14:paraId="2A3B8511" w14:textId="77777777" w:rsidR="00EE4368" w:rsidRDefault="00EE4368" w:rsidP="00EE4368">
      <w:pPr>
        <w:pStyle w:val="Heading3"/>
      </w:pPr>
      <w:r>
        <w:t>Step 7: Fees</w:t>
      </w:r>
    </w:p>
    <w:p w14:paraId="486CA063" w14:textId="77777777" w:rsidR="00EE4368" w:rsidRPr="00EE775D" w:rsidRDefault="00EE4368" w:rsidP="00EE4368">
      <w:r w:rsidRPr="00EE775D">
        <w:t>For projects seeking certification after building completion (‘</w:t>
      </w:r>
      <w:r>
        <w:t>a</w:t>
      </w:r>
      <w:r w:rsidRPr="00EE775D">
        <w:t>s-</w:t>
      </w:r>
      <w:r>
        <w:t>b</w:t>
      </w:r>
      <w:r w:rsidRPr="00EE775D">
        <w:t>uilt’), the certification fee is based on the emissions reported in the ‘As-Built’ Public Disclosure Statement, and in accordance with the emissions-based fees outlined in the Fee Schedule of the Licence Agreement. This fee is paid in a single one-off instalment, with no other additional or ongoing fees payable for the certification.</w:t>
      </w:r>
    </w:p>
    <w:p w14:paraId="0A51CD2F" w14:textId="29DE49C6" w:rsidR="00EE4368" w:rsidRPr="00FB131E" w:rsidRDefault="00EE4368" w:rsidP="00EE4368">
      <w:r w:rsidRPr="005E733C">
        <w:t>It is important to note</w:t>
      </w:r>
      <w:r>
        <w:t>,</w:t>
      </w:r>
      <w:r w:rsidRPr="005E733C">
        <w:t xml:space="preserve"> fees will be calculated and applied </w:t>
      </w:r>
      <w:r w:rsidR="00CC19EF">
        <w:t xml:space="preserve">to </w:t>
      </w:r>
      <w:r w:rsidRPr="005E733C">
        <w:t xml:space="preserve">each Upfront Building Certification an entity may hold. Calculations of applicable fees will be done so on each individual </w:t>
      </w:r>
      <w:r w:rsidR="00CC19EF" w:rsidRPr="005E733C">
        <w:t>Certification and</w:t>
      </w:r>
      <w:r w:rsidRPr="005E733C">
        <w:t xml:space="preserve"> will not consider any other Certification which may be held. </w:t>
      </w:r>
      <w:r>
        <w:br/>
        <w:t xml:space="preserve">The fee schedule can be found at the end of this manual or in the </w:t>
      </w:r>
      <w:hyperlink r:id="rId103" w:history="1">
        <w:r w:rsidRPr="00EE7412">
          <w:rPr>
            <w:rStyle w:val="Hyperlink"/>
          </w:rPr>
          <w:t>Licence Agreement</w:t>
        </w:r>
      </w:hyperlink>
      <w:r>
        <w:t xml:space="preserve">. </w:t>
      </w:r>
    </w:p>
    <w:p w14:paraId="7F394808" w14:textId="77777777" w:rsidR="00EE4368" w:rsidRDefault="00EE4368" w:rsidP="00EE4368">
      <w:pPr>
        <w:pStyle w:val="Heading3"/>
      </w:pPr>
      <w:r>
        <w:t>Step 8: Certification and trade mark use</w:t>
      </w:r>
    </w:p>
    <w:p w14:paraId="538D5171" w14:textId="77777777" w:rsidR="00EE4368" w:rsidRDefault="00EE4368" w:rsidP="00EE4368">
      <w:r w:rsidRPr="004C1B24">
        <w:t xml:space="preserve">When your application is approved </w:t>
      </w:r>
      <w:r>
        <w:t xml:space="preserve">and we have received your fee payment, </w:t>
      </w:r>
      <w:r w:rsidRPr="004C1B24">
        <w:t xml:space="preserve">you will receive a notice of </w:t>
      </w:r>
      <w:r>
        <w:t xml:space="preserve">commitment </w:t>
      </w:r>
      <w:r w:rsidRPr="004C1B24">
        <w:t>certification. You can now use the certification trade mark in accordance with your Licence Agreement</w:t>
      </w:r>
      <w:r>
        <w:t xml:space="preserve"> </w:t>
      </w:r>
      <w:r>
        <w:rPr>
          <w:color w:val="000000"/>
        </w:rPr>
        <w:t>and Annex A (Requirements for Upfront Carbon for Buildings – Climate Active pathway)</w:t>
      </w:r>
      <w:r w:rsidRPr="004C1B24">
        <w:t>.</w:t>
      </w:r>
      <w:r>
        <w:t xml:space="preserve"> Any use of the certification trade mark requires approval from Climate Active before use.</w:t>
      </w:r>
    </w:p>
    <w:p w14:paraId="7C3B0FA8" w14:textId="5CC905BD" w:rsidR="004C1B24" w:rsidRPr="004C1B24" w:rsidRDefault="00EE4368" w:rsidP="00DA0D3E">
      <w:pPr>
        <w:pStyle w:val="Heading2"/>
      </w:pPr>
      <w:bookmarkStart w:id="63" w:name="_Toc129350679"/>
      <w:r w:rsidRPr="00514D18">
        <w:rPr>
          <w:rFonts w:eastAsiaTheme="minorHAnsi" w:cstheme="minorBidi"/>
          <w:color w:val="auto"/>
          <w:sz w:val="20"/>
          <w:szCs w:val="22"/>
        </w:rPr>
        <w:t>Note:</w:t>
      </w:r>
      <w:r w:rsidRPr="00514D18">
        <w:rPr>
          <w:rFonts w:eastAsiaTheme="minorHAnsi" w:cstheme="minorBidi"/>
          <w:b w:val="0"/>
          <w:color w:val="auto"/>
          <w:sz w:val="20"/>
          <w:szCs w:val="22"/>
        </w:rPr>
        <w:t xml:space="preserve"> Unlike Carbon Neutral Buildings (operations) where the certification is recertified each year, the Upfront Carbon for Buildings Certification is an enduring certification that lasts the lifetime of the construction.</w:t>
      </w:r>
      <w:r w:rsidR="00CC4D21" w:rsidRPr="00514D18">
        <w:rPr>
          <w:rFonts w:eastAsiaTheme="minorHAnsi" w:cstheme="minorBidi"/>
          <w:b w:val="0"/>
          <w:color w:val="auto"/>
          <w:sz w:val="20"/>
          <w:szCs w:val="22"/>
        </w:rPr>
        <w:t xml:space="preserve"> C</w:t>
      </w:r>
      <w:bookmarkStart w:id="64" w:name="_Toc129350680"/>
      <w:bookmarkEnd w:id="63"/>
      <w:r w:rsidRPr="00514D18">
        <w:rPr>
          <w:rFonts w:eastAsiaTheme="minorHAnsi" w:cstheme="minorBidi"/>
          <w:b w:val="0"/>
          <w:color w:val="auto"/>
          <w:sz w:val="20"/>
          <w:szCs w:val="22"/>
        </w:rPr>
        <w:t xml:space="preserve">ertification will only be granted when the licence agreement is fully executed, fees are </w:t>
      </w:r>
      <w:r w:rsidR="00CC19EF" w:rsidRPr="00514D18">
        <w:rPr>
          <w:rFonts w:eastAsiaTheme="minorHAnsi" w:cstheme="minorBidi"/>
          <w:b w:val="0"/>
          <w:color w:val="auto"/>
          <w:sz w:val="20"/>
          <w:szCs w:val="22"/>
        </w:rPr>
        <w:t>paid,</w:t>
      </w:r>
      <w:r w:rsidRPr="00514D18">
        <w:rPr>
          <w:rFonts w:eastAsiaTheme="minorHAnsi" w:cstheme="minorBidi"/>
          <w:b w:val="0"/>
          <w:color w:val="auto"/>
          <w:sz w:val="20"/>
          <w:szCs w:val="22"/>
        </w:rPr>
        <w:t xml:space="preserve"> and all the requirements of the Climate Active Carbon Neutral Product and Services Standard are met.</w:t>
      </w:r>
      <w:bookmarkEnd w:id="64"/>
      <w:r w:rsidR="00AE0874">
        <w:br w:type="page"/>
      </w:r>
      <w:bookmarkStart w:id="65" w:name="_Toc48313181"/>
      <w:bookmarkStart w:id="66" w:name="_Toc129350681"/>
      <w:r w:rsidR="004C1B24" w:rsidRPr="004C1B24">
        <w:lastRenderedPageBreak/>
        <w:t>ALL CERTIFICATIONS</w:t>
      </w:r>
      <w:bookmarkEnd w:id="65"/>
      <w:bookmarkEnd w:id="66"/>
    </w:p>
    <w:p w14:paraId="00D49706" w14:textId="77777777" w:rsidR="004C1B24" w:rsidRPr="004C1B24" w:rsidRDefault="004C1B24" w:rsidP="003412F1">
      <w:pPr>
        <w:pStyle w:val="Heading2"/>
      </w:pPr>
      <w:bookmarkStart w:id="67" w:name="_Toc48313182"/>
      <w:bookmarkStart w:id="68" w:name="_Toc129350682"/>
      <w:r w:rsidRPr="004C1B24">
        <w:t>Emissions boundary – embodied emissions</w:t>
      </w:r>
      <w:bookmarkEnd w:id="67"/>
      <w:bookmarkEnd w:id="68"/>
    </w:p>
    <w:p w14:paraId="76B25F5F" w14:textId="77777777" w:rsidR="004C1B24" w:rsidRPr="004C1B24" w:rsidRDefault="004C1B24" w:rsidP="003412F1">
      <w:pPr>
        <w:pStyle w:val="Heading3"/>
      </w:pPr>
      <w:r w:rsidRPr="004C1B24">
        <w:t>Embodied emissions of capital goods, materials and equipment:</w:t>
      </w:r>
    </w:p>
    <w:p w14:paraId="4821DC43" w14:textId="77777777" w:rsidR="00C02B8F" w:rsidRDefault="000A7785" w:rsidP="00C02B8F">
      <w:pPr>
        <w:pStyle w:val="Heading4"/>
      </w:pPr>
      <w:r>
        <w:t>Organisations</w:t>
      </w:r>
    </w:p>
    <w:p w14:paraId="5F1610F5" w14:textId="4059A67F" w:rsidR="000A7785" w:rsidRPr="009717E0" w:rsidRDefault="00C02B8F" w:rsidP="00DC397B">
      <w:pPr>
        <w:rPr>
          <w:rFonts w:ascii="Calibri" w:hAnsi="Calibri"/>
        </w:rPr>
      </w:pPr>
      <w:r>
        <w:t>I</w:t>
      </w:r>
      <w:r w:rsidR="000A7785">
        <w:t>f you are uncertain as to whether capital goods, materials, infrastructure and equipment should be part of the emissions boundary, you may use the relevance test.</w:t>
      </w:r>
    </w:p>
    <w:p w14:paraId="4A552E41" w14:textId="77777777" w:rsidR="00C02B8F" w:rsidRDefault="000A7785" w:rsidP="00C02B8F">
      <w:pPr>
        <w:pStyle w:val="Heading4"/>
      </w:pPr>
      <w:r>
        <w:t>Products and services</w:t>
      </w:r>
    </w:p>
    <w:p w14:paraId="2AE2DD2E" w14:textId="26EE1C39" w:rsidR="00C81BE3" w:rsidRPr="004C1B24" w:rsidRDefault="00C02B8F" w:rsidP="00DC397B">
      <w:r>
        <w:t>I</w:t>
      </w:r>
      <w:r w:rsidR="004C1B24" w:rsidRPr="004C1B24">
        <w:t xml:space="preserve">f you are uncertain </w:t>
      </w:r>
      <w:r w:rsidR="00094B69">
        <w:t>if</w:t>
      </w:r>
      <w:r w:rsidR="004C1B24" w:rsidRPr="004C1B24">
        <w:t xml:space="preserve"> capital goods, materials, infrastructure and equipment </w:t>
      </w:r>
      <w:r w:rsidR="00C81BE3">
        <w:t xml:space="preserve">should be part of the emissions boundary (relevant or </w:t>
      </w:r>
      <w:r w:rsidR="004C1B24" w:rsidRPr="004C1B24">
        <w:t>attributable</w:t>
      </w:r>
      <w:r w:rsidR="00C81BE3">
        <w:t xml:space="preserve">, </w:t>
      </w:r>
      <w:r w:rsidR="004C1B24" w:rsidRPr="004C1B24">
        <w:t xml:space="preserve">as per GHG Protocol definitions), you should compare with </w:t>
      </w:r>
      <w:r w:rsidR="00C81BE3">
        <w:t xml:space="preserve">similar organisations or </w:t>
      </w:r>
      <w:r w:rsidR="004C1B24" w:rsidRPr="004C1B24">
        <w:t>other industry standard LCAs for similar products or services. If you are still unsure, you may use the relevance test</w:t>
      </w:r>
      <w:r w:rsidR="00C81BE3">
        <w:t>.</w:t>
      </w:r>
    </w:p>
    <w:p w14:paraId="434CBF5F" w14:textId="15457F17" w:rsidR="004C1B24" w:rsidRPr="004C1B24" w:rsidRDefault="004C1B24" w:rsidP="004C1B24">
      <w:pPr>
        <w:keepNext/>
        <w:keepLines/>
        <w:spacing w:before="40" w:line="276" w:lineRule="auto"/>
        <w:outlineLvl w:val="2"/>
        <w:rPr>
          <w:rFonts w:eastAsiaTheme="majorEastAsia" w:cstheme="majorBidi"/>
          <w:color w:val="033323"/>
          <w:sz w:val="24"/>
          <w:szCs w:val="24"/>
        </w:rPr>
      </w:pPr>
      <w:r w:rsidRPr="003412F1">
        <w:rPr>
          <w:rStyle w:val="Heading3Char"/>
        </w:rPr>
        <w:t>Relevance</w:t>
      </w:r>
      <w:r w:rsidR="00C02B8F">
        <w:rPr>
          <w:rFonts w:eastAsiaTheme="majorEastAsia" w:cstheme="majorBidi"/>
          <w:color w:val="033323"/>
          <w:sz w:val="24"/>
          <w:szCs w:val="24"/>
        </w:rPr>
        <w:t xml:space="preserve"> test</w:t>
      </w:r>
    </w:p>
    <w:p w14:paraId="72567560" w14:textId="672ACF86" w:rsidR="004C1B24" w:rsidRPr="004C1B24" w:rsidRDefault="004C1B24" w:rsidP="003412F1">
      <w:r w:rsidRPr="004C1B24">
        <w:t>The relevance test is adapted from GHG Protocol – Corporate Standard (WBCSD and WRI, 2004).  </w:t>
      </w:r>
    </w:p>
    <w:p w14:paraId="6AE35A68" w14:textId="77777777" w:rsidR="004C1B24" w:rsidRPr="004C1B24" w:rsidRDefault="004C1B24" w:rsidP="003412F1">
      <w:pPr>
        <w:rPr>
          <w:rFonts w:cs="Ubuntu Light"/>
        </w:rPr>
      </w:pPr>
      <w:r w:rsidRPr="004C1B24">
        <w:rPr>
          <w:rFonts w:cs="Ubuntu Light"/>
        </w:rPr>
        <w:t xml:space="preserve">Emissions sources are relevant when any two of the following conditions are met: </w:t>
      </w:r>
    </w:p>
    <w:p w14:paraId="2F102F8F" w14:textId="12D7067C" w:rsidR="004C1B24" w:rsidRDefault="00B3794B" w:rsidP="00F514E1">
      <w:pPr>
        <w:pStyle w:val="ListParagraph"/>
        <w:numPr>
          <w:ilvl w:val="0"/>
          <w:numId w:val="38"/>
        </w:numPr>
      </w:pPr>
      <w:r>
        <w:t>t</w:t>
      </w:r>
      <w:r w:rsidR="004C1B24" w:rsidRPr="00056AEA">
        <w:t>he emissions from a particular source are likely to be large relative</w:t>
      </w:r>
      <w:r>
        <w:t xml:space="preserve"> to the attributable emissions</w:t>
      </w:r>
    </w:p>
    <w:p w14:paraId="1AFD4A75" w14:textId="58DAD14E" w:rsidR="004C1B24" w:rsidRDefault="00B3794B" w:rsidP="00F514E1">
      <w:pPr>
        <w:pStyle w:val="ListParagraph"/>
        <w:numPr>
          <w:ilvl w:val="0"/>
          <w:numId w:val="38"/>
        </w:numPr>
      </w:pPr>
      <w:r>
        <w:t>t</w:t>
      </w:r>
      <w:r w:rsidR="004C1B24" w:rsidRPr="00056AEA">
        <w:t>he emissions from a particular source contribute to the responsible entity’</w:t>
      </w:r>
      <w:r>
        <w:t>s greenhouse gas risk exposure</w:t>
      </w:r>
    </w:p>
    <w:p w14:paraId="021E2540" w14:textId="4E8B8066" w:rsidR="004C1B24" w:rsidRDefault="00B3794B" w:rsidP="00F514E1">
      <w:pPr>
        <w:pStyle w:val="ListParagraph"/>
        <w:numPr>
          <w:ilvl w:val="0"/>
          <w:numId w:val="38"/>
        </w:numPr>
      </w:pPr>
      <w:r>
        <w:t>t</w:t>
      </w:r>
      <w:r w:rsidR="004C1B24" w:rsidRPr="00056AEA">
        <w:t>he emissions from a particular source are deeme</w:t>
      </w:r>
      <w:r>
        <w:t>d relevant by key stakeholders</w:t>
      </w:r>
    </w:p>
    <w:p w14:paraId="5987CB4F" w14:textId="736BB522" w:rsidR="004C1B24" w:rsidRDefault="00B3794B" w:rsidP="00F514E1">
      <w:pPr>
        <w:pStyle w:val="ListParagraph"/>
        <w:numPr>
          <w:ilvl w:val="0"/>
          <w:numId w:val="38"/>
        </w:numPr>
      </w:pPr>
      <w:r>
        <w:t>t</w:t>
      </w:r>
      <w:r w:rsidR="004C1B24" w:rsidRPr="00056AEA">
        <w:t xml:space="preserve">he responsible entity could influence </w:t>
      </w:r>
      <w:r w:rsidR="00C02B8F">
        <w:t xml:space="preserve">emissions </w:t>
      </w:r>
      <w:r w:rsidR="004C1B24" w:rsidRPr="00056AEA">
        <w:t>red</w:t>
      </w:r>
      <w:r>
        <w:t>uction from a particular source</w:t>
      </w:r>
      <w:r w:rsidR="004C1B24" w:rsidRPr="00056AEA">
        <w:t xml:space="preserve"> </w:t>
      </w:r>
    </w:p>
    <w:p w14:paraId="498F8558" w14:textId="214F061D" w:rsidR="004C1B24" w:rsidRPr="00056AEA" w:rsidRDefault="00B3794B" w:rsidP="00F514E1">
      <w:pPr>
        <w:pStyle w:val="ListParagraph"/>
        <w:numPr>
          <w:ilvl w:val="0"/>
          <w:numId w:val="38"/>
        </w:numPr>
      </w:pPr>
      <w:r>
        <w:t>t</w:t>
      </w:r>
      <w:r w:rsidR="004C1B24" w:rsidRPr="00056AEA">
        <w:t xml:space="preserve">he emissions are from outsourced activities that were previously undertaken within the organisation’s boundary or from outsourced activities that are typically undertaken within the boundary for products or services. </w:t>
      </w:r>
    </w:p>
    <w:p w14:paraId="21FB642D" w14:textId="77423F3A" w:rsidR="004C1B24" w:rsidRPr="004C1B24" w:rsidRDefault="004C1B24" w:rsidP="004C1B24">
      <w:pPr>
        <w:keepNext/>
        <w:keepLines/>
        <w:spacing w:before="40" w:line="276" w:lineRule="auto"/>
        <w:outlineLvl w:val="2"/>
        <w:rPr>
          <w:rFonts w:eastAsiaTheme="majorEastAsia" w:cstheme="majorBidi"/>
          <w:color w:val="033323"/>
          <w:sz w:val="24"/>
          <w:szCs w:val="24"/>
        </w:rPr>
      </w:pPr>
      <w:r w:rsidRPr="003412F1">
        <w:rPr>
          <w:rStyle w:val="Heading3Char"/>
        </w:rPr>
        <w:t>Apportion</w:t>
      </w:r>
      <w:r w:rsidR="0028417A">
        <w:rPr>
          <w:rStyle w:val="Heading3Char"/>
        </w:rPr>
        <w:t xml:space="preserve"> accounting for </w:t>
      </w:r>
      <w:r w:rsidRPr="003412F1">
        <w:rPr>
          <w:rStyle w:val="Heading3Char"/>
        </w:rPr>
        <w:t>embodied emissions</w:t>
      </w:r>
    </w:p>
    <w:p w14:paraId="443ED8B5" w14:textId="39687487" w:rsidR="004C1B24" w:rsidRPr="004C1B24" w:rsidRDefault="00094B69" w:rsidP="003412F1">
      <w:r w:rsidRPr="004C1B24">
        <w:t>Typically,</w:t>
      </w:r>
      <w:r w:rsidR="004C1B24" w:rsidRPr="004C1B24">
        <w:t xml:space="preserve"> the full product life of capital goods, materials and equipment are not consumed by a single functional unit of a service or even a year of providing a service. As such, embodied emissions should be apportioned based on the use-stage of the item for the service. </w:t>
      </w:r>
    </w:p>
    <w:p w14:paraId="3A0C60BC" w14:textId="04B996CF" w:rsidR="004C1B24" w:rsidRPr="004C1B24" w:rsidRDefault="004C1B24" w:rsidP="003412F1">
      <w:r w:rsidRPr="004C1B24">
        <w:t>For example, if a lapt</w:t>
      </w:r>
      <w:r w:rsidR="00C02B8F">
        <w:t>op’s expected product life is 5</w:t>
      </w:r>
      <w:r w:rsidRPr="004C1B24">
        <w:t xml:space="preserve">000 computing hours and a functional unit of a service requires </w:t>
      </w:r>
      <w:r w:rsidR="00C02B8F">
        <w:t xml:space="preserve">one </w:t>
      </w:r>
      <w:r w:rsidRPr="004C1B24">
        <w:t>computing hour, the embodied emissions attributed per functional unit of the service would be 1/5000th of the total embodied emissions of the laptop.</w:t>
      </w:r>
    </w:p>
    <w:p w14:paraId="160ECC45" w14:textId="47DECE7C" w:rsidR="0028417A" w:rsidRDefault="00DD14B8" w:rsidP="003412F1">
      <w:r>
        <w:t>In instances where it is difficult to estimate or access data on existing capital goods, the embodied emissions may be a</w:t>
      </w:r>
      <w:r w:rsidR="00305022">
        <w:t>ccount</w:t>
      </w:r>
      <w:r>
        <w:t>ed for in the year that</w:t>
      </w:r>
      <w:r w:rsidR="00305022">
        <w:t xml:space="preserve"> replacements and/ or repairs occur</w:t>
      </w:r>
      <w:r>
        <w:t xml:space="preserve">. </w:t>
      </w:r>
    </w:p>
    <w:p w14:paraId="07E7E2FE" w14:textId="77777777" w:rsidR="004C1B24" w:rsidRPr="004C1B24" w:rsidRDefault="004C1B24" w:rsidP="004C1B24">
      <w:pPr>
        <w:spacing w:line="276" w:lineRule="auto"/>
      </w:pPr>
      <w:r w:rsidRPr="004C1B24">
        <w:br w:type="page"/>
      </w:r>
    </w:p>
    <w:p w14:paraId="2DB5BE12" w14:textId="77777777" w:rsidR="00945E0B" w:rsidRDefault="004C1B24" w:rsidP="00B41A36">
      <w:pPr>
        <w:pStyle w:val="Heading2"/>
      </w:pPr>
      <w:bookmarkStart w:id="69" w:name="_Toc129350683"/>
      <w:bookmarkStart w:id="70" w:name="_Toc48313183"/>
      <w:r w:rsidRPr="004C1B24">
        <w:lastRenderedPageBreak/>
        <w:t>Emissions boundary – shared em</w:t>
      </w:r>
      <w:r w:rsidR="00945E0B">
        <w:t>issions between certifications</w:t>
      </w:r>
      <w:bookmarkEnd w:id="69"/>
    </w:p>
    <w:p w14:paraId="0B5FB5F3" w14:textId="08D42608" w:rsidR="004C1B24" w:rsidRPr="004C1B24" w:rsidRDefault="00945E0B" w:rsidP="00945E0B">
      <w:pPr>
        <w:pStyle w:val="Heading3"/>
      </w:pPr>
      <w:r>
        <w:t>P</w:t>
      </w:r>
      <w:r w:rsidR="004C1B24" w:rsidRPr="004C1B24">
        <w:t>arent-child relationships</w:t>
      </w:r>
      <w:bookmarkEnd w:id="70"/>
    </w:p>
    <w:p w14:paraId="71D3E9C4" w14:textId="357AF612" w:rsidR="004C1B24" w:rsidRDefault="004C1B24" w:rsidP="003412F1">
      <w:r w:rsidRPr="004C1B24">
        <w:t xml:space="preserve">If you have more than one certification, some emission sources may be shared between your certifications. These emissions are called shared emissions and take on a parent or child relationship. </w:t>
      </w:r>
    </w:p>
    <w:p w14:paraId="6832CB8C" w14:textId="7F781511" w:rsidR="007579A1" w:rsidRDefault="007579A1" w:rsidP="007579A1">
      <w:r w:rsidRPr="004C1B24">
        <w:t xml:space="preserve">If you hold an organisation certification, this certification automatically becomes the </w:t>
      </w:r>
      <w:r w:rsidRPr="004C1B24">
        <w:rPr>
          <w:i/>
        </w:rPr>
        <w:t>parent</w:t>
      </w:r>
      <w:r w:rsidRPr="004C1B24">
        <w:t xml:space="preserve">. If you do not have an organisation certification, you will nominate the certification which has the </w:t>
      </w:r>
      <w:r>
        <w:t xml:space="preserve">most overlap to be the parent. </w:t>
      </w:r>
    </w:p>
    <w:p w14:paraId="31C20777" w14:textId="1CA75B4F" w:rsidR="00F17B7A" w:rsidRDefault="007579A1" w:rsidP="007579A1">
      <w:r w:rsidRPr="004C1B24">
        <w:t xml:space="preserve">By nominating this parent-child relationship, the Climate Active team will know the reporting sequence for your carbon </w:t>
      </w:r>
      <w:r>
        <w:t>inventories</w:t>
      </w:r>
      <w:r w:rsidRPr="004C1B24">
        <w:t xml:space="preserve">. You will need to </w:t>
      </w:r>
      <w:r>
        <w:t xml:space="preserve">complete </w:t>
      </w:r>
      <w:r w:rsidRPr="004C1B24">
        <w:t xml:space="preserve">the parent certification carbon inventory first. </w:t>
      </w:r>
    </w:p>
    <w:p w14:paraId="10C2555B" w14:textId="71CB2C70" w:rsidR="007579A1" w:rsidRDefault="007579A1" w:rsidP="007579A1">
      <w:r>
        <w:t xml:space="preserve">The liability for the shared emission sources is offset as part of the parent certification and </w:t>
      </w:r>
      <w:r w:rsidRPr="004C1B24">
        <w:t>will be deemed carbon neutral when you link them to child certifications.</w:t>
      </w:r>
      <w:r>
        <w:t xml:space="preserve"> Any remaining emission</w:t>
      </w:r>
      <w:r w:rsidR="00F24547">
        <w:t>s</w:t>
      </w:r>
      <w:r>
        <w:t xml:space="preserve"> liability is to be offset under the child certification.</w:t>
      </w:r>
    </w:p>
    <w:p w14:paraId="4FE67FD2" w14:textId="394647E4" w:rsidR="00F17B7A" w:rsidRDefault="00FC42AF">
      <w:r>
        <w:rPr>
          <w:noProof/>
          <w:lang w:eastAsia="en-AU"/>
        </w:rPr>
        <w:drawing>
          <wp:inline distT="0" distB="0" distL="0" distR="0" wp14:anchorId="5840C986" wp14:editId="347E0991">
            <wp:extent cx="1646637" cy="15404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Shared emission sources.png"/>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1677289" cy="1569151"/>
                    </a:xfrm>
                    <a:prstGeom prst="rect">
                      <a:avLst/>
                    </a:prstGeom>
                  </pic:spPr>
                </pic:pic>
              </a:graphicData>
            </a:graphic>
          </wp:inline>
        </w:drawing>
      </w:r>
    </w:p>
    <w:p w14:paraId="2DC9B2EC" w14:textId="2ED15784" w:rsidR="00282BB3" w:rsidRDefault="00574BD5" w:rsidP="00282BB3">
      <w:r>
        <w:t xml:space="preserve"> </w:t>
      </w:r>
      <w:r w:rsidR="00282BB3">
        <w:t>If the certification boundary is the same for both parent and child</w:t>
      </w:r>
      <w:r w:rsidR="00F24547">
        <w:t>,</w:t>
      </w:r>
      <w:r w:rsidR="00282BB3">
        <w:t xml:space="preserve"> the emissions sources are to be </w:t>
      </w:r>
      <w:r w:rsidR="007579A1">
        <w:t>considered as the liable footprint for the parent certification. The emission sources will be considered carbon neutral when they are linked to the child certification. For product and service certifications</w:t>
      </w:r>
      <w:r w:rsidR="00F24547">
        <w:t>,</w:t>
      </w:r>
      <w:r w:rsidR="007579A1">
        <w:t xml:space="preserve"> a functional unit based on the complete emission</w:t>
      </w:r>
      <w:r w:rsidR="00521D01">
        <w:t>s</w:t>
      </w:r>
      <w:r w:rsidR="007579A1">
        <w:t xml:space="preserve"> boundary will still be required but is considered offset by the parent. </w:t>
      </w:r>
    </w:p>
    <w:p w14:paraId="69BBF0C6" w14:textId="72510E61" w:rsidR="004C1B24" w:rsidRPr="004C1B24" w:rsidRDefault="00282BB3" w:rsidP="00282BB3">
      <w:r w:rsidRPr="004C1B24">
        <w:rPr>
          <w:noProof/>
          <w:color w:val="033323" w:themeColor="text1"/>
          <w:lang w:eastAsia="en-AU"/>
        </w:rPr>
        <w:t xml:space="preserve"> </w:t>
      </w:r>
      <w:r w:rsidR="004C1B24" w:rsidRPr="004C1B24">
        <w:t xml:space="preserve">If you have multiple certifications which do not share emissions, these will </w:t>
      </w:r>
      <w:r w:rsidR="00532D48">
        <w:br/>
      </w:r>
      <w:r w:rsidR="004C1B24" w:rsidRPr="004C1B24">
        <w:t xml:space="preserve">be stand-alone parent certifications. </w:t>
      </w:r>
    </w:p>
    <w:p w14:paraId="09B62E72" w14:textId="755D9FB9" w:rsidR="00F17B7A" w:rsidRDefault="004C1B24" w:rsidP="001C7D4F">
      <w:r w:rsidRPr="004C1B24">
        <w:rPr>
          <w:szCs w:val="20"/>
        </w:rPr>
        <w:br/>
      </w:r>
      <w:r w:rsidR="006723E2">
        <w:rPr>
          <w:noProof/>
          <w:lang w:eastAsia="en-AU"/>
        </w:rPr>
        <w:drawing>
          <wp:inline distT="0" distB="0" distL="0" distR="0" wp14:anchorId="23C565B5" wp14:editId="7C4C89D4">
            <wp:extent cx="1787611" cy="1024897"/>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100% shared emission sources.png"/>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1807712" cy="1036422"/>
                    </a:xfrm>
                    <a:prstGeom prst="rect">
                      <a:avLst/>
                    </a:prstGeom>
                  </pic:spPr>
                </pic:pic>
              </a:graphicData>
            </a:graphic>
          </wp:inline>
        </w:drawing>
      </w:r>
    </w:p>
    <w:p w14:paraId="2C66F0FA" w14:textId="02CFB420" w:rsidR="00F17B7A" w:rsidRPr="00F17B7A" w:rsidRDefault="00F17B7A"/>
    <w:p w14:paraId="496DFA59" w14:textId="77777777" w:rsidR="00F17B7A" w:rsidRDefault="00F17B7A" w:rsidP="001C7D4F"/>
    <w:p w14:paraId="378ACDAC" w14:textId="77777777" w:rsidR="00F17B7A" w:rsidRDefault="00F17B7A">
      <w:pPr>
        <w:rPr>
          <w:rFonts w:eastAsiaTheme="majorEastAsia" w:cstheme="majorBidi"/>
          <w:color w:val="033323"/>
          <w:sz w:val="24"/>
          <w:szCs w:val="24"/>
        </w:rPr>
      </w:pPr>
      <w:r>
        <w:br w:type="page"/>
      </w:r>
    </w:p>
    <w:p w14:paraId="1F3F4B0D" w14:textId="1B2A0EE9" w:rsidR="004C1B24" w:rsidRPr="004C1B24" w:rsidRDefault="004C1B24" w:rsidP="003412F1">
      <w:pPr>
        <w:pStyle w:val="Heading3"/>
      </w:pPr>
      <w:r w:rsidRPr="004C1B24">
        <w:lastRenderedPageBreak/>
        <w:t>Multiple parent certifications</w:t>
      </w:r>
    </w:p>
    <w:p w14:paraId="227491A3" w14:textId="5D456C4A" w:rsidR="006723E2" w:rsidRPr="004C1B24" w:rsidRDefault="004C1B24" w:rsidP="003412F1">
      <w:r w:rsidRPr="004C1B24">
        <w:t>If you have a certification which has no shared emissions with your other certifications, it can be a stand-alone parent. A second parent can then be selected for shared emissions with other certifications. You can have as many parent certifications as you like. For example, your organisation certification and a service certification may ha</w:t>
      </w:r>
      <w:r w:rsidR="00CE1B81">
        <w:t>ve shared electricity and staff c</w:t>
      </w:r>
      <w:r w:rsidRPr="004C1B24">
        <w:t>ommute emissions. Whereas your product certification may have no overlap with these other certifications and can be a stand-alone parent.</w:t>
      </w:r>
      <w:r w:rsidR="006723E2">
        <w:br/>
      </w:r>
      <w:r w:rsidRPr="004C1B24">
        <w:br/>
      </w:r>
      <w:r w:rsidR="006723E2">
        <w:rPr>
          <w:noProof/>
          <w:lang w:eastAsia="en-AU"/>
        </w:rPr>
        <w:drawing>
          <wp:inline distT="0" distB="0" distL="0" distR="0" wp14:anchorId="707EAB03" wp14:editId="63FC91F7">
            <wp:extent cx="1623112" cy="1383957"/>
            <wp:effectExtent l="0" t="0" r="0" b="698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Multiple parent certifications.png"/>
                    <pic:cNvPicPr/>
                  </pic:nvPicPr>
                  <pic:blipFill>
                    <a:blip r:embed="rId106" cstate="print">
                      <a:extLst>
                        <a:ext uri="{28A0092B-C50C-407E-A947-70E740481C1C}">
                          <a14:useLocalDpi xmlns:a14="http://schemas.microsoft.com/office/drawing/2010/main" val="0"/>
                        </a:ext>
                      </a:extLst>
                    </a:blip>
                    <a:stretch>
                      <a:fillRect/>
                    </a:stretch>
                  </pic:blipFill>
                  <pic:spPr>
                    <a:xfrm>
                      <a:off x="0" y="0"/>
                      <a:ext cx="1649950" cy="1406841"/>
                    </a:xfrm>
                    <a:prstGeom prst="rect">
                      <a:avLst/>
                    </a:prstGeom>
                  </pic:spPr>
                </pic:pic>
              </a:graphicData>
            </a:graphic>
          </wp:inline>
        </w:drawing>
      </w:r>
    </w:p>
    <w:p w14:paraId="5449A521" w14:textId="3D956A1E" w:rsidR="004C1B24" w:rsidRPr="004C1B24" w:rsidRDefault="004C1B24" w:rsidP="003412F1">
      <w:pPr>
        <w:pStyle w:val="Heading3"/>
      </w:pPr>
      <w:r w:rsidRPr="004C1B24">
        <w:t>Multiple child certifications</w:t>
      </w:r>
    </w:p>
    <w:p w14:paraId="3DF590D7" w14:textId="4D1EEEB3" w:rsidR="004C1B24" w:rsidRPr="004C1B24" w:rsidRDefault="004C1B24" w:rsidP="006723E2">
      <w:r w:rsidRPr="004C1B24">
        <w:t>A parent certification can have multiple chil</w:t>
      </w:r>
      <w:r w:rsidR="00CE1B81">
        <w:t xml:space="preserve">d certifications linked to it. </w:t>
      </w:r>
      <w:r w:rsidRPr="004C1B24">
        <w:t>For example, if you hold an organisation certification and four product certifications, all four products may share emissions from freight services. In this case, the freight emissions should be captured in the parent organisation carbon inventory. This can then be linked to the child product certifications as carbon neutral.</w:t>
      </w:r>
      <w:r w:rsidR="006723E2">
        <w:br/>
      </w:r>
      <w:r w:rsidR="006723E2">
        <w:br/>
      </w:r>
      <w:r w:rsidR="006723E2">
        <w:rPr>
          <w:noProof/>
          <w:lang w:eastAsia="en-AU"/>
        </w:rPr>
        <w:drawing>
          <wp:inline distT="0" distB="0" distL="0" distR="0" wp14:anchorId="14378813" wp14:editId="03FDFB8B">
            <wp:extent cx="1645157" cy="163933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Multiple child certifications.png"/>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1675299" cy="1669366"/>
                    </a:xfrm>
                    <a:prstGeom prst="rect">
                      <a:avLst/>
                    </a:prstGeom>
                  </pic:spPr>
                </pic:pic>
              </a:graphicData>
            </a:graphic>
          </wp:inline>
        </w:drawing>
      </w:r>
      <w:r w:rsidR="006723E2">
        <w:br/>
      </w:r>
      <w:r w:rsidRPr="004C1B24">
        <w:br/>
      </w:r>
      <w:r w:rsidRPr="006723E2">
        <w:rPr>
          <w:rStyle w:val="Heading3Char"/>
        </w:rPr>
        <w:t>Shared child emissions</w:t>
      </w:r>
    </w:p>
    <w:p w14:paraId="10C2683E" w14:textId="21AABCAE" w:rsidR="004C1B24" w:rsidRDefault="004C1B24" w:rsidP="003412F1">
      <w:r w:rsidRPr="004C1B24">
        <w:t>If you have two child certification</w:t>
      </w:r>
      <w:r w:rsidR="00945E0B">
        <w:t>s</w:t>
      </w:r>
      <w:r w:rsidRPr="004C1B24">
        <w:t xml:space="preserve"> which have shared emissions, these emissions will need to be captured in the parent carbon inventory first.</w:t>
      </w:r>
    </w:p>
    <w:p w14:paraId="192E82C6" w14:textId="26055E7C" w:rsidR="00257A46" w:rsidRDefault="006723E2" w:rsidP="003412F1">
      <w:r>
        <w:rPr>
          <w:noProof/>
          <w:lang w:eastAsia="en-AU"/>
        </w:rPr>
        <w:drawing>
          <wp:inline distT="0" distB="0" distL="0" distR="0" wp14:anchorId="37067C9C" wp14:editId="46077B8B">
            <wp:extent cx="1490792" cy="1499287"/>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Shared child emissions.png"/>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1500155" cy="1508703"/>
                    </a:xfrm>
                    <a:prstGeom prst="rect">
                      <a:avLst/>
                    </a:prstGeom>
                  </pic:spPr>
                </pic:pic>
              </a:graphicData>
            </a:graphic>
          </wp:inline>
        </w:drawing>
      </w:r>
    </w:p>
    <w:p w14:paraId="3AEAC0CB" w14:textId="77777777" w:rsidR="00514D18" w:rsidRDefault="00514D18">
      <w:pPr>
        <w:spacing w:line="259" w:lineRule="auto"/>
        <w:rPr>
          <w:rFonts w:eastAsiaTheme="majorEastAsia" w:cstheme="majorBidi"/>
          <w:b/>
          <w:color w:val="033323"/>
          <w:sz w:val="28"/>
          <w:szCs w:val="26"/>
        </w:rPr>
      </w:pPr>
      <w:bookmarkStart w:id="71" w:name="_Toc129350684"/>
      <w:r>
        <w:br w:type="page"/>
      </w:r>
    </w:p>
    <w:p w14:paraId="7D6BDCB2" w14:textId="37906E78" w:rsidR="004C1B24" w:rsidRPr="004C1B24" w:rsidRDefault="004C1B24" w:rsidP="00DA0D3E">
      <w:pPr>
        <w:pStyle w:val="Heading2"/>
      </w:pPr>
      <w:r w:rsidRPr="004C1B24">
        <w:lastRenderedPageBreak/>
        <w:t>Key differences between standards</w:t>
      </w:r>
      <w:bookmarkEnd w:id="71"/>
    </w:p>
    <w:tbl>
      <w:tblPr>
        <w:tblStyle w:val="TableGrid"/>
        <w:tblW w:w="0" w:type="auto"/>
        <w:tblBorders>
          <w:top w:val="none" w:sz="0" w:space="0" w:color="auto"/>
          <w:left w:val="none" w:sz="0" w:space="0" w:color="auto"/>
          <w:bottom w:val="single" w:sz="4" w:space="0" w:color="9DD5D7"/>
          <w:right w:val="none" w:sz="0" w:space="0" w:color="auto"/>
          <w:insideH w:val="single" w:sz="4" w:space="0" w:color="9DD5D7"/>
          <w:insideV w:val="none" w:sz="0" w:space="0" w:color="auto"/>
        </w:tblBorders>
        <w:tblLook w:val="04A0" w:firstRow="1" w:lastRow="0" w:firstColumn="1" w:lastColumn="0" w:noHBand="0" w:noVBand="1"/>
        <w:tblCaption w:val="Key differences between standards"/>
        <w:tblDescription w:val="This table shows the key differences between the Organisation Standard and the Product &amp; Services Standard."/>
      </w:tblPr>
      <w:tblGrid>
        <w:gridCol w:w="2829"/>
        <w:gridCol w:w="2826"/>
        <w:gridCol w:w="2849"/>
      </w:tblGrid>
      <w:tr w:rsidR="004C1B24" w:rsidRPr="004C1B24" w14:paraId="1240A1CD" w14:textId="77777777" w:rsidTr="003C415E">
        <w:tc>
          <w:tcPr>
            <w:tcW w:w="3005" w:type="dxa"/>
            <w:shd w:val="clear" w:color="auto" w:fill="9DD5D7"/>
          </w:tcPr>
          <w:p w14:paraId="2DFE865C" w14:textId="77777777" w:rsidR="004C1B24" w:rsidRPr="004C1B24" w:rsidRDefault="004C1B24" w:rsidP="00B07D1D">
            <w:pPr>
              <w:spacing w:before="40" w:after="40" w:line="276" w:lineRule="auto"/>
            </w:pPr>
          </w:p>
        </w:tc>
        <w:tc>
          <w:tcPr>
            <w:tcW w:w="3005" w:type="dxa"/>
            <w:shd w:val="clear" w:color="auto" w:fill="9DD5D7"/>
          </w:tcPr>
          <w:p w14:paraId="18754E44" w14:textId="77777777" w:rsidR="004C1B24" w:rsidRPr="00945E0B" w:rsidRDefault="004C1B24" w:rsidP="00B07D1D">
            <w:pPr>
              <w:spacing w:before="40" w:after="40" w:line="276" w:lineRule="auto"/>
              <w:rPr>
                <w:b/>
                <w:bCs/>
                <w:sz w:val="17"/>
                <w:szCs w:val="17"/>
              </w:rPr>
            </w:pPr>
            <w:r w:rsidRPr="00945E0B">
              <w:rPr>
                <w:b/>
                <w:bCs/>
                <w:sz w:val="17"/>
                <w:szCs w:val="17"/>
              </w:rPr>
              <w:t>Organisation</w:t>
            </w:r>
          </w:p>
          <w:p w14:paraId="67484E2F" w14:textId="77777777" w:rsidR="004C1B24" w:rsidRPr="00945E0B" w:rsidRDefault="004C1B24" w:rsidP="00B07D1D">
            <w:pPr>
              <w:spacing w:before="40" w:after="40" w:line="276" w:lineRule="auto"/>
              <w:rPr>
                <w:b/>
                <w:bCs/>
                <w:sz w:val="17"/>
                <w:szCs w:val="17"/>
              </w:rPr>
            </w:pPr>
          </w:p>
        </w:tc>
        <w:tc>
          <w:tcPr>
            <w:tcW w:w="3006" w:type="dxa"/>
            <w:shd w:val="clear" w:color="auto" w:fill="9DD5D7"/>
          </w:tcPr>
          <w:p w14:paraId="5BEC45DA" w14:textId="17F5B94A" w:rsidR="004C1B24" w:rsidRPr="00945E0B" w:rsidRDefault="004C1B24" w:rsidP="00945E0B">
            <w:pPr>
              <w:spacing w:before="40" w:after="40" w:line="276" w:lineRule="auto"/>
              <w:rPr>
                <w:b/>
                <w:bCs/>
                <w:sz w:val="17"/>
                <w:szCs w:val="17"/>
              </w:rPr>
            </w:pPr>
            <w:r w:rsidRPr="00945E0B">
              <w:rPr>
                <w:b/>
                <w:bCs/>
                <w:sz w:val="17"/>
                <w:szCs w:val="17"/>
              </w:rPr>
              <w:t xml:space="preserve">Products &amp; </w:t>
            </w:r>
            <w:r w:rsidR="00945E0B">
              <w:rPr>
                <w:b/>
                <w:bCs/>
                <w:sz w:val="17"/>
                <w:szCs w:val="17"/>
              </w:rPr>
              <w:t>S</w:t>
            </w:r>
            <w:r w:rsidRPr="00945E0B">
              <w:rPr>
                <w:b/>
                <w:bCs/>
                <w:sz w:val="17"/>
                <w:szCs w:val="17"/>
              </w:rPr>
              <w:t>ervices</w:t>
            </w:r>
          </w:p>
        </w:tc>
      </w:tr>
      <w:tr w:rsidR="004C1B24" w:rsidRPr="004C1B24" w14:paraId="31B07FFB" w14:textId="77777777" w:rsidTr="00A01D66">
        <w:tc>
          <w:tcPr>
            <w:tcW w:w="3005" w:type="dxa"/>
            <w:shd w:val="clear" w:color="auto" w:fill="EDF6F6" w:themeFill="accent4" w:themeFillTint="33"/>
          </w:tcPr>
          <w:p w14:paraId="548BF4A3" w14:textId="3017209F" w:rsidR="004C1B24" w:rsidRPr="00945E0B" w:rsidRDefault="004C1B24" w:rsidP="00B07D1D">
            <w:pPr>
              <w:spacing w:before="40" w:after="40" w:line="276" w:lineRule="auto"/>
              <w:rPr>
                <w:sz w:val="16"/>
                <w:szCs w:val="16"/>
              </w:rPr>
            </w:pPr>
            <w:r w:rsidRPr="00945E0B">
              <w:rPr>
                <w:sz w:val="16"/>
                <w:szCs w:val="16"/>
              </w:rPr>
              <w:t>Emission</w:t>
            </w:r>
            <w:r w:rsidR="00521D01">
              <w:rPr>
                <w:sz w:val="16"/>
                <w:szCs w:val="16"/>
              </w:rPr>
              <w:t>s</w:t>
            </w:r>
            <w:r w:rsidRPr="00945E0B">
              <w:rPr>
                <w:sz w:val="16"/>
                <w:szCs w:val="16"/>
              </w:rPr>
              <w:t xml:space="preserve"> boundary analysis</w:t>
            </w:r>
          </w:p>
        </w:tc>
        <w:tc>
          <w:tcPr>
            <w:tcW w:w="3005" w:type="dxa"/>
          </w:tcPr>
          <w:p w14:paraId="1834EFC7" w14:textId="77777777" w:rsidR="004C1B24" w:rsidRPr="00945E0B" w:rsidRDefault="004C1B24" w:rsidP="00B07D1D">
            <w:pPr>
              <w:spacing w:before="40" w:after="40" w:line="276" w:lineRule="auto"/>
              <w:rPr>
                <w:sz w:val="16"/>
                <w:szCs w:val="16"/>
              </w:rPr>
            </w:pPr>
            <w:r w:rsidRPr="00945E0B">
              <w:rPr>
                <w:sz w:val="16"/>
                <w:szCs w:val="16"/>
              </w:rPr>
              <w:t>Control approach and relevance test</w:t>
            </w:r>
          </w:p>
        </w:tc>
        <w:tc>
          <w:tcPr>
            <w:tcW w:w="3006" w:type="dxa"/>
          </w:tcPr>
          <w:p w14:paraId="41DF619C" w14:textId="77777777" w:rsidR="004C1B24" w:rsidRPr="00945E0B" w:rsidRDefault="004C1B24" w:rsidP="00B07D1D">
            <w:pPr>
              <w:spacing w:before="40" w:after="40" w:line="276" w:lineRule="auto"/>
              <w:rPr>
                <w:sz w:val="16"/>
                <w:szCs w:val="16"/>
              </w:rPr>
            </w:pPr>
            <w:r w:rsidRPr="00945E0B">
              <w:rPr>
                <w:sz w:val="16"/>
                <w:szCs w:val="16"/>
              </w:rPr>
              <w:t>Life Cycle Assessment (cradle to grave or gate)</w:t>
            </w:r>
          </w:p>
        </w:tc>
      </w:tr>
      <w:tr w:rsidR="004C1B24" w:rsidRPr="004C1B24" w14:paraId="7C24B95C" w14:textId="77777777" w:rsidTr="00A01D66">
        <w:tc>
          <w:tcPr>
            <w:tcW w:w="3005" w:type="dxa"/>
            <w:shd w:val="clear" w:color="auto" w:fill="EDF6F6" w:themeFill="accent4" w:themeFillTint="33"/>
          </w:tcPr>
          <w:p w14:paraId="5B2A7FA6" w14:textId="77777777" w:rsidR="004C1B24" w:rsidRPr="00945E0B" w:rsidRDefault="004C1B24" w:rsidP="00B07D1D">
            <w:pPr>
              <w:spacing w:before="40" w:after="40" w:line="276" w:lineRule="auto"/>
              <w:rPr>
                <w:sz w:val="16"/>
                <w:szCs w:val="16"/>
              </w:rPr>
            </w:pPr>
            <w:r w:rsidRPr="00945E0B">
              <w:rPr>
                <w:sz w:val="16"/>
                <w:szCs w:val="16"/>
              </w:rPr>
              <w:t>Emission source classifications</w:t>
            </w:r>
          </w:p>
        </w:tc>
        <w:tc>
          <w:tcPr>
            <w:tcW w:w="3005" w:type="dxa"/>
          </w:tcPr>
          <w:p w14:paraId="086FD761" w14:textId="77777777" w:rsidR="004C1B24" w:rsidRPr="00945E0B" w:rsidRDefault="004C1B24" w:rsidP="00B07D1D">
            <w:pPr>
              <w:spacing w:before="40" w:after="40" w:line="276" w:lineRule="auto"/>
              <w:rPr>
                <w:sz w:val="16"/>
                <w:szCs w:val="16"/>
              </w:rPr>
            </w:pPr>
            <w:r w:rsidRPr="00945E0B">
              <w:rPr>
                <w:sz w:val="16"/>
                <w:szCs w:val="16"/>
              </w:rPr>
              <w:t>Quantified</w:t>
            </w:r>
          </w:p>
          <w:p w14:paraId="45A65012" w14:textId="77777777" w:rsidR="004C1B24" w:rsidRPr="00945E0B" w:rsidRDefault="004C1B24" w:rsidP="00B07D1D">
            <w:pPr>
              <w:spacing w:before="40" w:after="40" w:line="276" w:lineRule="auto"/>
              <w:rPr>
                <w:sz w:val="16"/>
                <w:szCs w:val="16"/>
              </w:rPr>
            </w:pPr>
            <w:r w:rsidRPr="00945E0B">
              <w:rPr>
                <w:sz w:val="16"/>
                <w:szCs w:val="16"/>
              </w:rPr>
              <w:t>Non-quantified</w:t>
            </w:r>
          </w:p>
          <w:p w14:paraId="185AA659" w14:textId="77777777" w:rsidR="004C1B24" w:rsidRPr="00945E0B" w:rsidRDefault="004C1B24" w:rsidP="00B07D1D">
            <w:pPr>
              <w:spacing w:before="40" w:after="40" w:line="276" w:lineRule="auto"/>
              <w:rPr>
                <w:sz w:val="16"/>
                <w:szCs w:val="16"/>
              </w:rPr>
            </w:pPr>
            <w:r w:rsidRPr="00945E0B">
              <w:rPr>
                <w:sz w:val="16"/>
                <w:szCs w:val="16"/>
              </w:rPr>
              <w:t>Excluded</w:t>
            </w:r>
          </w:p>
        </w:tc>
        <w:tc>
          <w:tcPr>
            <w:tcW w:w="3006" w:type="dxa"/>
          </w:tcPr>
          <w:p w14:paraId="68AC55B5" w14:textId="77777777" w:rsidR="004C1B24" w:rsidRPr="00945E0B" w:rsidRDefault="004C1B24" w:rsidP="00B07D1D">
            <w:pPr>
              <w:spacing w:before="40" w:after="40" w:line="276" w:lineRule="auto"/>
              <w:rPr>
                <w:sz w:val="16"/>
                <w:szCs w:val="16"/>
              </w:rPr>
            </w:pPr>
            <w:r w:rsidRPr="00945E0B">
              <w:rPr>
                <w:sz w:val="16"/>
                <w:szCs w:val="16"/>
              </w:rPr>
              <w:t>Attributable</w:t>
            </w:r>
          </w:p>
          <w:p w14:paraId="3660F57E" w14:textId="0C7F4280" w:rsidR="004C1B24" w:rsidRPr="00945E0B" w:rsidRDefault="004C1B24" w:rsidP="00B07D1D">
            <w:pPr>
              <w:spacing w:before="40" w:after="40" w:line="276" w:lineRule="auto"/>
              <w:rPr>
                <w:sz w:val="16"/>
                <w:szCs w:val="16"/>
              </w:rPr>
            </w:pPr>
            <w:r w:rsidRPr="00945E0B">
              <w:rPr>
                <w:sz w:val="16"/>
                <w:szCs w:val="16"/>
              </w:rPr>
              <w:t>Attributable –</w:t>
            </w:r>
            <w:r w:rsidR="00945E0B">
              <w:rPr>
                <w:sz w:val="16"/>
                <w:szCs w:val="16"/>
              </w:rPr>
              <w:t xml:space="preserve"> </w:t>
            </w:r>
            <w:r w:rsidRPr="00945E0B">
              <w:rPr>
                <w:sz w:val="16"/>
                <w:szCs w:val="16"/>
              </w:rPr>
              <w:t>non-quantified</w:t>
            </w:r>
          </w:p>
          <w:p w14:paraId="40B6BC76" w14:textId="77777777" w:rsidR="004C1B24" w:rsidRPr="00945E0B" w:rsidRDefault="004C1B24" w:rsidP="00B07D1D">
            <w:pPr>
              <w:spacing w:before="40" w:after="40" w:line="276" w:lineRule="auto"/>
              <w:rPr>
                <w:sz w:val="16"/>
                <w:szCs w:val="16"/>
              </w:rPr>
            </w:pPr>
            <w:r w:rsidRPr="00945E0B">
              <w:rPr>
                <w:sz w:val="16"/>
                <w:szCs w:val="16"/>
              </w:rPr>
              <w:t>Excluded</w:t>
            </w:r>
          </w:p>
          <w:p w14:paraId="3D68E4F7" w14:textId="77777777" w:rsidR="004C1B24" w:rsidRPr="00945E0B" w:rsidRDefault="004C1B24" w:rsidP="00B07D1D">
            <w:pPr>
              <w:spacing w:before="40" w:after="40" w:line="276" w:lineRule="auto"/>
              <w:rPr>
                <w:sz w:val="16"/>
                <w:szCs w:val="16"/>
              </w:rPr>
            </w:pPr>
            <w:r w:rsidRPr="00945E0B">
              <w:rPr>
                <w:sz w:val="16"/>
                <w:szCs w:val="16"/>
              </w:rPr>
              <w:t>Non-attributable</w:t>
            </w:r>
          </w:p>
        </w:tc>
      </w:tr>
      <w:tr w:rsidR="004C1B24" w:rsidRPr="004C1B24" w14:paraId="711B5FEB" w14:textId="77777777" w:rsidTr="00A01D66">
        <w:tc>
          <w:tcPr>
            <w:tcW w:w="3005" w:type="dxa"/>
            <w:shd w:val="clear" w:color="auto" w:fill="EDF6F6" w:themeFill="accent4" w:themeFillTint="33"/>
          </w:tcPr>
          <w:p w14:paraId="27E7F243" w14:textId="77777777" w:rsidR="004C1B24" w:rsidRPr="00945E0B" w:rsidRDefault="004C1B24" w:rsidP="00B07D1D">
            <w:pPr>
              <w:spacing w:before="40" w:after="40" w:line="276" w:lineRule="auto"/>
              <w:rPr>
                <w:sz w:val="16"/>
                <w:szCs w:val="16"/>
              </w:rPr>
            </w:pPr>
            <w:r w:rsidRPr="00945E0B">
              <w:rPr>
                <w:sz w:val="16"/>
                <w:szCs w:val="16"/>
              </w:rPr>
              <w:t>Justification for not quantifying emission sources inside the emission boundary</w:t>
            </w:r>
          </w:p>
        </w:tc>
        <w:tc>
          <w:tcPr>
            <w:tcW w:w="3005" w:type="dxa"/>
          </w:tcPr>
          <w:p w14:paraId="0845C74A" w14:textId="77777777" w:rsidR="004C1B24" w:rsidRPr="00945E0B" w:rsidRDefault="004C1B24" w:rsidP="00B07D1D">
            <w:pPr>
              <w:spacing w:before="40" w:after="40" w:line="276" w:lineRule="auto"/>
              <w:rPr>
                <w:sz w:val="16"/>
                <w:szCs w:val="16"/>
              </w:rPr>
            </w:pPr>
            <w:r w:rsidRPr="00945E0B">
              <w:rPr>
                <w:sz w:val="16"/>
                <w:szCs w:val="16"/>
              </w:rPr>
              <w:t>Non-quantification reasons</w:t>
            </w:r>
          </w:p>
        </w:tc>
        <w:tc>
          <w:tcPr>
            <w:tcW w:w="3006" w:type="dxa"/>
          </w:tcPr>
          <w:p w14:paraId="77FB1847" w14:textId="77777777" w:rsidR="004C1B24" w:rsidRPr="00945E0B" w:rsidRDefault="004C1B24" w:rsidP="00B07D1D">
            <w:pPr>
              <w:spacing w:before="40" w:after="40" w:line="276" w:lineRule="auto"/>
              <w:rPr>
                <w:sz w:val="16"/>
                <w:szCs w:val="16"/>
              </w:rPr>
            </w:pPr>
            <w:r w:rsidRPr="00945E0B">
              <w:rPr>
                <w:sz w:val="16"/>
                <w:szCs w:val="16"/>
              </w:rPr>
              <w:t>Exclusion conditions</w:t>
            </w:r>
          </w:p>
          <w:p w14:paraId="76DF570C" w14:textId="77777777" w:rsidR="004C1B24" w:rsidRPr="00945E0B" w:rsidRDefault="004C1B24" w:rsidP="00B07D1D">
            <w:pPr>
              <w:spacing w:before="40" w:after="40" w:line="276" w:lineRule="auto"/>
              <w:rPr>
                <w:sz w:val="16"/>
                <w:szCs w:val="16"/>
              </w:rPr>
            </w:pPr>
            <w:r w:rsidRPr="00945E0B">
              <w:rPr>
                <w:sz w:val="16"/>
                <w:szCs w:val="16"/>
              </w:rPr>
              <w:t>Non-quantification reasons</w:t>
            </w:r>
          </w:p>
        </w:tc>
      </w:tr>
      <w:tr w:rsidR="004C1B24" w:rsidRPr="004C1B24" w14:paraId="05DBB5B8" w14:textId="77777777" w:rsidTr="00A01D66">
        <w:tc>
          <w:tcPr>
            <w:tcW w:w="3005" w:type="dxa"/>
            <w:shd w:val="clear" w:color="auto" w:fill="EDF6F6" w:themeFill="accent4" w:themeFillTint="33"/>
          </w:tcPr>
          <w:p w14:paraId="423B9E40" w14:textId="77777777" w:rsidR="004C1B24" w:rsidRPr="00945E0B" w:rsidRDefault="004C1B24" w:rsidP="00B07D1D">
            <w:pPr>
              <w:spacing w:before="40" w:after="40" w:line="276" w:lineRule="auto"/>
              <w:rPr>
                <w:sz w:val="16"/>
                <w:szCs w:val="16"/>
              </w:rPr>
            </w:pPr>
            <w:r w:rsidRPr="00945E0B">
              <w:rPr>
                <w:sz w:val="16"/>
                <w:szCs w:val="16"/>
              </w:rPr>
              <w:t>Justification for excluding emission sources outside the emission boundary</w:t>
            </w:r>
          </w:p>
        </w:tc>
        <w:tc>
          <w:tcPr>
            <w:tcW w:w="3005" w:type="dxa"/>
          </w:tcPr>
          <w:p w14:paraId="0432DC0A" w14:textId="77777777" w:rsidR="004C1B24" w:rsidRPr="00945E0B" w:rsidRDefault="004C1B24" w:rsidP="00B07D1D">
            <w:pPr>
              <w:spacing w:before="40" w:after="40" w:line="276" w:lineRule="auto"/>
              <w:rPr>
                <w:sz w:val="16"/>
                <w:szCs w:val="16"/>
              </w:rPr>
            </w:pPr>
            <w:r w:rsidRPr="00945E0B">
              <w:rPr>
                <w:sz w:val="16"/>
                <w:szCs w:val="16"/>
              </w:rPr>
              <w:t>Control approach and relevance test</w:t>
            </w:r>
          </w:p>
        </w:tc>
        <w:tc>
          <w:tcPr>
            <w:tcW w:w="3006" w:type="dxa"/>
          </w:tcPr>
          <w:p w14:paraId="2E30167E" w14:textId="77777777" w:rsidR="004C1B24" w:rsidRPr="00945E0B" w:rsidRDefault="004C1B24" w:rsidP="00B07D1D">
            <w:pPr>
              <w:spacing w:before="40" w:after="40" w:line="276" w:lineRule="auto"/>
              <w:rPr>
                <w:sz w:val="16"/>
                <w:szCs w:val="16"/>
              </w:rPr>
            </w:pPr>
            <w:r w:rsidRPr="00945E0B">
              <w:rPr>
                <w:sz w:val="16"/>
                <w:szCs w:val="16"/>
              </w:rPr>
              <w:t>Non-attributable justification</w:t>
            </w:r>
          </w:p>
        </w:tc>
      </w:tr>
      <w:tr w:rsidR="004C1B24" w:rsidRPr="004C1B24" w14:paraId="77068037" w14:textId="77777777" w:rsidTr="00A01D66">
        <w:tc>
          <w:tcPr>
            <w:tcW w:w="3005" w:type="dxa"/>
            <w:shd w:val="clear" w:color="auto" w:fill="EDF6F6" w:themeFill="accent4" w:themeFillTint="33"/>
          </w:tcPr>
          <w:p w14:paraId="58D7146E" w14:textId="77777777" w:rsidR="004C1B24" w:rsidRPr="00945E0B" w:rsidRDefault="004C1B24" w:rsidP="00B07D1D">
            <w:pPr>
              <w:spacing w:before="40" w:after="40" w:line="276" w:lineRule="auto"/>
              <w:rPr>
                <w:sz w:val="16"/>
                <w:szCs w:val="16"/>
              </w:rPr>
            </w:pPr>
            <w:r w:rsidRPr="00945E0B">
              <w:rPr>
                <w:sz w:val="16"/>
                <w:szCs w:val="16"/>
              </w:rPr>
              <w:t>Activity data</w:t>
            </w:r>
          </w:p>
        </w:tc>
        <w:tc>
          <w:tcPr>
            <w:tcW w:w="3005" w:type="dxa"/>
          </w:tcPr>
          <w:p w14:paraId="4E37AFD4" w14:textId="30973C21" w:rsidR="004C1B24" w:rsidRPr="00945E0B" w:rsidRDefault="004C1B24">
            <w:pPr>
              <w:spacing w:before="40" w:after="40" w:line="276" w:lineRule="auto"/>
              <w:rPr>
                <w:sz w:val="16"/>
                <w:szCs w:val="16"/>
              </w:rPr>
            </w:pPr>
            <w:r w:rsidRPr="00945E0B">
              <w:rPr>
                <w:sz w:val="16"/>
                <w:szCs w:val="16"/>
              </w:rPr>
              <w:t xml:space="preserve">See </w:t>
            </w:r>
            <w:r w:rsidR="004F3B8F">
              <w:rPr>
                <w:sz w:val="16"/>
                <w:szCs w:val="16"/>
              </w:rPr>
              <w:t>‘</w:t>
            </w:r>
            <w:r w:rsidRPr="001C7D4F">
              <w:rPr>
                <w:sz w:val="16"/>
                <w:szCs w:val="16"/>
              </w:rPr>
              <w:t xml:space="preserve">Calculating your carbon </w:t>
            </w:r>
            <w:r w:rsidR="00945E0B" w:rsidRPr="001C7D4F">
              <w:rPr>
                <w:sz w:val="16"/>
                <w:szCs w:val="16"/>
              </w:rPr>
              <w:t>inventory</w:t>
            </w:r>
            <w:r w:rsidR="004F3B8F" w:rsidRPr="001C7D4F">
              <w:rPr>
                <w:sz w:val="16"/>
                <w:szCs w:val="16"/>
              </w:rPr>
              <w:t>’</w:t>
            </w:r>
            <w:r w:rsidR="004F3B8F">
              <w:rPr>
                <w:i/>
                <w:sz w:val="16"/>
                <w:szCs w:val="16"/>
              </w:rPr>
              <w:t xml:space="preserve"> </w:t>
            </w:r>
            <w:r w:rsidRPr="00945E0B">
              <w:rPr>
                <w:sz w:val="16"/>
                <w:szCs w:val="16"/>
              </w:rPr>
              <w:t>guidance</w:t>
            </w:r>
          </w:p>
        </w:tc>
        <w:tc>
          <w:tcPr>
            <w:tcW w:w="3006" w:type="dxa"/>
          </w:tcPr>
          <w:p w14:paraId="4961391F" w14:textId="67F2087D" w:rsidR="004C1B24" w:rsidRPr="00945E0B" w:rsidRDefault="004C1B24" w:rsidP="00B07D1D">
            <w:pPr>
              <w:spacing w:before="40" w:after="40" w:line="276" w:lineRule="auto"/>
              <w:rPr>
                <w:sz w:val="16"/>
                <w:szCs w:val="16"/>
              </w:rPr>
            </w:pPr>
            <w:r w:rsidRPr="00945E0B">
              <w:rPr>
                <w:sz w:val="16"/>
                <w:szCs w:val="16"/>
              </w:rPr>
              <w:t xml:space="preserve">See </w:t>
            </w:r>
            <w:r w:rsidR="004F3B8F">
              <w:rPr>
                <w:sz w:val="16"/>
                <w:szCs w:val="16"/>
              </w:rPr>
              <w:t>‘</w:t>
            </w:r>
            <w:r w:rsidRPr="001C7D4F">
              <w:rPr>
                <w:sz w:val="16"/>
                <w:szCs w:val="16"/>
              </w:rPr>
              <w:t xml:space="preserve">Calculating your carbon </w:t>
            </w:r>
            <w:r w:rsidR="00945E0B" w:rsidRPr="001C7D4F">
              <w:rPr>
                <w:sz w:val="16"/>
                <w:szCs w:val="16"/>
              </w:rPr>
              <w:t>inventory</w:t>
            </w:r>
            <w:r w:rsidR="004F3B8F" w:rsidRPr="001C7D4F">
              <w:rPr>
                <w:sz w:val="16"/>
                <w:szCs w:val="16"/>
              </w:rPr>
              <w:t xml:space="preserve">’ </w:t>
            </w:r>
            <w:r w:rsidRPr="00945E0B">
              <w:rPr>
                <w:sz w:val="16"/>
                <w:szCs w:val="16"/>
              </w:rPr>
              <w:t>guidance</w:t>
            </w:r>
            <w:r w:rsidR="00127753">
              <w:rPr>
                <w:sz w:val="16"/>
                <w:szCs w:val="16"/>
              </w:rPr>
              <w:t xml:space="preserve">. </w:t>
            </w:r>
          </w:p>
          <w:p w14:paraId="31D943B0" w14:textId="77777777" w:rsidR="004C1B24" w:rsidRPr="00945E0B" w:rsidRDefault="004C1B24" w:rsidP="00B07D1D">
            <w:pPr>
              <w:spacing w:before="40" w:after="40" w:line="276" w:lineRule="auto"/>
              <w:rPr>
                <w:sz w:val="16"/>
                <w:szCs w:val="16"/>
              </w:rPr>
            </w:pPr>
            <w:r w:rsidRPr="00945E0B">
              <w:rPr>
                <w:sz w:val="16"/>
                <w:szCs w:val="16"/>
              </w:rPr>
              <w:t>More disaggregated information provided from life cycle inventory databases.</w:t>
            </w:r>
          </w:p>
        </w:tc>
      </w:tr>
      <w:tr w:rsidR="004C1B24" w:rsidRPr="004C1B24" w14:paraId="4ABD0F81" w14:textId="77777777" w:rsidTr="00A01D66">
        <w:tc>
          <w:tcPr>
            <w:tcW w:w="3005" w:type="dxa"/>
            <w:shd w:val="clear" w:color="auto" w:fill="EDF6F6" w:themeFill="accent4" w:themeFillTint="33"/>
          </w:tcPr>
          <w:p w14:paraId="4F71B08C" w14:textId="77777777" w:rsidR="004C1B24" w:rsidRPr="00945E0B" w:rsidRDefault="004C1B24" w:rsidP="00B07D1D">
            <w:pPr>
              <w:spacing w:before="40" w:after="40" w:line="276" w:lineRule="auto"/>
              <w:rPr>
                <w:sz w:val="16"/>
                <w:szCs w:val="16"/>
              </w:rPr>
            </w:pPr>
            <w:r w:rsidRPr="00945E0B">
              <w:rPr>
                <w:sz w:val="16"/>
                <w:szCs w:val="16"/>
              </w:rPr>
              <w:t>Emission factors</w:t>
            </w:r>
          </w:p>
        </w:tc>
        <w:tc>
          <w:tcPr>
            <w:tcW w:w="3005" w:type="dxa"/>
          </w:tcPr>
          <w:p w14:paraId="578EBA5B" w14:textId="77777777" w:rsidR="004C1B24" w:rsidRPr="00945E0B" w:rsidRDefault="004C1B24" w:rsidP="00B07D1D">
            <w:pPr>
              <w:spacing w:before="40" w:after="40" w:line="276" w:lineRule="auto"/>
              <w:rPr>
                <w:sz w:val="16"/>
                <w:szCs w:val="16"/>
              </w:rPr>
            </w:pPr>
            <w:r w:rsidRPr="00945E0B">
              <w:rPr>
                <w:sz w:val="16"/>
                <w:szCs w:val="16"/>
              </w:rPr>
              <w:t>Majority of emission factors can be sourced from Climate Active inventory</w:t>
            </w:r>
          </w:p>
        </w:tc>
        <w:tc>
          <w:tcPr>
            <w:tcW w:w="3006" w:type="dxa"/>
          </w:tcPr>
          <w:p w14:paraId="19902A8C" w14:textId="77777777" w:rsidR="004C1B24" w:rsidRPr="00945E0B" w:rsidRDefault="004C1B24" w:rsidP="00B07D1D">
            <w:pPr>
              <w:spacing w:before="40" w:after="40" w:line="276" w:lineRule="auto"/>
              <w:rPr>
                <w:sz w:val="16"/>
                <w:szCs w:val="16"/>
              </w:rPr>
            </w:pPr>
            <w:r w:rsidRPr="00945E0B">
              <w:rPr>
                <w:sz w:val="16"/>
                <w:szCs w:val="16"/>
              </w:rPr>
              <w:t>Some emission factors can be sourced from Climate Active inventory. Depending on the product/service, specialist emission factors will need to be sourced by the responsible entity from appropriate sources as approved by an LCA practitioner.</w:t>
            </w:r>
          </w:p>
        </w:tc>
      </w:tr>
      <w:tr w:rsidR="004C1B24" w:rsidRPr="004C1B24" w14:paraId="256655B4" w14:textId="77777777" w:rsidTr="00A01D66">
        <w:tc>
          <w:tcPr>
            <w:tcW w:w="3005" w:type="dxa"/>
            <w:shd w:val="clear" w:color="auto" w:fill="EDF6F6" w:themeFill="accent4" w:themeFillTint="33"/>
          </w:tcPr>
          <w:p w14:paraId="5208AF1D" w14:textId="77777777" w:rsidR="004C1B24" w:rsidRPr="00945E0B" w:rsidRDefault="004C1B24" w:rsidP="00B07D1D">
            <w:pPr>
              <w:spacing w:before="40" w:after="40" w:line="276" w:lineRule="auto"/>
              <w:rPr>
                <w:sz w:val="16"/>
                <w:szCs w:val="16"/>
              </w:rPr>
            </w:pPr>
            <w:r w:rsidRPr="00945E0B">
              <w:rPr>
                <w:sz w:val="16"/>
                <w:szCs w:val="16"/>
              </w:rPr>
              <w:t>Trade mark usage</w:t>
            </w:r>
          </w:p>
        </w:tc>
        <w:tc>
          <w:tcPr>
            <w:tcW w:w="3005" w:type="dxa"/>
          </w:tcPr>
          <w:p w14:paraId="3232D0EA" w14:textId="77777777" w:rsidR="004C1B24" w:rsidRPr="00945E0B" w:rsidRDefault="004C1B24" w:rsidP="00B07D1D">
            <w:pPr>
              <w:spacing w:before="40" w:after="40" w:line="276" w:lineRule="auto"/>
              <w:rPr>
                <w:sz w:val="16"/>
                <w:szCs w:val="16"/>
              </w:rPr>
            </w:pPr>
            <w:r w:rsidRPr="00945E0B">
              <w:rPr>
                <w:sz w:val="16"/>
                <w:szCs w:val="16"/>
              </w:rPr>
              <w:t>Can be used for advertising and marketing material for the organisation as a whole.</w:t>
            </w:r>
          </w:p>
          <w:p w14:paraId="628571A1" w14:textId="77777777" w:rsidR="004C1B24" w:rsidRPr="00945E0B" w:rsidRDefault="004C1B24" w:rsidP="00B07D1D">
            <w:pPr>
              <w:spacing w:before="40" w:after="40" w:line="276" w:lineRule="auto"/>
              <w:rPr>
                <w:sz w:val="16"/>
                <w:szCs w:val="16"/>
              </w:rPr>
            </w:pPr>
            <w:r w:rsidRPr="00945E0B">
              <w:rPr>
                <w:sz w:val="16"/>
                <w:szCs w:val="16"/>
              </w:rPr>
              <w:t xml:space="preserve">Cannot be used on product labels. </w:t>
            </w:r>
          </w:p>
        </w:tc>
        <w:tc>
          <w:tcPr>
            <w:tcW w:w="3006" w:type="dxa"/>
          </w:tcPr>
          <w:p w14:paraId="34651869" w14:textId="77777777" w:rsidR="004C1B24" w:rsidRPr="00945E0B" w:rsidRDefault="004C1B24" w:rsidP="00B07D1D">
            <w:pPr>
              <w:spacing w:before="40" w:after="40" w:line="276" w:lineRule="auto"/>
              <w:rPr>
                <w:sz w:val="16"/>
                <w:szCs w:val="16"/>
              </w:rPr>
            </w:pPr>
            <w:r w:rsidRPr="00945E0B">
              <w:rPr>
                <w:sz w:val="16"/>
                <w:szCs w:val="16"/>
              </w:rPr>
              <w:t>Can only be used for the specific product or service that is certified.</w:t>
            </w:r>
          </w:p>
        </w:tc>
      </w:tr>
    </w:tbl>
    <w:p w14:paraId="61F2A0E5" w14:textId="77777777" w:rsidR="004C1B24" w:rsidRPr="004C1B24" w:rsidRDefault="004C1B24" w:rsidP="001C7D4F"/>
    <w:p w14:paraId="34136E79" w14:textId="77777777" w:rsidR="004C1B24" w:rsidRPr="004C1B24" w:rsidRDefault="004C1B24" w:rsidP="004C1B24">
      <w:pPr>
        <w:spacing w:line="276" w:lineRule="auto"/>
        <w:rPr>
          <w:rFonts w:eastAsiaTheme="majorEastAsia" w:cstheme="majorBidi"/>
          <w:color w:val="02261A" w:themeColor="accent1" w:themeShade="BF"/>
          <w:sz w:val="26"/>
          <w:szCs w:val="26"/>
        </w:rPr>
      </w:pPr>
      <w:r w:rsidRPr="004C1B24">
        <w:br w:type="page"/>
      </w:r>
    </w:p>
    <w:p w14:paraId="6881E668" w14:textId="65F358C5" w:rsidR="004C1B24" w:rsidRPr="004C1B24" w:rsidRDefault="004C1B24" w:rsidP="003412F1">
      <w:pPr>
        <w:pStyle w:val="Heading2"/>
      </w:pPr>
      <w:bookmarkStart w:id="72" w:name="_Toc48313184"/>
      <w:bookmarkStart w:id="73" w:name="_Toc129350685"/>
      <w:r w:rsidRPr="004C1B24">
        <w:lastRenderedPageBreak/>
        <w:t xml:space="preserve">Calculating your carbon </w:t>
      </w:r>
      <w:bookmarkEnd w:id="72"/>
      <w:r w:rsidR="00945E0B">
        <w:t>inventory</w:t>
      </w:r>
      <w:bookmarkEnd w:id="73"/>
      <w:r w:rsidRPr="004C1B24">
        <w:t xml:space="preserve"> </w:t>
      </w:r>
    </w:p>
    <w:p w14:paraId="5A710470" w14:textId="77777777" w:rsidR="004C1B24" w:rsidRPr="004C1B24" w:rsidRDefault="004C1B24" w:rsidP="003412F1">
      <w:pPr>
        <w:pStyle w:val="Heading3"/>
      </w:pPr>
      <w:r w:rsidRPr="004C1B24">
        <w:t>Emission factors</w:t>
      </w:r>
      <w:r w:rsidRPr="004C1B24">
        <w:tab/>
      </w:r>
    </w:p>
    <w:p w14:paraId="3CC422AA" w14:textId="77777777" w:rsidR="004C1B24" w:rsidRPr="004C1B24" w:rsidRDefault="004C1B24" w:rsidP="003412F1">
      <w:r w:rsidRPr="004C1B24">
        <w:t xml:space="preserve">The Climate Active team can provide emission factors for several hundred common emission sources. These emission sources are mostly relevant to organisations and some service certifications. If you have engaged a registered consultant, they will also have these factors. </w:t>
      </w:r>
    </w:p>
    <w:p w14:paraId="4B72B5C3" w14:textId="7B684C43" w:rsidR="004C1B24" w:rsidRPr="004C1B24" w:rsidRDefault="004C1B24" w:rsidP="003412F1">
      <w:r w:rsidRPr="004C1B24">
        <w:t>Emission factors are used to calculate GHG emissions by multiplying the factor (e.g. kg CO</w:t>
      </w:r>
      <w:r w:rsidRPr="001C7D4F">
        <w:rPr>
          <w:vertAlign w:val="subscript"/>
        </w:rPr>
        <w:t>2</w:t>
      </w:r>
      <w:r w:rsidR="00A806CB">
        <w:t>-e</w:t>
      </w:r>
      <w:r w:rsidRPr="004C1B24">
        <w:t xml:space="preserve">/L of diesel fuel) with activity data (e.g. </w:t>
      </w:r>
      <w:r w:rsidR="00945E0B">
        <w:t>litres</w:t>
      </w:r>
      <w:r w:rsidRPr="004C1B24">
        <w:t xml:space="preserve"> of diesel fuel consumed). Carbon inventories should use the provided emission factors whenever a relevant and suitably accurate emission factor is available. </w:t>
      </w:r>
    </w:p>
    <w:p w14:paraId="0AB3EA29" w14:textId="77777777" w:rsidR="004C1B24" w:rsidRPr="004C1B24" w:rsidRDefault="004C1B24" w:rsidP="003412F1">
      <w:pPr>
        <w:pStyle w:val="Heading3"/>
      </w:pPr>
      <w:r w:rsidRPr="004C1B24">
        <w:t>Bespoke emission factors</w:t>
      </w:r>
    </w:p>
    <w:p w14:paraId="332AE516" w14:textId="065C2C76" w:rsidR="004C1B24" w:rsidRPr="004C1B24" w:rsidRDefault="004C1B24" w:rsidP="003412F1">
      <w:r w:rsidRPr="004C1B24">
        <w:t>Where a suitable emission factor is not available from the Climate Active team, bespoke emission factors must be supplied by the certifying entity. Where bespoke emission factors are used, you must include details of where you sourced the emission factor (reference, database, year published, hyperlink if web accessible) and any assumptions or limitations.</w:t>
      </w:r>
    </w:p>
    <w:p w14:paraId="0FA34DB1" w14:textId="77777777" w:rsidR="004C1B24" w:rsidRPr="004C1B24" w:rsidRDefault="004C1B24" w:rsidP="003412F1">
      <w:pPr>
        <w:pStyle w:val="Heading3"/>
      </w:pPr>
      <w:r w:rsidRPr="004C1B24">
        <w:t>Finding bespoke emission factors</w:t>
      </w:r>
    </w:p>
    <w:p w14:paraId="06E84AD5" w14:textId="047F8844" w:rsidR="004C1B24" w:rsidRPr="004C1B24" w:rsidRDefault="004C1B24" w:rsidP="003412F1">
      <w:r w:rsidRPr="003412F1">
        <w:t xml:space="preserve">If you are having difficulty calculating your carbon </w:t>
      </w:r>
      <w:r w:rsidR="00945E0B">
        <w:t>inventory</w:t>
      </w:r>
      <w:r w:rsidRPr="003412F1">
        <w:t>, we recommend you either contact a registered consultant with relevant Life Cycle Assessment experience or someone from</w:t>
      </w:r>
      <w:r w:rsidRPr="004C1B24">
        <w:t xml:space="preserve"> </w:t>
      </w:r>
      <w:hyperlink r:id="rId109" w:history="1">
        <w:r w:rsidRPr="004C1B24">
          <w:rPr>
            <w:color w:val="0563C1" w:themeColor="hyperlink"/>
            <w:u w:val="single"/>
          </w:rPr>
          <w:t>ALCAS</w:t>
        </w:r>
      </w:hyperlink>
      <w:r w:rsidRPr="004C1B24">
        <w:t xml:space="preserve"> with access to the appropriate Life Cycle Inventory databases. Emission factors for most upstream and downstream emissions sources for products will not be captured by the Climate Active team as they can be extremely varied and difficult to quantify. </w:t>
      </w:r>
    </w:p>
    <w:p w14:paraId="188B8474" w14:textId="107778A5" w:rsidR="004C1B24" w:rsidRPr="004C1B24" w:rsidRDefault="004C1B24" w:rsidP="003412F1">
      <w:r w:rsidRPr="004C1B24">
        <w:t xml:space="preserve">The following </w:t>
      </w:r>
      <w:r w:rsidR="00592F98">
        <w:t xml:space="preserve">list outlines </w:t>
      </w:r>
      <w:r w:rsidRPr="004C1B24">
        <w:t>sources for credible and reliable bespoke emission factors:</w:t>
      </w:r>
    </w:p>
    <w:p w14:paraId="3B651D06" w14:textId="387E1080" w:rsidR="004C1B24" w:rsidRPr="00A01D66" w:rsidRDefault="004C1B24" w:rsidP="00F514E1">
      <w:pPr>
        <w:widowControl w:val="0"/>
        <w:numPr>
          <w:ilvl w:val="0"/>
          <w:numId w:val="5"/>
        </w:numPr>
        <w:autoSpaceDE w:val="0"/>
        <w:autoSpaceDN w:val="0"/>
        <w:spacing w:line="276" w:lineRule="auto"/>
        <w:ind w:right="600"/>
        <w:rPr>
          <w:sz w:val="18"/>
          <w:szCs w:val="18"/>
        </w:rPr>
      </w:pPr>
      <w:r w:rsidRPr="00A01D66">
        <w:rPr>
          <w:b/>
          <w:sz w:val="18"/>
          <w:szCs w:val="18"/>
        </w:rPr>
        <w:t>National Greenhouse Accounts (NGA) Factors:</w:t>
      </w:r>
      <w:r w:rsidRPr="00A01D66">
        <w:rPr>
          <w:sz w:val="18"/>
          <w:szCs w:val="18"/>
        </w:rPr>
        <w:t xml:space="preserve"> </w:t>
      </w:r>
      <w:hyperlink r:id="rId110" w:history="1">
        <w:r w:rsidRPr="00A01D66">
          <w:rPr>
            <w:color w:val="0563C1" w:themeColor="hyperlink"/>
            <w:sz w:val="18"/>
            <w:szCs w:val="18"/>
            <w:u w:val="single"/>
          </w:rPr>
          <w:t>NGA Factors</w:t>
        </w:r>
      </w:hyperlink>
      <w:r w:rsidRPr="00A01D66">
        <w:rPr>
          <w:sz w:val="18"/>
          <w:szCs w:val="18"/>
        </w:rPr>
        <w:t xml:space="preserve"> is an annual publication by the Department and includes factors for direct and indirect emission sources. These must be used for stationary energy, transport fuel and waste emissions. </w:t>
      </w:r>
    </w:p>
    <w:p w14:paraId="31174293" w14:textId="2A09A6A0" w:rsidR="004C1B24" w:rsidRPr="00A01D66" w:rsidRDefault="004C1B24" w:rsidP="00F514E1">
      <w:pPr>
        <w:numPr>
          <w:ilvl w:val="0"/>
          <w:numId w:val="5"/>
        </w:numPr>
        <w:spacing w:line="276" w:lineRule="auto"/>
        <w:rPr>
          <w:sz w:val="18"/>
          <w:szCs w:val="18"/>
        </w:rPr>
      </w:pPr>
      <w:r w:rsidRPr="00A01D66">
        <w:rPr>
          <w:b/>
          <w:sz w:val="18"/>
          <w:szCs w:val="18"/>
        </w:rPr>
        <w:t>Life Cycle Inventory databases:</w:t>
      </w:r>
      <w:r w:rsidRPr="00A01D66">
        <w:rPr>
          <w:sz w:val="18"/>
          <w:szCs w:val="18"/>
        </w:rPr>
        <w:t xml:space="preserve"> Emission factors are derived from bottom up, process</w:t>
      </w:r>
      <w:r w:rsidR="00060825" w:rsidRPr="00A01D66">
        <w:rPr>
          <w:sz w:val="18"/>
          <w:szCs w:val="18"/>
        </w:rPr>
        <w:t>-</w:t>
      </w:r>
      <w:r w:rsidRPr="00A01D66">
        <w:rPr>
          <w:sz w:val="18"/>
          <w:szCs w:val="18"/>
        </w:rPr>
        <w:t xml:space="preserve">based life cycle data. These factors are typically measured in physical units (mass, volume </w:t>
      </w:r>
      <w:r w:rsidR="00945E0B" w:rsidRPr="00A01D66">
        <w:rPr>
          <w:sz w:val="18"/>
          <w:szCs w:val="18"/>
        </w:rPr>
        <w:t>etc.</w:t>
      </w:r>
      <w:r w:rsidRPr="00A01D66">
        <w:rPr>
          <w:sz w:val="18"/>
          <w:szCs w:val="18"/>
        </w:rPr>
        <w:t xml:space="preserve">) and are for specific products or services. Example databases include </w:t>
      </w:r>
      <w:hyperlink r:id="rId111" w:history="1">
        <w:r w:rsidRPr="00A01D66">
          <w:rPr>
            <w:color w:val="0563C1" w:themeColor="hyperlink"/>
            <w:sz w:val="18"/>
            <w:szCs w:val="18"/>
            <w:u w:val="single"/>
          </w:rPr>
          <w:t>AusLCI</w:t>
        </w:r>
      </w:hyperlink>
      <w:r w:rsidRPr="00A01D66">
        <w:rPr>
          <w:sz w:val="18"/>
          <w:szCs w:val="18"/>
        </w:rPr>
        <w:t xml:space="preserve"> and </w:t>
      </w:r>
      <w:hyperlink r:id="rId112" w:history="1">
        <w:r w:rsidRPr="00A01D66">
          <w:rPr>
            <w:color w:val="0563C1" w:themeColor="hyperlink"/>
            <w:sz w:val="18"/>
            <w:szCs w:val="18"/>
            <w:u w:val="single"/>
          </w:rPr>
          <w:t>ecoinvent</w:t>
        </w:r>
      </w:hyperlink>
      <w:r w:rsidRPr="00A01D66">
        <w:rPr>
          <w:sz w:val="18"/>
          <w:szCs w:val="18"/>
        </w:rPr>
        <w:t xml:space="preserve">. </w:t>
      </w:r>
    </w:p>
    <w:p w14:paraId="6461E19C" w14:textId="2446F3B9" w:rsidR="004C1B24" w:rsidRPr="00A01D66" w:rsidRDefault="004C1B24" w:rsidP="00F514E1">
      <w:pPr>
        <w:numPr>
          <w:ilvl w:val="0"/>
          <w:numId w:val="5"/>
        </w:numPr>
        <w:spacing w:line="276" w:lineRule="auto"/>
        <w:rPr>
          <w:sz w:val="18"/>
          <w:szCs w:val="18"/>
        </w:rPr>
      </w:pPr>
      <w:r w:rsidRPr="00A01D66">
        <w:rPr>
          <w:b/>
          <w:sz w:val="18"/>
          <w:szCs w:val="18"/>
        </w:rPr>
        <w:t>Input-output databases:</w:t>
      </w:r>
      <w:r w:rsidRPr="00A01D66">
        <w:rPr>
          <w:sz w:val="18"/>
          <w:szCs w:val="18"/>
        </w:rPr>
        <w:t xml:space="preserve"> Emission factors derived from top down, environmentally extended input-output analysis. The</w:t>
      </w:r>
      <w:r w:rsidR="00945E0B" w:rsidRPr="00A01D66">
        <w:rPr>
          <w:sz w:val="18"/>
          <w:szCs w:val="18"/>
        </w:rPr>
        <w:t>se</w:t>
      </w:r>
      <w:r w:rsidRPr="00A01D66">
        <w:rPr>
          <w:sz w:val="18"/>
          <w:szCs w:val="18"/>
        </w:rPr>
        <w:t xml:space="preserve"> factors are mostly measured in economic units, for services and complex products, or groups of products which are better represented by an aggregation. </w:t>
      </w:r>
      <w:r w:rsidR="00945E0B" w:rsidRPr="00A01D66">
        <w:rPr>
          <w:sz w:val="18"/>
          <w:szCs w:val="18"/>
        </w:rPr>
        <w:t>An e</w:t>
      </w:r>
      <w:r w:rsidRPr="00A01D66">
        <w:rPr>
          <w:sz w:val="18"/>
          <w:szCs w:val="18"/>
        </w:rPr>
        <w:t>xample database</w:t>
      </w:r>
      <w:r w:rsidR="00945E0B" w:rsidRPr="00A01D66">
        <w:rPr>
          <w:sz w:val="18"/>
          <w:szCs w:val="18"/>
        </w:rPr>
        <w:t xml:space="preserve"> is</w:t>
      </w:r>
      <w:hyperlink r:id="rId113" w:history="1">
        <w:r w:rsidRPr="00A01D66">
          <w:rPr>
            <w:color w:val="0563C1" w:themeColor="hyperlink"/>
            <w:sz w:val="18"/>
            <w:szCs w:val="18"/>
            <w:u w:val="single"/>
          </w:rPr>
          <w:t xml:space="preserve"> IELab</w:t>
        </w:r>
      </w:hyperlink>
      <w:r w:rsidRPr="00A01D66">
        <w:rPr>
          <w:sz w:val="18"/>
          <w:szCs w:val="18"/>
        </w:rPr>
        <w:t xml:space="preserve">. </w:t>
      </w:r>
    </w:p>
    <w:p w14:paraId="2460E1D1" w14:textId="7FDE4368" w:rsidR="00945E0B" w:rsidRPr="00A01D66" w:rsidRDefault="00945E0B" w:rsidP="00F514E1">
      <w:pPr>
        <w:numPr>
          <w:ilvl w:val="0"/>
          <w:numId w:val="5"/>
        </w:numPr>
        <w:spacing w:line="276" w:lineRule="auto"/>
        <w:rPr>
          <w:b/>
          <w:sz w:val="18"/>
          <w:szCs w:val="18"/>
        </w:rPr>
      </w:pPr>
      <w:r w:rsidRPr="00A01D66">
        <w:rPr>
          <w:b/>
          <w:sz w:val="18"/>
          <w:szCs w:val="18"/>
        </w:rPr>
        <w:t>Industry-s</w:t>
      </w:r>
      <w:r w:rsidR="004C1B24" w:rsidRPr="00A01D66">
        <w:rPr>
          <w:b/>
          <w:sz w:val="18"/>
          <w:szCs w:val="18"/>
        </w:rPr>
        <w:t xml:space="preserve">tandard </w:t>
      </w:r>
      <w:r w:rsidRPr="00A01D66">
        <w:rPr>
          <w:b/>
          <w:sz w:val="18"/>
          <w:szCs w:val="18"/>
        </w:rPr>
        <w:t>g</w:t>
      </w:r>
      <w:r w:rsidR="004C1B24" w:rsidRPr="00A01D66">
        <w:rPr>
          <w:b/>
          <w:sz w:val="18"/>
          <w:szCs w:val="18"/>
        </w:rPr>
        <w:t xml:space="preserve">uidelines and </w:t>
      </w:r>
      <w:r w:rsidRPr="00A01D66">
        <w:rPr>
          <w:b/>
          <w:sz w:val="18"/>
          <w:szCs w:val="18"/>
        </w:rPr>
        <w:t>t</w:t>
      </w:r>
      <w:r w:rsidR="004C1B24" w:rsidRPr="00A01D66">
        <w:rPr>
          <w:b/>
          <w:sz w:val="18"/>
          <w:szCs w:val="18"/>
        </w:rPr>
        <w:t>ools:</w:t>
      </w:r>
      <w:r w:rsidR="004C1B24" w:rsidRPr="00A01D66">
        <w:rPr>
          <w:sz w:val="18"/>
          <w:szCs w:val="18"/>
        </w:rPr>
        <w:t xml:space="preserve"> Examples include the </w:t>
      </w:r>
      <w:hyperlink r:id="rId114" w:history="1">
        <w:hyperlink r:id="rId115" w:history="1">
          <w:r w:rsidR="004C1B24" w:rsidRPr="00521D01">
            <w:rPr>
              <w:rStyle w:val="Hyperlink"/>
              <w:sz w:val="18"/>
              <w:szCs w:val="18"/>
            </w:rPr>
            <w:t>ISCtool</w:t>
          </w:r>
        </w:hyperlink>
      </w:hyperlink>
      <w:r w:rsidR="004C1B24" w:rsidRPr="00A01D66">
        <w:rPr>
          <w:sz w:val="18"/>
          <w:szCs w:val="18"/>
        </w:rPr>
        <w:t xml:space="preserve">, the </w:t>
      </w:r>
      <w:hyperlink r:id="rId116" w:history="1">
        <w:r w:rsidR="004C1B24" w:rsidRPr="00A01D66">
          <w:rPr>
            <w:rStyle w:val="Hyperlink"/>
            <w:sz w:val="18"/>
            <w:szCs w:val="18"/>
          </w:rPr>
          <w:t>Food and Agriculture Organisation of the UN Guidelines</w:t>
        </w:r>
      </w:hyperlink>
      <w:r w:rsidR="004C1B24" w:rsidRPr="00A01D66">
        <w:rPr>
          <w:sz w:val="18"/>
          <w:szCs w:val="18"/>
        </w:rPr>
        <w:t xml:space="preserve"> and the </w:t>
      </w:r>
      <w:hyperlink r:id="rId117" w:history="1">
        <w:r w:rsidR="004C1B24" w:rsidRPr="00A01D66">
          <w:rPr>
            <w:rStyle w:val="Hyperlink"/>
            <w:sz w:val="18"/>
            <w:szCs w:val="18"/>
          </w:rPr>
          <w:t>EU</w:t>
        </w:r>
        <w:r w:rsidRPr="00A01D66">
          <w:rPr>
            <w:rStyle w:val="Hyperlink"/>
            <w:sz w:val="18"/>
            <w:szCs w:val="18"/>
          </w:rPr>
          <w:t xml:space="preserve"> Product Environmental Footprint program.</w:t>
        </w:r>
      </w:hyperlink>
      <w:r w:rsidRPr="00A01D66">
        <w:rPr>
          <w:sz w:val="18"/>
          <w:szCs w:val="18"/>
        </w:rPr>
        <w:t xml:space="preserve"> </w:t>
      </w:r>
    </w:p>
    <w:p w14:paraId="4C299F42" w14:textId="71B4C276" w:rsidR="004C1B24" w:rsidRPr="00A01D66" w:rsidRDefault="004C1B24" w:rsidP="00F514E1">
      <w:pPr>
        <w:numPr>
          <w:ilvl w:val="0"/>
          <w:numId w:val="5"/>
        </w:numPr>
        <w:spacing w:line="276" w:lineRule="auto"/>
        <w:rPr>
          <w:b/>
          <w:sz w:val="18"/>
          <w:szCs w:val="18"/>
        </w:rPr>
      </w:pPr>
      <w:r w:rsidRPr="00A01D66">
        <w:rPr>
          <w:b/>
          <w:sz w:val="18"/>
          <w:szCs w:val="18"/>
        </w:rPr>
        <w:t xml:space="preserve">Government </w:t>
      </w:r>
      <w:r w:rsidR="00945E0B" w:rsidRPr="00A01D66">
        <w:rPr>
          <w:b/>
          <w:sz w:val="18"/>
          <w:szCs w:val="18"/>
        </w:rPr>
        <w:t>p</w:t>
      </w:r>
      <w:r w:rsidRPr="00A01D66">
        <w:rPr>
          <w:b/>
          <w:sz w:val="18"/>
          <w:szCs w:val="18"/>
        </w:rPr>
        <w:t xml:space="preserve">ublication </w:t>
      </w:r>
      <w:r w:rsidR="00945E0B" w:rsidRPr="00A01D66">
        <w:rPr>
          <w:b/>
          <w:sz w:val="18"/>
          <w:szCs w:val="18"/>
        </w:rPr>
        <w:t>c</w:t>
      </w:r>
      <w:r w:rsidRPr="00A01D66">
        <w:rPr>
          <w:b/>
          <w:sz w:val="18"/>
          <w:szCs w:val="18"/>
        </w:rPr>
        <w:t xml:space="preserve">onversion </w:t>
      </w:r>
      <w:r w:rsidR="00945E0B" w:rsidRPr="00A01D66">
        <w:rPr>
          <w:b/>
          <w:sz w:val="18"/>
          <w:szCs w:val="18"/>
        </w:rPr>
        <w:t xml:space="preserve">factors: </w:t>
      </w:r>
      <w:r w:rsidR="00945E0B" w:rsidRPr="00A01D66">
        <w:rPr>
          <w:sz w:val="18"/>
          <w:szCs w:val="18"/>
        </w:rPr>
        <w:t>An e</w:t>
      </w:r>
      <w:r w:rsidRPr="00A01D66">
        <w:rPr>
          <w:sz w:val="18"/>
          <w:szCs w:val="18"/>
        </w:rPr>
        <w:t>xample</w:t>
      </w:r>
      <w:r w:rsidR="00945E0B" w:rsidRPr="00A01D66">
        <w:rPr>
          <w:sz w:val="18"/>
          <w:szCs w:val="18"/>
        </w:rPr>
        <w:t xml:space="preserve"> i</w:t>
      </w:r>
      <w:r w:rsidRPr="00A01D66">
        <w:rPr>
          <w:sz w:val="18"/>
          <w:szCs w:val="18"/>
        </w:rPr>
        <w:t>s</w:t>
      </w:r>
      <w:r w:rsidRPr="00A01D66">
        <w:rPr>
          <w:b/>
          <w:sz w:val="18"/>
          <w:szCs w:val="18"/>
        </w:rPr>
        <w:t xml:space="preserve"> </w:t>
      </w:r>
      <w:r w:rsidRPr="00A01D66">
        <w:rPr>
          <w:sz w:val="18"/>
          <w:szCs w:val="18"/>
        </w:rPr>
        <w:t xml:space="preserve">the </w:t>
      </w:r>
      <w:hyperlink r:id="rId118" w:history="1">
        <w:r w:rsidRPr="00A01D66">
          <w:rPr>
            <w:color w:val="0563C1" w:themeColor="hyperlink"/>
            <w:sz w:val="18"/>
            <w:szCs w:val="18"/>
            <w:u w:val="single"/>
          </w:rPr>
          <w:t>UK Department for Business, Energy &amp; Industrial Strategy greenhouse gas reporting conversion factors</w:t>
        </w:r>
      </w:hyperlink>
      <w:r w:rsidRPr="00A01D66">
        <w:rPr>
          <w:sz w:val="18"/>
          <w:szCs w:val="18"/>
        </w:rPr>
        <w:t xml:space="preserve">. </w:t>
      </w:r>
    </w:p>
    <w:p w14:paraId="73CF950B" w14:textId="77777777" w:rsidR="004C1B24" w:rsidRPr="00A01D66" w:rsidRDefault="004C1B24" w:rsidP="00F514E1">
      <w:pPr>
        <w:numPr>
          <w:ilvl w:val="0"/>
          <w:numId w:val="5"/>
        </w:numPr>
        <w:spacing w:line="276" w:lineRule="auto"/>
        <w:rPr>
          <w:b/>
          <w:sz w:val="18"/>
          <w:szCs w:val="18"/>
        </w:rPr>
      </w:pPr>
      <w:r w:rsidRPr="00A01D66">
        <w:rPr>
          <w:b/>
          <w:sz w:val="18"/>
          <w:szCs w:val="18"/>
        </w:rPr>
        <w:t xml:space="preserve">Published, peer reviewed journal articles: </w:t>
      </w:r>
      <w:r w:rsidRPr="00A01D66">
        <w:rPr>
          <w:sz w:val="18"/>
          <w:szCs w:val="18"/>
        </w:rPr>
        <w:t>These may only be used in the absence of other credible and reliable emission factors and will be subject to review by the Climate Active team prior to acceptance.</w:t>
      </w:r>
    </w:p>
    <w:p w14:paraId="7D95C0AD" w14:textId="7C804FCD" w:rsidR="004C1B24" w:rsidRPr="004C1B24" w:rsidRDefault="004C1B24" w:rsidP="004C1B24">
      <w:pPr>
        <w:spacing w:line="276" w:lineRule="auto"/>
        <w:rPr>
          <w:szCs w:val="20"/>
        </w:rPr>
      </w:pPr>
      <w:r w:rsidRPr="003412F1">
        <w:lastRenderedPageBreak/>
        <w:t>To purchase LCA software which contains full AusLCI and ecoinvent suite databases, visit</w:t>
      </w:r>
      <w:r w:rsidRPr="004C1B24">
        <w:rPr>
          <w:szCs w:val="20"/>
        </w:rPr>
        <w:t xml:space="preserve"> </w:t>
      </w:r>
      <w:hyperlink r:id="rId119" w:history="1">
        <w:hyperlink r:id="rId120" w:history="1">
          <w:r w:rsidRPr="00521D01">
            <w:rPr>
              <w:rStyle w:val="Hyperlink"/>
              <w:szCs w:val="20"/>
            </w:rPr>
            <w:t>Lifecycle</w:t>
          </w:r>
        </w:hyperlink>
        <w:r w:rsidRPr="00521D01">
          <w:rPr>
            <w:rStyle w:val="Hyperlink"/>
            <w:szCs w:val="20"/>
          </w:rPr>
          <w:t>s</w:t>
        </w:r>
      </w:hyperlink>
      <w:r w:rsidRPr="004C1B24">
        <w:rPr>
          <w:szCs w:val="20"/>
        </w:rPr>
        <w:t>.</w:t>
      </w:r>
    </w:p>
    <w:p w14:paraId="750DAC73" w14:textId="77777777" w:rsidR="004C1B24" w:rsidRPr="004C1B24" w:rsidRDefault="004C1B24" w:rsidP="003412F1">
      <w:pPr>
        <w:pStyle w:val="Heading3"/>
      </w:pPr>
      <w:r w:rsidRPr="004C1B24">
        <w:t>Activity data</w:t>
      </w:r>
    </w:p>
    <w:p w14:paraId="289D9E81" w14:textId="0070AF74" w:rsidR="004C1B24" w:rsidRPr="004C1B24" w:rsidRDefault="004C1B24" w:rsidP="003412F1">
      <w:r w:rsidRPr="004C1B24">
        <w:t xml:space="preserve">Measured data should be used whenever possible, with conservative estimates used only where data is unavailable. For example, operational energy data should be obtained from energy meters such as electricity and gas from utility bills. Where estimates are used, they must be justified with respect to data availability and the relative size of the estimated emission source. The Climate Active team can supply calculators to estimate activity data for common emission sources, such as electricity, staff commutes, and business travel. </w:t>
      </w:r>
    </w:p>
    <w:p w14:paraId="41D695E7" w14:textId="77777777" w:rsidR="004C1B24" w:rsidRPr="004C1B24" w:rsidRDefault="004C1B24" w:rsidP="003412F1">
      <w:pPr>
        <w:pStyle w:val="Heading3"/>
      </w:pPr>
      <w:r w:rsidRPr="004C1B24">
        <w:t>Activity data hierarchy</w:t>
      </w:r>
    </w:p>
    <w:p w14:paraId="60418CFE" w14:textId="77777777" w:rsidR="004C1B24" w:rsidRPr="004C1B24" w:rsidRDefault="004C1B24" w:rsidP="003412F1">
      <w:r w:rsidRPr="004C1B24">
        <w:t xml:space="preserve">The data hierarchy below outlines the different types of activity data that may be used to complete a carbon inventory in order of preference.  </w:t>
      </w:r>
    </w:p>
    <w:p w14:paraId="4DCAD074" w14:textId="77777777" w:rsidR="004C1B24" w:rsidRPr="004C1B24" w:rsidRDefault="004C1B24" w:rsidP="00F514E1">
      <w:pPr>
        <w:numPr>
          <w:ilvl w:val="0"/>
          <w:numId w:val="4"/>
        </w:numPr>
        <w:spacing w:line="276" w:lineRule="auto"/>
      </w:pPr>
      <w:r w:rsidRPr="004C1B24">
        <w:t>Actual data</w:t>
      </w:r>
    </w:p>
    <w:p w14:paraId="78ABC65B" w14:textId="77777777" w:rsidR="004C1B24" w:rsidRPr="004C1B24" w:rsidRDefault="004C1B24" w:rsidP="00F514E1">
      <w:pPr>
        <w:numPr>
          <w:ilvl w:val="0"/>
          <w:numId w:val="4"/>
        </w:numPr>
        <w:spacing w:line="276" w:lineRule="auto"/>
      </w:pPr>
      <w:r w:rsidRPr="004C1B24">
        <w:t>Actual data from the previous year</w:t>
      </w:r>
    </w:p>
    <w:p w14:paraId="70E5978D" w14:textId="77777777" w:rsidR="004C1B24" w:rsidRPr="004C1B24" w:rsidRDefault="004C1B24" w:rsidP="00F514E1">
      <w:pPr>
        <w:numPr>
          <w:ilvl w:val="0"/>
          <w:numId w:val="4"/>
        </w:numPr>
        <w:spacing w:line="276" w:lineRule="auto"/>
      </w:pPr>
      <w:r w:rsidRPr="004C1B24">
        <w:t xml:space="preserve">Modelled data: </w:t>
      </w:r>
    </w:p>
    <w:p w14:paraId="32F3FE39" w14:textId="77777777" w:rsidR="004C1B24" w:rsidRPr="004C1B24" w:rsidRDefault="004C1B24" w:rsidP="00F514E1">
      <w:pPr>
        <w:numPr>
          <w:ilvl w:val="1"/>
          <w:numId w:val="4"/>
        </w:numPr>
        <w:spacing w:line="276" w:lineRule="auto"/>
      </w:pPr>
      <w:r w:rsidRPr="004C1B24">
        <w:t xml:space="preserve">Extrapolated data: partial year data or a representative sample from a group of buildings/vendors or survey data that is extrapolated to a full data set. </w:t>
      </w:r>
    </w:p>
    <w:p w14:paraId="6B02F5E7" w14:textId="77777777" w:rsidR="001C7D4F" w:rsidRDefault="004C1B24" w:rsidP="001C7D4F">
      <w:pPr>
        <w:numPr>
          <w:ilvl w:val="1"/>
          <w:numId w:val="4"/>
        </w:numPr>
        <w:spacing w:line="276" w:lineRule="auto"/>
      </w:pPr>
      <w:r w:rsidRPr="004C1B24">
        <w:t>Projected data: where data is expensive or difficult to collect, actual data may be collected once every few years and adjusted for inflation/staff numbers or other relevant factors to estimate the current years data.</w:t>
      </w:r>
    </w:p>
    <w:p w14:paraId="750E9D05" w14:textId="6BA099DF" w:rsidR="00DE3B7F" w:rsidRPr="001C7D4F" w:rsidRDefault="004C1B24" w:rsidP="001C7D4F">
      <w:pPr>
        <w:numPr>
          <w:ilvl w:val="1"/>
          <w:numId w:val="4"/>
        </w:numPr>
        <w:spacing w:line="276" w:lineRule="auto"/>
      </w:pPr>
      <w:r w:rsidRPr="004C1B24">
        <w:t>Data conversion: converting data from one type to another through known conversion units</w:t>
      </w:r>
      <w:r w:rsidR="00945E0B">
        <w:t>. For example</w:t>
      </w:r>
      <w:r w:rsidRPr="004C1B24">
        <w:t xml:space="preserve"> to estimate kilograms of paper, you may only have expenditure data for paper. By determining the average price of a carton of paper, you could also find the number of paper sheets in a carton and the grams per square metre (gsm) therefore the total weight of paper purchased. </w:t>
      </w:r>
    </w:p>
    <w:p w14:paraId="596B407C" w14:textId="035C4814" w:rsidR="004C1B24" w:rsidRPr="004C1B24" w:rsidRDefault="004C1B24" w:rsidP="00F514E1">
      <w:pPr>
        <w:numPr>
          <w:ilvl w:val="0"/>
          <w:numId w:val="4"/>
        </w:numPr>
        <w:spacing w:line="276" w:lineRule="auto"/>
      </w:pPr>
      <w:r w:rsidRPr="004C1B24">
        <w:t>Estimated data: online calculators or general statistics. Where specific data is unavailable an estimate may be made using ABS statistics</w:t>
      </w:r>
      <w:r w:rsidR="005A16BE">
        <w:t>;</w:t>
      </w:r>
      <w:r w:rsidRPr="004C1B24">
        <w:t xml:space="preserve"> other relevant industry</w:t>
      </w:r>
      <w:r w:rsidR="00945E0B">
        <w:t>-</w:t>
      </w:r>
      <w:r w:rsidRPr="004C1B24">
        <w:t>standard statistics</w:t>
      </w:r>
      <w:r w:rsidR="005A16BE">
        <w:t>;</w:t>
      </w:r>
      <w:r w:rsidR="00FC097B">
        <w:t xml:space="preserve"> or published, peer-reviewed journal articles (can be subject to review by Climate Active)</w:t>
      </w:r>
      <w:r w:rsidRPr="004C1B24">
        <w:t xml:space="preserve">. </w:t>
      </w:r>
    </w:p>
    <w:p w14:paraId="0295BFC0" w14:textId="3D1F0CEE" w:rsidR="004C1B24" w:rsidRPr="004C1B24" w:rsidRDefault="004C1B24" w:rsidP="00F514E1">
      <w:pPr>
        <w:numPr>
          <w:ilvl w:val="0"/>
          <w:numId w:val="4"/>
        </w:numPr>
        <w:spacing w:line="276" w:lineRule="auto"/>
      </w:pPr>
      <w:r w:rsidRPr="004C1B24">
        <w:t xml:space="preserve">Uplift factor: </w:t>
      </w:r>
      <w:r w:rsidR="00DA0D3E" w:rsidRPr="0029691F">
        <w:t>To help determine an uplift factor, you could, for example, compare known and relative sized emission sources and apply an uplift factor to match the highest emission range of the known emission source.</w:t>
      </w:r>
    </w:p>
    <w:p w14:paraId="45E9CF0A" w14:textId="2D6EA763" w:rsidR="004C1B24" w:rsidRDefault="00592F98" w:rsidP="001C7D4F">
      <w:r>
        <w:t xml:space="preserve">For further guidance on </w:t>
      </w:r>
      <w:r w:rsidR="004F3B8F">
        <w:t xml:space="preserve">scope 3 </w:t>
      </w:r>
      <w:r>
        <w:t>calculation methods and </w:t>
      </w:r>
      <w:r w:rsidR="004F3B8F">
        <w:t xml:space="preserve">activity </w:t>
      </w:r>
      <w:r>
        <w:t xml:space="preserve">data hierarchy, refer to the </w:t>
      </w:r>
      <w:r w:rsidRPr="001C7D4F">
        <w:rPr>
          <w:i/>
        </w:rPr>
        <w:t>GHG Protocol – Technical Guidance for Calculating Scope 3 Emissions (WBCSD and WRI, 2013)</w:t>
      </w:r>
      <w:r>
        <w:t>.</w:t>
      </w:r>
    </w:p>
    <w:p w14:paraId="35B88582" w14:textId="195D9D55" w:rsidR="004C1B24" w:rsidRPr="004C1B24" w:rsidRDefault="004C1B24" w:rsidP="003412F1">
      <w:r w:rsidRPr="004C1B24">
        <w:t>The follo</w:t>
      </w:r>
      <w:r w:rsidRPr="005A16BE">
        <w:t>wing page provides some information on how to estimate waste</w:t>
      </w:r>
      <w:r w:rsidR="00945E0B" w:rsidRPr="005A16BE">
        <w:t>,</w:t>
      </w:r>
      <w:r w:rsidRPr="005A16BE">
        <w:t xml:space="preserve"> and electricity generatio</w:t>
      </w:r>
      <w:r w:rsidRPr="004C1B24">
        <w:t>n from an online PV solar system.</w:t>
      </w:r>
    </w:p>
    <w:p w14:paraId="02E692AA" w14:textId="77777777" w:rsidR="004C1B24" w:rsidRPr="004C1B24" w:rsidRDefault="004C1B24" w:rsidP="004C1B24">
      <w:pPr>
        <w:spacing w:line="276" w:lineRule="auto"/>
      </w:pPr>
      <w:r w:rsidRPr="004C1B24">
        <w:br w:type="page"/>
      </w:r>
    </w:p>
    <w:p w14:paraId="62952D57" w14:textId="77777777" w:rsidR="004C1B24" w:rsidRPr="004C1B24" w:rsidRDefault="004C1B24" w:rsidP="003412F1">
      <w:pPr>
        <w:pStyle w:val="Heading3"/>
      </w:pPr>
      <w:r w:rsidRPr="004C1B24">
        <w:lastRenderedPageBreak/>
        <w:t>Waste</w:t>
      </w:r>
    </w:p>
    <w:p w14:paraId="0FF95B8C" w14:textId="77777777" w:rsidR="004C1B24" w:rsidRPr="004C1B24" w:rsidRDefault="004C1B24" w:rsidP="004C1B24">
      <w:pPr>
        <w:spacing w:line="276" w:lineRule="auto"/>
      </w:pPr>
      <w:r w:rsidRPr="004C1B24">
        <w:rPr>
          <w:noProof/>
          <w:lang w:eastAsia="en-AU"/>
        </w:rPr>
        <w:drawing>
          <wp:inline distT="0" distB="0" distL="0" distR="0" wp14:anchorId="2F6A9C42" wp14:editId="1A99A6B7">
            <wp:extent cx="3884803" cy="4714875"/>
            <wp:effectExtent l="0" t="0" r="1905" b="0"/>
            <wp:docPr id="49" name="Picture 49" descr="This image is an infographic that shows how to estimate waste generation." title="Waste gen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uidance-data-waste.png"/>
                    <pic:cNvPicPr/>
                  </pic:nvPicPr>
                  <pic:blipFill rotWithShape="1">
                    <a:blip r:embed="rId121" cstate="print">
                      <a:extLst>
                        <a:ext uri="{28A0092B-C50C-407E-A947-70E740481C1C}">
                          <a14:useLocalDpi xmlns:a14="http://schemas.microsoft.com/office/drawing/2010/main" val="0"/>
                        </a:ext>
                      </a:extLst>
                    </a:blip>
                    <a:srcRect t="12789" b="1386"/>
                    <a:stretch/>
                  </pic:blipFill>
                  <pic:spPr bwMode="auto">
                    <a:xfrm>
                      <a:off x="0" y="0"/>
                      <a:ext cx="3892593" cy="4724330"/>
                    </a:xfrm>
                    <a:prstGeom prst="rect">
                      <a:avLst/>
                    </a:prstGeom>
                    <a:ln>
                      <a:noFill/>
                    </a:ln>
                    <a:extLst>
                      <a:ext uri="{53640926-AAD7-44D8-BBD7-CCE9431645EC}">
                        <a14:shadowObscured xmlns:a14="http://schemas.microsoft.com/office/drawing/2010/main"/>
                      </a:ext>
                    </a:extLst>
                  </pic:spPr>
                </pic:pic>
              </a:graphicData>
            </a:graphic>
          </wp:inline>
        </w:drawing>
      </w:r>
    </w:p>
    <w:p w14:paraId="6C39B46B" w14:textId="77777777" w:rsidR="004C1B24" w:rsidRPr="004C1B24" w:rsidRDefault="004C1B24" w:rsidP="003412F1">
      <w:pPr>
        <w:pStyle w:val="Heading3"/>
      </w:pPr>
      <w:r w:rsidRPr="004C1B24">
        <w:t xml:space="preserve">Solar generation on site </w:t>
      </w:r>
    </w:p>
    <w:p w14:paraId="7CCB4D4D" w14:textId="77777777" w:rsidR="004C1B24" w:rsidRPr="004C1B24" w:rsidRDefault="004C1B24" w:rsidP="004C1B24">
      <w:pPr>
        <w:autoSpaceDE w:val="0"/>
        <w:autoSpaceDN w:val="0"/>
        <w:adjustRightInd w:val="0"/>
        <w:spacing w:line="276" w:lineRule="auto"/>
        <w:rPr>
          <w:rFonts w:cstheme="minorHAnsi"/>
        </w:rPr>
      </w:pPr>
      <w:r w:rsidRPr="003412F1">
        <w:t>To estimate your electricity generation from an onsite PV solar system, use the Clean Energy Regulator’s</w:t>
      </w:r>
      <w:r w:rsidRPr="004C1B24">
        <w:rPr>
          <w:rFonts w:cstheme="minorHAnsi"/>
        </w:rPr>
        <w:t xml:space="preserve"> </w:t>
      </w:r>
      <w:hyperlink r:id="rId122" w:history="1">
        <w:r w:rsidRPr="004C1B24">
          <w:rPr>
            <w:rFonts w:cstheme="minorHAnsi"/>
            <w:color w:val="0563C1" w:themeColor="hyperlink"/>
            <w:u w:val="single"/>
          </w:rPr>
          <w:t>small generation unit STC calculator</w:t>
        </w:r>
      </w:hyperlink>
      <w:r w:rsidRPr="004C1B24">
        <w:rPr>
          <w:rFonts w:cstheme="minorHAnsi"/>
        </w:rPr>
        <w:t>.</w:t>
      </w:r>
    </w:p>
    <w:p w14:paraId="1CA4B619" w14:textId="6773D92B" w:rsidR="004C1B24" w:rsidRPr="00B41A36" w:rsidRDefault="004C1B24" w:rsidP="00B41A36">
      <w:r w:rsidRPr="004C1B24">
        <w:t>The site will prompt you to answer five questions. We have provided answers to three of the five questions. You will need to enter the size of your sy</w:t>
      </w:r>
      <w:r w:rsidR="00B41A36">
        <w:t xml:space="preserve">stem (in kW) and the postcode.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Solar generation on site"/>
        <w:tblDescription w:val="This table shows the questions asked by the Clean Energy Regulator’s small generation unit STC calculator to help estimate your electricity generation from an onsite PV solar system"/>
      </w:tblPr>
      <w:tblGrid>
        <w:gridCol w:w="4803"/>
        <w:gridCol w:w="3701"/>
      </w:tblGrid>
      <w:tr w:rsidR="004C1B24" w:rsidRPr="00B41A36" w14:paraId="60423AE9" w14:textId="77777777" w:rsidTr="00D84462">
        <w:tc>
          <w:tcPr>
            <w:tcW w:w="5098" w:type="dxa"/>
          </w:tcPr>
          <w:p w14:paraId="75EAA8C2" w14:textId="77777777" w:rsidR="004C1B24" w:rsidRPr="00B41A36" w:rsidRDefault="004C1B24" w:rsidP="004C1B24">
            <w:pPr>
              <w:spacing w:line="276" w:lineRule="auto"/>
              <w:rPr>
                <w:rFonts w:cstheme="minorHAnsi"/>
                <w:color w:val="033323"/>
                <w:sz w:val="18"/>
                <w:szCs w:val="18"/>
              </w:rPr>
            </w:pPr>
            <w:r w:rsidRPr="00B41A36">
              <w:rPr>
                <w:rFonts w:cstheme="minorHAnsi"/>
                <w:color w:val="033323"/>
                <w:sz w:val="18"/>
                <w:szCs w:val="18"/>
              </w:rPr>
              <w:t>What type is your Small Generation Unit?</w:t>
            </w:r>
          </w:p>
        </w:tc>
        <w:tc>
          <w:tcPr>
            <w:tcW w:w="3918" w:type="dxa"/>
          </w:tcPr>
          <w:p w14:paraId="465905D9" w14:textId="77777777" w:rsidR="004C1B24" w:rsidRPr="00B41A36" w:rsidRDefault="004C1B24" w:rsidP="004C1B24">
            <w:pPr>
              <w:spacing w:line="276" w:lineRule="auto"/>
              <w:rPr>
                <w:rFonts w:cstheme="minorHAnsi"/>
                <w:color w:val="033323"/>
                <w:sz w:val="18"/>
                <w:szCs w:val="18"/>
              </w:rPr>
            </w:pPr>
            <w:r w:rsidRPr="00B41A36">
              <w:rPr>
                <w:rFonts w:cstheme="minorHAnsi"/>
                <w:color w:val="033323"/>
                <w:sz w:val="18"/>
                <w:szCs w:val="18"/>
              </w:rPr>
              <w:t>S.G.U. Solar (deemed)</w:t>
            </w:r>
          </w:p>
        </w:tc>
      </w:tr>
      <w:tr w:rsidR="004C1B24" w:rsidRPr="00B41A36" w14:paraId="36318860" w14:textId="77777777" w:rsidTr="00D84462">
        <w:tc>
          <w:tcPr>
            <w:tcW w:w="5098" w:type="dxa"/>
          </w:tcPr>
          <w:p w14:paraId="67DAD7C1" w14:textId="77777777" w:rsidR="004C1B24" w:rsidRPr="00B41A36" w:rsidRDefault="004C1B24" w:rsidP="004C1B24">
            <w:pPr>
              <w:spacing w:line="276" w:lineRule="auto"/>
              <w:rPr>
                <w:rFonts w:cstheme="minorHAnsi"/>
                <w:color w:val="033323"/>
                <w:sz w:val="18"/>
                <w:szCs w:val="18"/>
              </w:rPr>
            </w:pPr>
            <w:r w:rsidRPr="00B41A36">
              <w:rPr>
                <w:rFonts w:cstheme="minorHAnsi"/>
                <w:color w:val="033323"/>
                <w:sz w:val="18"/>
                <w:szCs w:val="18"/>
              </w:rPr>
              <w:t>What is the expected installation date of your system?</w:t>
            </w:r>
          </w:p>
        </w:tc>
        <w:tc>
          <w:tcPr>
            <w:tcW w:w="3918" w:type="dxa"/>
          </w:tcPr>
          <w:p w14:paraId="51940285" w14:textId="77777777" w:rsidR="004C1B24" w:rsidRPr="00B41A36" w:rsidRDefault="004C1B24" w:rsidP="004C1B24">
            <w:pPr>
              <w:spacing w:line="276" w:lineRule="auto"/>
              <w:rPr>
                <w:rFonts w:cstheme="minorHAnsi"/>
                <w:color w:val="033323"/>
                <w:sz w:val="18"/>
                <w:szCs w:val="18"/>
              </w:rPr>
            </w:pPr>
            <w:r w:rsidRPr="00B41A36">
              <w:rPr>
                <w:rFonts w:cstheme="minorHAnsi"/>
                <w:color w:val="033323"/>
                <w:sz w:val="18"/>
                <w:szCs w:val="18"/>
              </w:rPr>
              <w:t>Beginning of reporting year period</w:t>
            </w:r>
          </w:p>
        </w:tc>
      </w:tr>
      <w:tr w:rsidR="004C1B24" w:rsidRPr="00B41A36" w14:paraId="4B8A0736" w14:textId="77777777" w:rsidTr="00D84462">
        <w:tc>
          <w:tcPr>
            <w:tcW w:w="5098" w:type="dxa"/>
          </w:tcPr>
          <w:p w14:paraId="25499F79" w14:textId="77777777" w:rsidR="004C1B24" w:rsidRPr="00B41A36" w:rsidRDefault="004C1B24" w:rsidP="004C1B24">
            <w:pPr>
              <w:spacing w:line="276" w:lineRule="auto"/>
              <w:rPr>
                <w:rFonts w:cstheme="minorHAnsi"/>
                <w:color w:val="033323"/>
                <w:sz w:val="18"/>
                <w:szCs w:val="18"/>
              </w:rPr>
            </w:pPr>
            <w:r w:rsidRPr="00B41A36">
              <w:rPr>
                <w:rFonts w:cstheme="minorHAnsi"/>
                <w:color w:val="033323"/>
                <w:sz w:val="18"/>
                <w:szCs w:val="18"/>
              </w:rPr>
              <w:t>What is the rated power output (in kW) of your system?</w:t>
            </w:r>
          </w:p>
        </w:tc>
        <w:tc>
          <w:tcPr>
            <w:tcW w:w="3918" w:type="dxa"/>
          </w:tcPr>
          <w:p w14:paraId="14779B35" w14:textId="77777777" w:rsidR="004C1B24" w:rsidRPr="00B41A36" w:rsidRDefault="004C1B24" w:rsidP="004C1B24">
            <w:pPr>
              <w:spacing w:line="276" w:lineRule="auto"/>
              <w:rPr>
                <w:rFonts w:cstheme="minorHAnsi"/>
                <w:color w:val="033323"/>
                <w:sz w:val="18"/>
                <w:szCs w:val="18"/>
              </w:rPr>
            </w:pPr>
            <w:r w:rsidRPr="00B41A36">
              <w:rPr>
                <w:rFonts w:cstheme="minorHAnsi"/>
                <w:color w:val="FF0000"/>
                <w:sz w:val="18"/>
                <w:szCs w:val="18"/>
              </w:rPr>
              <w:t>Size of your system (in kW)</w:t>
            </w:r>
          </w:p>
        </w:tc>
      </w:tr>
      <w:tr w:rsidR="004C1B24" w:rsidRPr="00B41A36" w14:paraId="16EB8AF9" w14:textId="77777777" w:rsidTr="00D84462">
        <w:tc>
          <w:tcPr>
            <w:tcW w:w="5098" w:type="dxa"/>
          </w:tcPr>
          <w:p w14:paraId="09437CFC" w14:textId="77777777" w:rsidR="004C1B24" w:rsidRPr="00B41A36" w:rsidRDefault="004C1B24" w:rsidP="004C1B24">
            <w:pPr>
              <w:spacing w:line="276" w:lineRule="auto"/>
              <w:rPr>
                <w:rFonts w:cstheme="minorHAnsi"/>
                <w:color w:val="033323"/>
                <w:sz w:val="18"/>
                <w:szCs w:val="18"/>
              </w:rPr>
            </w:pPr>
            <w:r w:rsidRPr="00B41A36">
              <w:rPr>
                <w:rFonts w:cstheme="minorHAnsi"/>
                <w:color w:val="033323"/>
                <w:sz w:val="18"/>
                <w:szCs w:val="18"/>
              </w:rPr>
              <w:t>For what period would you like to calculate STCs?</w:t>
            </w:r>
          </w:p>
        </w:tc>
        <w:tc>
          <w:tcPr>
            <w:tcW w:w="3918" w:type="dxa"/>
          </w:tcPr>
          <w:p w14:paraId="7D1E8544" w14:textId="77777777" w:rsidR="004C1B24" w:rsidRPr="00B41A36" w:rsidRDefault="004C1B24" w:rsidP="004C1B24">
            <w:pPr>
              <w:spacing w:line="276" w:lineRule="auto"/>
              <w:rPr>
                <w:rFonts w:cstheme="minorHAnsi"/>
                <w:color w:val="033323"/>
                <w:sz w:val="18"/>
                <w:szCs w:val="18"/>
              </w:rPr>
            </w:pPr>
            <w:r w:rsidRPr="00B41A36">
              <w:rPr>
                <w:rFonts w:cstheme="minorHAnsi"/>
                <w:color w:val="033323"/>
                <w:sz w:val="18"/>
                <w:szCs w:val="18"/>
              </w:rPr>
              <w:t>One year</w:t>
            </w:r>
          </w:p>
        </w:tc>
      </w:tr>
      <w:tr w:rsidR="004C1B24" w:rsidRPr="00B41A36" w14:paraId="478DEDAA" w14:textId="77777777" w:rsidTr="00D84462">
        <w:tc>
          <w:tcPr>
            <w:tcW w:w="5098" w:type="dxa"/>
          </w:tcPr>
          <w:p w14:paraId="653F434D" w14:textId="77777777" w:rsidR="004C1B24" w:rsidRPr="00B41A36" w:rsidRDefault="004C1B24" w:rsidP="004C1B24">
            <w:pPr>
              <w:spacing w:line="276" w:lineRule="auto"/>
              <w:rPr>
                <w:rFonts w:cstheme="minorHAnsi"/>
                <w:color w:val="033323"/>
                <w:sz w:val="18"/>
                <w:szCs w:val="18"/>
              </w:rPr>
            </w:pPr>
            <w:r w:rsidRPr="00B41A36">
              <w:rPr>
                <w:rFonts w:cstheme="minorHAnsi"/>
                <w:color w:val="033323"/>
                <w:sz w:val="18"/>
                <w:szCs w:val="18"/>
              </w:rPr>
              <w:t>What is the postcode of the installation address?</w:t>
            </w:r>
          </w:p>
        </w:tc>
        <w:tc>
          <w:tcPr>
            <w:tcW w:w="3918" w:type="dxa"/>
          </w:tcPr>
          <w:p w14:paraId="4705E0CD" w14:textId="77777777" w:rsidR="004C1B24" w:rsidRPr="00B41A36" w:rsidRDefault="004C1B24" w:rsidP="004C1B24">
            <w:pPr>
              <w:spacing w:line="276" w:lineRule="auto"/>
              <w:rPr>
                <w:rFonts w:cstheme="minorHAnsi"/>
                <w:color w:val="033323"/>
                <w:sz w:val="18"/>
                <w:szCs w:val="18"/>
              </w:rPr>
            </w:pPr>
            <w:r w:rsidRPr="00B41A36">
              <w:rPr>
                <w:rFonts w:cstheme="minorHAnsi"/>
                <w:color w:val="FF0000"/>
                <w:sz w:val="18"/>
                <w:szCs w:val="18"/>
              </w:rPr>
              <w:t>Postcode</w:t>
            </w:r>
          </w:p>
        </w:tc>
      </w:tr>
    </w:tbl>
    <w:p w14:paraId="2AE380C1" w14:textId="77777777" w:rsidR="004C1B24" w:rsidRPr="004C1B24" w:rsidRDefault="004C1B24" w:rsidP="003412F1">
      <w:r w:rsidRPr="004C1B24">
        <w:br/>
        <w:t>The calculator will give you a result like this:</w:t>
      </w:r>
    </w:p>
    <w:p w14:paraId="7EC12947" w14:textId="051B63FA" w:rsidR="004C1B24" w:rsidRPr="004C1B24" w:rsidRDefault="004C1B24" w:rsidP="003412F1">
      <w:pPr>
        <w:spacing w:line="276" w:lineRule="auto"/>
        <w:rPr>
          <w:rFonts w:cstheme="minorHAnsi"/>
        </w:rPr>
      </w:pPr>
      <w:r w:rsidRPr="004C1B24">
        <w:rPr>
          <w:rFonts w:cstheme="minorHAnsi"/>
          <w:noProof/>
          <w:lang w:eastAsia="en-AU"/>
        </w:rPr>
        <mc:AlternateContent>
          <mc:Choice Requires="wps">
            <w:drawing>
              <wp:anchor distT="45720" distB="45720" distL="114300" distR="114300" simplePos="0" relativeHeight="251658243" behindDoc="0" locked="0" layoutInCell="1" allowOverlap="1" wp14:anchorId="22DB0104" wp14:editId="139D6E2F">
                <wp:simplePos x="0" y="0"/>
                <wp:positionH relativeFrom="margin">
                  <wp:align>left</wp:align>
                </wp:positionH>
                <wp:positionV relativeFrom="paragraph">
                  <wp:posOffset>12700</wp:posOffset>
                </wp:positionV>
                <wp:extent cx="2324100" cy="941070"/>
                <wp:effectExtent l="0" t="0" r="0" b="0"/>
                <wp:wrapSquare wrapText="bothSides"/>
                <wp:docPr id="217" name="Text Box 2" descr="This box shows an example of a calculator result from the CER's small generation unit STC calculator." title="CER small generation calculato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941560"/>
                        </a:xfrm>
                        <a:prstGeom prst="rect">
                          <a:avLst/>
                        </a:prstGeom>
                        <a:solidFill>
                          <a:srgbClr val="A7D4D4"/>
                        </a:solidFill>
                        <a:ln w="9525">
                          <a:noFill/>
                          <a:miter lim="800000"/>
                          <a:headEnd/>
                          <a:tailEnd/>
                        </a:ln>
                      </wps:spPr>
                      <wps:txbx>
                        <w:txbxContent>
                          <w:p w14:paraId="1F5B2207" w14:textId="77777777" w:rsidR="00485FE0" w:rsidRPr="008D7F72" w:rsidRDefault="00485FE0" w:rsidP="004C1B24">
                            <w:pPr>
                              <w:rPr>
                                <w:b/>
                                <w:sz w:val="17"/>
                                <w:szCs w:val="17"/>
                                <w:u w:val="single"/>
                              </w:rPr>
                            </w:pPr>
                            <w:r w:rsidRPr="008D7F72">
                              <w:rPr>
                                <w:b/>
                                <w:sz w:val="17"/>
                                <w:szCs w:val="17"/>
                                <w:u w:val="single"/>
                              </w:rPr>
                              <w:t>Calculator result</w:t>
                            </w:r>
                          </w:p>
                          <w:p w14:paraId="0635396B" w14:textId="1C6310D4" w:rsidR="00485FE0" w:rsidRPr="008D7F72" w:rsidRDefault="00485FE0" w:rsidP="004C1B24">
                            <w:pPr>
                              <w:rPr>
                                <w:sz w:val="17"/>
                                <w:szCs w:val="17"/>
                              </w:rPr>
                            </w:pPr>
                            <w:r w:rsidRPr="008D7F72">
                              <w:rPr>
                                <w:b/>
                                <w:sz w:val="17"/>
                                <w:szCs w:val="17"/>
                              </w:rPr>
                              <w:t>System type:</w:t>
                            </w:r>
                            <w:r>
                              <w:rPr>
                                <w:sz w:val="17"/>
                                <w:szCs w:val="17"/>
                              </w:rPr>
                              <w:t xml:space="preserve">             </w:t>
                            </w:r>
                            <w:r w:rsidRPr="008D7F72">
                              <w:rPr>
                                <w:sz w:val="17"/>
                                <w:szCs w:val="17"/>
                              </w:rPr>
                              <w:t>Small generation unit</w:t>
                            </w:r>
                            <w:r w:rsidRPr="008D7F72">
                              <w:rPr>
                                <w:sz w:val="17"/>
                                <w:szCs w:val="17"/>
                              </w:rPr>
                              <w:br/>
                            </w:r>
                            <w:r w:rsidRPr="008D7F72">
                              <w:rPr>
                                <w:b/>
                                <w:sz w:val="17"/>
                                <w:szCs w:val="17"/>
                              </w:rPr>
                              <w:t>Postcode zone:</w:t>
                            </w:r>
                            <w:r>
                              <w:rPr>
                                <w:sz w:val="17"/>
                                <w:szCs w:val="17"/>
                              </w:rPr>
                              <w:t xml:space="preserve">       </w:t>
                            </w:r>
                            <w:r w:rsidRPr="008D7F72">
                              <w:rPr>
                                <w:sz w:val="17"/>
                                <w:szCs w:val="17"/>
                              </w:rPr>
                              <w:t>3</w:t>
                            </w:r>
                            <w:r w:rsidRPr="008D7F72">
                              <w:rPr>
                                <w:sz w:val="17"/>
                                <w:szCs w:val="17"/>
                              </w:rPr>
                              <w:br/>
                            </w:r>
                            <w:r w:rsidRPr="008D7F72">
                              <w:rPr>
                                <w:b/>
                                <w:sz w:val="17"/>
                                <w:szCs w:val="17"/>
                              </w:rPr>
                              <w:t>Number of STCs:</w:t>
                            </w:r>
                            <w:r>
                              <w:rPr>
                                <w:sz w:val="17"/>
                                <w:szCs w:val="17"/>
                              </w:rPr>
                              <w:t xml:space="preserve">   </w:t>
                            </w:r>
                            <w:r w:rsidRPr="008D7F72">
                              <w:rPr>
                                <w:sz w:val="17"/>
                                <w:szCs w:val="17"/>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B0104" id="Text Box 2" o:spid="_x0000_s1029" type="#_x0000_t202" alt="Title: CER small generation calculator - Description: This box shows an example of a calculator result from the CER's small generation unit STC calculator." style="position:absolute;margin-left:0;margin-top:1pt;width:183pt;height:74.1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" fillcolor="#a7d4d4" stroked="f">
                <v:textbox>
                  <w:txbxContent>
                    <w:p w14:paraId="1F5B2207" w14:textId="77777777" w:rsidR="00485FE0" w:rsidRPr="008D7F72" w:rsidRDefault="00485FE0" w:rsidP="004C1B24">
                      <w:pPr>
                        <w:rPr>
                          <w:b/>
                          <w:sz w:val="17"/>
                          <w:szCs w:val="17"/>
                          <w:u w:val="single"/>
                        </w:rPr>
                      </w:pPr>
                      <w:r w:rsidRPr="008D7F72">
                        <w:rPr>
                          <w:b/>
                          <w:sz w:val="17"/>
                          <w:szCs w:val="17"/>
                          <w:u w:val="single"/>
                        </w:rPr>
                        <w:t>Calculator result</w:t>
                      </w:r>
                    </w:p>
                    <w:p w14:paraId="0635396B" w14:textId="1C6310D4" w:rsidR="00485FE0" w:rsidRPr="008D7F72" w:rsidRDefault="00485FE0" w:rsidP="004C1B24">
                      <w:pPr>
                        <w:rPr>
                          <w:sz w:val="17"/>
                          <w:szCs w:val="17"/>
                        </w:rPr>
                      </w:pPr>
                      <w:r w:rsidRPr="008D7F72">
                        <w:rPr>
                          <w:b/>
                          <w:sz w:val="17"/>
                          <w:szCs w:val="17"/>
                        </w:rPr>
                        <w:t>System type:</w:t>
                      </w:r>
                      <w:r>
                        <w:rPr>
                          <w:sz w:val="17"/>
                          <w:szCs w:val="17"/>
                        </w:rPr>
                        <w:t xml:space="preserve">             </w:t>
                      </w:r>
                      <w:r w:rsidRPr="008D7F72">
                        <w:rPr>
                          <w:sz w:val="17"/>
                          <w:szCs w:val="17"/>
                        </w:rPr>
                        <w:t>Small generation unit</w:t>
                      </w:r>
                      <w:r w:rsidRPr="008D7F72">
                        <w:rPr>
                          <w:sz w:val="17"/>
                          <w:szCs w:val="17"/>
                        </w:rPr>
                        <w:br/>
                      </w:r>
                      <w:r w:rsidRPr="008D7F72">
                        <w:rPr>
                          <w:b/>
                          <w:sz w:val="17"/>
                          <w:szCs w:val="17"/>
                        </w:rPr>
                        <w:t>Postcode zone:</w:t>
                      </w:r>
                      <w:r>
                        <w:rPr>
                          <w:sz w:val="17"/>
                          <w:szCs w:val="17"/>
                        </w:rPr>
                        <w:t xml:space="preserve">       </w:t>
                      </w:r>
                      <w:r w:rsidRPr="008D7F72">
                        <w:rPr>
                          <w:sz w:val="17"/>
                          <w:szCs w:val="17"/>
                        </w:rPr>
                        <w:t>3</w:t>
                      </w:r>
                      <w:r w:rsidRPr="008D7F72">
                        <w:rPr>
                          <w:sz w:val="17"/>
                          <w:szCs w:val="17"/>
                        </w:rPr>
                        <w:br/>
                      </w:r>
                      <w:r w:rsidRPr="008D7F72">
                        <w:rPr>
                          <w:b/>
                          <w:sz w:val="17"/>
                          <w:szCs w:val="17"/>
                        </w:rPr>
                        <w:t>Number of STCs:</w:t>
                      </w:r>
                      <w:r>
                        <w:rPr>
                          <w:sz w:val="17"/>
                          <w:szCs w:val="17"/>
                        </w:rPr>
                        <w:t xml:space="preserve">   </w:t>
                      </w:r>
                      <w:r w:rsidRPr="008D7F72">
                        <w:rPr>
                          <w:sz w:val="17"/>
                          <w:szCs w:val="17"/>
                        </w:rPr>
                        <w:t>6</w:t>
                      </w:r>
                    </w:p>
                  </w:txbxContent>
                </v:textbox>
                <w10:wrap type="square" anchorx="margin"/>
              </v:shape>
            </w:pict>
          </mc:Fallback>
        </mc:AlternateContent>
      </w:r>
      <w:r w:rsidRPr="004C1B24">
        <w:rPr>
          <w:rFonts w:cstheme="minorHAnsi"/>
        </w:rPr>
        <w:t xml:space="preserve">Take number of STCs and multiply it by 1000. </w:t>
      </w:r>
      <w:r w:rsidR="003412F1">
        <w:rPr>
          <w:rFonts w:cstheme="minorHAnsi"/>
        </w:rPr>
        <w:br/>
      </w:r>
      <w:r w:rsidRPr="004C1B24">
        <w:rPr>
          <w:rFonts w:cstheme="minorHAnsi"/>
        </w:rPr>
        <w:t>1 STC = 1 Megawatt hour = 1000 kWh.</w:t>
      </w:r>
      <w:r w:rsidRPr="004C1B24">
        <w:br w:type="page"/>
      </w:r>
    </w:p>
    <w:p w14:paraId="1D4DD812" w14:textId="77777777" w:rsidR="00E61EB5" w:rsidRDefault="004C1B24" w:rsidP="00E61EB5">
      <w:pPr>
        <w:pStyle w:val="Heading2"/>
      </w:pPr>
      <w:bookmarkStart w:id="74" w:name="_Toc48313185"/>
      <w:bookmarkStart w:id="75" w:name="_Toc129350686"/>
      <w:r w:rsidRPr="004C1B24">
        <w:lastRenderedPageBreak/>
        <w:t>Offsets</w:t>
      </w:r>
      <w:r w:rsidR="00424132">
        <w:t xml:space="preserve"> </w:t>
      </w:r>
      <w:r w:rsidR="002E4D42">
        <w:t>– e</w:t>
      </w:r>
      <w:r w:rsidRPr="004C1B24">
        <w:t>ligibility, reporting and banking</w:t>
      </w:r>
      <w:bookmarkEnd w:id="74"/>
      <w:bookmarkEnd w:id="75"/>
    </w:p>
    <w:p w14:paraId="6E7B1680" w14:textId="77777777" w:rsidR="00E61EB5" w:rsidRPr="009737BC" w:rsidRDefault="00E61EB5" w:rsidP="00E61EB5">
      <w:r w:rsidRPr="009737BC">
        <w:t>All offset units used in your carbon neutral claim must:</w:t>
      </w:r>
    </w:p>
    <w:p w14:paraId="031B1F98" w14:textId="77777777" w:rsidR="00E61EB5" w:rsidRPr="009737BC" w:rsidRDefault="00E61EB5" w:rsidP="00F514E1">
      <w:pPr>
        <w:pStyle w:val="BodyText"/>
        <w:widowControl w:val="0"/>
        <w:numPr>
          <w:ilvl w:val="0"/>
          <w:numId w:val="6"/>
        </w:numPr>
        <w:tabs>
          <w:tab w:val="left" w:pos="1004"/>
        </w:tabs>
        <w:spacing w:after="160" w:line="276" w:lineRule="auto"/>
        <w:rPr>
          <w:rFonts w:ascii="Fabriga" w:hAnsi="Fabriga"/>
          <w:sz w:val="20"/>
          <w:szCs w:val="20"/>
        </w:rPr>
      </w:pPr>
      <w:r>
        <w:rPr>
          <w:rFonts w:ascii="Fabriga" w:hAnsi="Fabriga"/>
          <w:sz w:val="20"/>
          <w:szCs w:val="20"/>
        </w:rPr>
        <w:t>m</w:t>
      </w:r>
      <w:r w:rsidRPr="009737BC">
        <w:rPr>
          <w:rFonts w:ascii="Fabriga" w:hAnsi="Fabriga"/>
          <w:sz w:val="20"/>
          <w:szCs w:val="20"/>
        </w:rPr>
        <w:t xml:space="preserve">eet eligibility and vintage requirements </w:t>
      </w:r>
    </w:p>
    <w:p w14:paraId="4297BDB2" w14:textId="77777777" w:rsidR="00E61EB5" w:rsidRPr="009737BC" w:rsidRDefault="00E61EB5" w:rsidP="00F514E1">
      <w:pPr>
        <w:pStyle w:val="BodyText"/>
        <w:widowControl w:val="0"/>
        <w:numPr>
          <w:ilvl w:val="0"/>
          <w:numId w:val="6"/>
        </w:numPr>
        <w:tabs>
          <w:tab w:val="left" w:pos="1004"/>
        </w:tabs>
        <w:spacing w:after="160" w:line="276" w:lineRule="auto"/>
        <w:rPr>
          <w:rFonts w:ascii="Fabriga" w:hAnsi="Fabriga"/>
          <w:sz w:val="20"/>
          <w:szCs w:val="20"/>
        </w:rPr>
      </w:pPr>
      <w:r>
        <w:rPr>
          <w:rFonts w:ascii="Fabriga" w:hAnsi="Fabriga"/>
          <w:sz w:val="20"/>
          <w:szCs w:val="20"/>
        </w:rPr>
        <w:t>b</w:t>
      </w:r>
      <w:r w:rsidRPr="009737BC">
        <w:rPr>
          <w:rFonts w:ascii="Fabriga" w:hAnsi="Fabriga"/>
          <w:sz w:val="20"/>
          <w:szCs w:val="20"/>
        </w:rPr>
        <w:t xml:space="preserve">e </w:t>
      </w:r>
      <w:r>
        <w:rPr>
          <w:rFonts w:ascii="Fabriga" w:hAnsi="Fabriga"/>
          <w:sz w:val="20"/>
          <w:szCs w:val="20"/>
        </w:rPr>
        <w:t>retired</w:t>
      </w:r>
      <w:r w:rsidRPr="009737BC">
        <w:rPr>
          <w:rFonts w:ascii="Fabriga" w:hAnsi="Fabriga"/>
          <w:sz w:val="20"/>
          <w:szCs w:val="20"/>
        </w:rPr>
        <w:t xml:space="preserve"> at or before the time of the</w:t>
      </w:r>
      <w:r w:rsidRPr="009737BC">
        <w:rPr>
          <w:rFonts w:ascii="Fabriga" w:hAnsi="Fabriga"/>
          <w:spacing w:val="-8"/>
          <w:sz w:val="20"/>
          <w:szCs w:val="20"/>
        </w:rPr>
        <w:t xml:space="preserve"> </w:t>
      </w:r>
      <w:r w:rsidRPr="009737BC">
        <w:rPr>
          <w:rFonts w:ascii="Fabriga" w:hAnsi="Fabriga"/>
          <w:sz w:val="20"/>
          <w:szCs w:val="20"/>
        </w:rPr>
        <w:t>claim</w:t>
      </w:r>
      <w:r>
        <w:rPr>
          <w:rFonts w:ascii="Fabriga" w:hAnsi="Fabriga"/>
          <w:sz w:val="20"/>
          <w:szCs w:val="20"/>
        </w:rPr>
        <w:t>, and</w:t>
      </w:r>
    </w:p>
    <w:p w14:paraId="272A4E88" w14:textId="4D07A2DA" w:rsidR="00E61EB5" w:rsidRPr="00E61EB5" w:rsidRDefault="00E61EB5" w:rsidP="00F514E1">
      <w:pPr>
        <w:pStyle w:val="BodyText"/>
        <w:widowControl w:val="0"/>
        <w:numPr>
          <w:ilvl w:val="0"/>
          <w:numId w:val="6"/>
        </w:numPr>
        <w:tabs>
          <w:tab w:val="left" w:pos="1004"/>
        </w:tabs>
        <w:spacing w:after="160" w:line="276" w:lineRule="auto"/>
        <w:rPr>
          <w:rFonts w:ascii="Fabriga" w:hAnsi="Fabriga"/>
          <w:sz w:val="20"/>
          <w:szCs w:val="20"/>
        </w:rPr>
      </w:pPr>
      <w:r>
        <w:rPr>
          <w:rFonts w:ascii="Fabriga" w:hAnsi="Fabriga"/>
          <w:sz w:val="20"/>
          <w:szCs w:val="20"/>
        </w:rPr>
        <w:t>b</w:t>
      </w:r>
      <w:r w:rsidRPr="009737BC">
        <w:rPr>
          <w:rFonts w:ascii="Fabriga" w:hAnsi="Fabriga"/>
          <w:sz w:val="20"/>
          <w:szCs w:val="20"/>
        </w:rPr>
        <w:t>e reported transparently in a public</w:t>
      </w:r>
      <w:r w:rsidRPr="009737BC">
        <w:rPr>
          <w:rFonts w:ascii="Fabriga" w:hAnsi="Fabriga"/>
          <w:spacing w:val="-7"/>
          <w:sz w:val="20"/>
          <w:szCs w:val="20"/>
        </w:rPr>
        <w:t xml:space="preserve"> </w:t>
      </w:r>
      <w:r w:rsidRPr="009737BC">
        <w:rPr>
          <w:rFonts w:ascii="Fabriga" w:hAnsi="Fabriga"/>
          <w:sz w:val="20"/>
          <w:szCs w:val="20"/>
        </w:rPr>
        <w:t>d</w:t>
      </w:r>
      <w:r>
        <w:rPr>
          <w:rFonts w:ascii="Fabriga" w:hAnsi="Fabriga"/>
          <w:sz w:val="20"/>
          <w:szCs w:val="20"/>
        </w:rPr>
        <w:t>isclosure statemen</w:t>
      </w:r>
      <w:r w:rsidRPr="009737BC">
        <w:rPr>
          <w:rFonts w:ascii="Fabriga" w:hAnsi="Fabriga"/>
          <w:sz w:val="20"/>
          <w:szCs w:val="20"/>
        </w:rPr>
        <w:t>t.</w:t>
      </w:r>
    </w:p>
    <w:p w14:paraId="0CCF71EE" w14:textId="5B1DF419" w:rsidR="00576FDE" w:rsidRPr="00576FDE" w:rsidRDefault="00576FDE" w:rsidP="00E61EB5">
      <w:pPr>
        <w:pStyle w:val="Heading3"/>
      </w:pPr>
      <w:r w:rsidRPr="00576FDE">
        <w:t>Eligibility and vintage requirements</w:t>
      </w:r>
    </w:p>
    <w:p w14:paraId="572E3CE2" w14:textId="184E4AD1" w:rsidR="004C1B24" w:rsidRDefault="004C1B24" w:rsidP="003412F1">
      <w:r w:rsidRPr="004C1B24">
        <w:t xml:space="preserve">All units must have a vintage year later than </w:t>
      </w:r>
      <w:r w:rsidR="005A16BE" w:rsidRPr="004C1B24">
        <w:t>2012</w:t>
      </w:r>
      <w:r w:rsidR="005A16BE">
        <w:t xml:space="preserve"> (that</w:t>
      </w:r>
      <w:r w:rsidR="008C6B55">
        <w:t xml:space="preserve"> is 2013 or later</w:t>
      </w:r>
      <w:r w:rsidR="005A16BE">
        <w:t>)</w:t>
      </w:r>
      <w:r w:rsidRPr="004C1B24">
        <w:t xml:space="preserve">. Where an offset covers a range of years, the latest year in that range will be the vintage. </w:t>
      </w:r>
    </w:p>
    <w:p w14:paraId="23E283CB" w14:textId="77777777" w:rsidR="004C1B24" w:rsidRPr="004C1B24" w:rsidRDefault="004C1B24" w:rsidP="003412F1">
      <w:pPr>
        <w:rPr>
          <w:rFonts w:cs="Calibri Light"/>
        </w:rPr>
      </w:pPr>
      <w:r w:rsidRPr="004C1B24">
        <w:rPr>
          <w:rFonts w:cs="Calibri Light"/>
        </w:rPr>
        <w:t xml:space="preserve">The following offset units are eligible under the Climate Active Carbon Neutral Standard: </w:t>
      </w:r>
    </w:p>
    <w:p w14:paraId="43E6C67B" w14:textId="77777777" w:rsidR="004C1B24" w:rsidRPr="004C1B24" w:rsidRDefault="004C1B24" w:rsidP="00F514E1">
      <w:pPr>
        <w:numPr>
          <w:ilvl w:val="0"/>
          <w:numId w:val="7"/>
        </w:numPr>
        <w:spacing w:line="276" w:lineRule="auto"/>
        <w:rPr>
          <w:rFonts w:cs="Calibri Light"/>
        </w:rPr>
      </w:pPr>
      <w:r w:rsidRPr="00B41A36">
        <w:rPr>
          <w:rFonts w:cs="Calibri Light"/>
          <w:b/>
        </w:rPr>
        <w:t>Australian Carbon Credit Units</w:t>
      </w:r>
      <w:r w:rsidRPr="004C1B24">
        <w:rPr>
          <w:rFonts w:cs="Calibri Light"/>
        </w:rPr>
        <w:t xml:space="preserve"> (ACCUs) issued by the Clean Energy Regulator in accordance with the framework established by the </w:t>
      </w:r>
      <w:r w:rsidRPr="00424132">
        <w:rPr>
          <w:rFonts w:cs="Calibri Light"/>
          <w:i/>
        </w:rPr>
        <w:t>Carbon Credits (Carbon Farming Initiative) Act 2011</w:t>
      </w:r>
      <w:r w:rsidRPr="004C1B24">
        <w:rPr>
          <w:rFonts w:cs="Calibri Light"/>
        </w:rPr>
        <w:t xml:space="preserve">. </w:t>
      </w:r>
    </w:p>
    <w:p w14:paraId="07593E52" w14:textId="77777777" w:rsidR="004C1B24" w:rsidRPr="004C1B24" w:rsidRDefault="004C1B24" w:rsidP="00F514E1">
      <w:pPr>
        <w:numPr>
          <w:ilvl w:val="0"/>
          <w:numId w:val="7"/>
        </w:numPr>
        <w:spacing w:line="276" w:lineRule="auto"/>
        <w:rPr>
          <w:rFonts w:cs="Calibri Light"/>
        </w:rPr>
      </w:pPr>
      <w:r w:rsidRPr="00B41A36">
        <w:rPr>
          <w:rFonts w:cs="Calibri Light"/>
          <w:b/>
        </w:rPr>
        <w:t>Certified Emissions Reductions</w:t>
      </w:r>
      <w:r w:rsidRPr="004C1B24">
        <w:rPr>
          <w:rFonts w:cs="Calibri Light"/>
        </w:rPr>
        <w:t xml:space="preserve"> (CERs) issued as per the rules of the Kyoto Protocol from Clean Development Mechanism projects, with the exception of: </w:t>
      </w:r>
    </w:p>
    <w:p w14:paraId="05B876E8" w14:textId="77777777" w:rsidR="004C1B24" w:rsidRPr="004C1B24" w:rsidRDefault="004C1B24" w:rsidP="00F514E1">
      <w:pPr>
        <w:numPr>
          <w:ilvl w:val="1"/>
          <w:numId w:val="7"/>
        </w:numPr>
        <w:spacing w:line="276" w:lineRule="auto"/>
        <w:rPr>
          <w:rFonts w:cs="Calibri Light"/>
        </w:rPr>
      </w:pPr>
      <w:r w:rsidRPr="004C1B24">
        <w:rPr>
          <w:rFonts w:cs="Calibri Light"/>
        </w:rPr>
        <w:t xml:space="preserve">long-term (lCERs) and temporary (tCERs); and </w:t>
      </w:r>
    </w:p>
    <w:p w14:paraId="10B64EB8" w14:textId="77777777" w:rsidR="004C1B24" w:rsidRPr="004C1B24" w:rsidRDefault="004C1B24" w:rsidP="00F514E1">
      <w:pPr>
        <w:numPr>
          <w:ilvl w:val="1"/>
          <w:numId w:val="7"/>
        </w:numPr>
        <w:spacing w:line="276" w:lineRule="auto"/>
        <w:rPr>
          <w:rFonts w:cs="Calibri Light"/>
        </w:rPr>
      </w:pPr>
      <w:r w:rsidRPr="004C1B24">
        <w:rPr>
          <w:rFonts w:cs="Calibri Light"/>
        </w:rPr>
        <w:t xml:space="preserve">CERs from nuclear projects, the destruction of trifluoromethane, and the destruction of nitrous oxide from adipic acid plants or from large-scale hydro-electric projects not consistent with criteria adopted by the EU (based on the World Commission on Dams guidelines). </w:t>
      </w:r>
    </w:p>
    <w:p w14:paraId="3CF6914E" w14:textId="77777777" w:rsidR="004C1B24" w:rsidRPr="004C1B24" w:rsidRDefault="004C1B24" w:rsidP="00F514E1">
      <w:pPr>
        <w:numPr>
          <w:ilvl w:val="0"/>
          <w:numId w:val="8"/>
        </w:numPr>
        <w:spacing w:line="276" w:lineRule="auto"/>
        <w:rPr>
          <w:rFonts w:cs="Calibri Light"/>
        </w:rPr>
      </w:pPr>
      <w:r w:rsidRPr="00B41A36">
        <w:rPr>
          <w:rFonts w:cs="Calibri Light"/>
          <w:b/>
        </w:rPr>
        <w:t>Removal Units</w:t>
      </w:r>
      <w:r w:rsidRPr="004C1B24">
        <w:rPr>
          <w:rFonts w:cs="Calibri Light"/>
        </w:rPr>
        <w:t xml:space="preserve"> (RMUs) issued by a Kyoto Protocol country on the basis of land use, land-use change and forestry activities under Article 3.3 or Article 3.4 of the Kyoto Protocol. </w:t>
      </w:r>
    </w:p>
    <w:p w14:paraId="5A313A78" w14:textId="77777777" w:rsidR="004C1B24" w:rsidRPr="004C1B24" w:rsidRDefault="004C1B24" w:rsidP="00F514E1">
      <w:pPr>
        <w:numPr>
          <w:ilvl w:val="0"/>
          <w:numId w:val="8"/>
        </w:numPr>
        <w:spacing w:line="276" w:lineRule="auto"/>
        <w:rPr>
          <w:rFonts w:cs="Calibri Light"/>
        </w:rPr>
      </w:pPr>
      <w:r w:rsidRPr="00B41A36">
        <w:rPr>
          <w:rFonts w:cs="Calibri Light"/>
          <w:b/>
        </w:rPr>
        <w:t>Verified Emissions Reductions</w:t>
      </w:r>
      <w:r w:rsidRPr="004C1B24">
        <w:rPr>
          <w:rFonts w:cs="Calibri Light"/>
        </w:rPr>
        <w:t xml:space="preserve"> (VERs) issued by the Gold Standard</w:t>
      </w:r>
      <w:r w:rsidRPr="004C1B24">
        <w:rPr>
          <w:vertAlign w:val="superscript"/>
        </w:rPr>
        <w:footnoteRef/>
      </w:r>
      <w:r w:rsidRPr="004C1B24">
        <w:rPr>
          <w:rFonts w:cs="Calibri Light"/>
        </w:rPr>
        <w:t xml:space="preserve">. </w:t>
      </w:r>
    </w:p>
    <w:p w14:paraId="2D9D0555" w14:textId="77777777" w:rsidR="004C1B24" w:rsidRPr="004C1B24" w:rsidRDefault="004C1B24" w:rsidP="00F514E1">
      <w:pPr>
        <w:numPr>
          <w:ilvl w:val="0"/>
          <w:numId w:val="8"/>
        </w:numPr>
        <w:spacing w:line="276" w:lineRule="auto"/>
        <w:rPr>
          <w:rFonts w:cs="Calibri Light"/>
        </w:rPr>
      </w:pPr>
      <w:r w:rsidRPr="00B41A36">
        <w:rPr>
          <w:rFonts w:cs="Calibri Light"/>
          <w:b/>
        </w:rPr>
        <w:t>Verified Carbon Units</w:t>
      </w:r>
      <w:r w:rsidRPr="004C1B24">
        <w:rPr>
          <w:rFonts w:cs="Calibri Light"/>
        </w:rPr>
        <w:t xml:space="preserve"> (VCUs) issued by the Verified Carbon Standard.</w:t>
      </w:r>
    </w:p>
    <w:p w14:paraId="2F6809F6" w14:textId="7248801F" w:rsidR="003225E4" w:rsidRDefault="004C1B24" w:rsidP="003412F1">
      <w:r w:rsidRPr="004C1B24">
        <w:t>Offset units must be retired at or before the time of the claim.</w:t>
      </w:r>
    </w:p>
    <w:p w14:paraId="77D41BBE" w14:textId="77777777" w:rsidR="00A01D66" w:rsidRDefault="003225E4" w:rsidP="00A01D66">
      <w:pPr>
        <w:spacing w:line="276" w:lineRule="auto"/>
        <w:rPr>
          <w:sz w:val="16"/>
          <w:szCs w:val="16"/>
        </w:rPr>
      </w:pPr>
      <w:r w:rsidRPr="004C1B24">
        <w:rPr>
          <w:sz w:val="16"/>
          <w:szCs w:val="16"/>
          <w:vertAlign w:val="superscript"/>
        </w:rPr>
        <w:footnoteRef/>
      </w:r>
      <w:r w:rsidRPr="004C1B24">
        <w:rPr>
          <w:sz w:val="16"/>
          <w:szCs w:val="16"/>
        </w:rPr>
        <w:t xml:space="preserve"> Abatement recognised by the Gold Standard may be subject to double counting if the abatement occurs in a host country or region that is affected by international or national emissions trading, cap and trade or carbon tax mechanisms. Where this occurs, in order to be eligible the additionality of the VER will need to be ensured by cancelling an Eligible Cancellation Unit (as defined by the Gold Standard). The Eligible Cancellation Unit must meet the eligibility and reporting requirements outlined in this document</w:t>
      </w:r>
    </w:p>
    <w:p w14:paraId="33734067" w14:textId="77777777" w:rsidR="004C1B24" w:rsidRPr="004C1B24" w:rsidRDefault="004C1B24" w:rsidP="003412F1">
      <w:pPr>
        <w:pStyle w:val="Heading3"/>
      </w:pPr>
      <w:r w:rsidRPr="004C1B24">
        <w:t>Transparent public reporting</w:t>
      </w:r>
    </w:p>
    <w:p w14:paraId="677A79AB" w14:textId="180A830B" w:rsidR="004C1B24" w:rsidRPr="004C1B24" w:rsidRDefault="004C1B24" w:rsidP="003412F1">
      <w:r w:rsidRPr="004C1B24">
        <w:t xml:space="preserve">All offsets </w:t>
      </w:r>
      <w:r w:rsidR="00424132">
        <w:t>retired</w:t>
      </w:r>
      <w:r w:rsidRPr="004C1B24">
        <w:t xml:space="preserve"> for a Climate Active carbon neutral claim must be reported in </w:t>
      </w:r>
      <w:r w:rsidR="008C6B55">
        <w:t xml:space="preserve">your </w:t>
      </w:r>
      <w:r w:rsidRPr="004C1B24">
        <w:t>public disclosure statement.</w:t>
      </w:r>
    </w:p>
    <w:p w14:paraId="609A958C" w14:textId="2DA36853" w:rsidR="004C1B24" w:rsidRPr="004C1B24" w:rsidRDefault="004C1B24" w:rsidP="003412F1">
      <w:r w:rsidRPr="004C1B24">
        <w:t>The public disclosure statement must include an offset summary, which includes:</w:t>
      </w:r>
    </w:p>
    <w:p w14:paraId="25680270" w14:textId="79BFFA41" w:rsidR="004C1B24" w:rsidRDefault="004C1B24" w:rsidP="00F514E1">
      <w:pPr>
        <w:pStyle w:val="ListParagraph"/>
        <w:numPr>
          <w:ilvl w:val="0"/>
          <w:numId w:val="39"/>
        </w:numPr>
      </w:pPr>
      <w:r w:rsidRPr="00B41A36">
        <w:t xml:space="preserve">a description of the offset unit </w:t>
      </w:r>
    </w:p>
    <w:p w14:paraId="22324FB7" w14:textId="0EB5215D" w:rsidR="004C1B24" w:rsidRDefault="004C1B24" w:rsidP="00F514E1">
      <w:pPr>
        <w:pStyle w:val="ListParagraph"/>
        <w:numPr>
          <w:ilvl w:val="0"/>
          <w:numId w:val="39"/>
        </w:numPr>
      </w:pPr>
      <w:r w:rsidRPr="00B41A36">
        <w:t xml:space="preserve">the </w:t>
      </w:r>
      <w:r w:rsidR="008316FE">
        <w:t xml:space="preserve">eligible </w:t>
      </w:r>
      <w:r w:rsidRPr="00B41A36">
        <w:t xml:space="preserve">unit type </w:t>
      </w:r>
    </w:p>
    <w:p w14:paraId="7F28EED3" w14:textId="77777777" w:rsidR="004C1B24" w:rsidRDefault="004C1B24" w:rsidP="00F514E1">
      <w:pPr>
        <w:pStyle w:val="ListParagraph"/>
        <w:numPr>
          <w:ilvl w:val="0"/>
          <w:numId w:val="39"/>
        </w:numPr>
      </w:pPr>
      <w:r w:rsidRPr="00B41A36">
        <w:lastRenderedPageBreak/>
        <w:t xml:space="preserve">the unit serial numbers </w:t>
      </w:r>
    </w:p>
    <w:p w14:paraId="605F2291" w14:textId="77777777" w:rsidR="004C1B24" w:rsidRDefault="004C1B24" w:rsidP="00F514E1">
      <w:pPr>
        <w:pStyle w:val="ListParagraph"/>
        <w:numPr>
          <w:ilvl w:val="0"/>
          <w:numId w:val="39"/>
        </w:numPr>
      </w:pPr>
      <w:r w:rsidRPr="00B41A36">
        <w:t>the unit vintage</w:t>
      </w:r>
    </w:p>
    <w:p w14:paraId="3CBDEFB7" w14:textId="665202E7" w:rsidR="004C1B24" w:rsidRDefault="004C1B24" w:rsidP="00F514E1">
      <w:pPr>
        <w:pStyle w:val="ListParagraph"/>
        <w:numPr>
          <w:ilvl w:val="0"/>
          <w:numId w:val="39"/>
        </w:numPr>
      </w:pPr>
      <w:r w:rsidRPr="00B41A36">
        <w:t>the date of retirement</w:t>
      </w:r>
    </w:p>
    <w:p w14:paraId="0EC9597C" w14:textId="78356711" w:rsidR="00424132" w:rsidRDefault="004C1B24" w:rsidP="00F514E1">
      <w:pPr>
        <w:pStyle w:val="ListParagraph"/>
        <w:numPr>
          <w:ilvl w:val="0"/>
          <w:numId w:val="39"/>
        </w:numPr>
      </w:pPr>
      <w:r w:rsidRPr="00B41A36">
        <w:t xml:space="preserve">a working hyperlink to the </w:t>
      </w:r>
      <w:r w:rsidR="00C91A12">
        <w:t>retirement record</w:t>
      </w:r>
      <w:r w:rsidRPr="00B41A36">
        <w:t xml:space="preserve"> in the public registry</w:t>
      </w:r>
      <w:r w:rsidR="00C91A12">
        <w:t>,</w:t>
      </w:r>
      <w:r w:rsidRPr="00B41A36">
        <w:t xml:space="preserve"> or</w:t>
      </w:r>
      <w:r w:rsidR="00424132">
        <w:t xml:space="preserve"> </w:t>
      </w:r>
      <w:r w:rsidRPr="00B41A36">
        <w:t>a certificate</w:t>
      </w:r>
      <w:r w:rsidR="00C91A12">
        <w:t xml:space="preserve"> or letter attesting to the </w:t>
      </w:r>
      <w:r w:rsidRPr="00B41A36">
        <w:t xml:space="preserve">retirement (this must </w:t>
      </w:r>
      <w:r w:rsidR="00B54AF1">
        <w:t>validate</w:t>
      </w:r>
      <w:r w:rsidR="00B54AF1" w:rsidRPr="00B41A36">
        <w:t xml:space="preserve"> </w:t>
      </w:r>
      <w:r w:rsidRPr="00B41A36">
        <w:t xml:space="preserve">the information in points 1-5 above). </w:t>
      </w:r>
    </w:p>
    <w:p w14:paraId="3ED588CF" w14:textId="4249C990" w:rsidR="008D3703" w:rsidRDefault="004C1B24" w:rsidP="001C7D4F">
      <w:r w:rsidRPr="00B41A36">
        <w:t xml:space="preserve">Where the registry allows, the public listing for any </w:t>
      </w:r>
      <w:r w:rsidR="00C91A12">
        <w:t>retired</w:t>
      </w:r>
      <w:r w:rsidR="00C91A12" w:rsidRPr="00B41A36">
        <w:t xml:space="preserve"> </w:t>
      </w:r>
      <w:r w:rsidRPr="00B41A36">
        <w:t xml:space="preserve">unit must mention the </w:t>
      </w:r>
      <w:r w:rsidR="00C91A12">
        <w:t xml:space="preserve">retirement </w:t>
      </w:r>
      <w:r w:rsidR="00424132">
        <w:t>reason</w:t>
      </w:r>
      <w:r w:rsidRPr="00B41A36">
        <w:t xml:space="preserve"> and att</w:t>
      </w:r>
      <w:r w:rsidR="00424132">
        <w:t>ribute it to the entity</w:t>
      </w:r>
      <w:r w:rsidR="00294249">
        <w:t>,</w:t>
      </w:r>
      <w:r w:rsidR="00424132">
        <w:t xml:space="preserve"> e.g.</w:t>
      </w:r>
      <w:r w:rsidR="00294249">
        <w:t xml:space="preserve"> </w:t>
      </w:r>
      <w:r w:rsidR="00424132">
        <w:t>‘T</w:t>
      </w:r>
      <w:r w:rsidRPr="00B41A36">
        <w:t xml:space="preserve">hese units were </w:t>
      </w:r>
      <w:r w:rsidR="00C91A12">
        <w:t>retired</w:t>
      </w:r>
      <w:r w:rsidR="00C91A12" w:rsidRPr="00B41A36">
        <w:t xml:space="preserve"> </w:t>
      </w:r>
      <w:r w:rsidRPr="00B41A36">
        <w:t xml:space="preserve">on behalf of Company XYZ to support its carbon neutral claim against the Climate Active Carbon Neutral Standard </w:t>
      </w:r>
      <w:r w:rsidR="00A068E6">
        <w:t xml:space="preserve">in </w:t>
      </w:r>
      <w:r w:rsidR="00C91A12">
        <w:t>2021-22’</w:t>
      </w:r>
      <w:r w:rsidRPr="00B41A36">
        <w:t xml:space="preserve">. </w:t>
      </w:r>
    </w:p>
    <w:p w14:paraId="3C1CC4DD" w14:textId="0D3836EB" w:rsidR="008D3703" w:rsidRPr="00514D18" w:rsidRDefault="008D3703" w:rsidP="008D3703">
      <w:pPr>
        <w:rPr>
          <w:color w:val="EC8E7A"/>
        </w:rPr>
      </w:pPr>
      <w:r w:rsidRPr="00514D18">
        <w:rPr>
          <w:color w:val="EC8E7A"/>
        </w:rPr>
        <w:t xml:space="preserve">An example of the offset summary table is provided </w:t>
      </w:r>
      <w:r w:rsidR="0078427E" w:rsidRPr="00514D18">
        <w:rPr>
          <w:color w:val="EC8E7A"/>
        </w:rPr>
        <w:t>further below</w:t>
      </w:r>
      <w:r w:rsidRPr="00514D18">
        <w:rPr>
          <w:color w:val="EC8E7A"/>
        </w:rPr>
        <w:t>.</w:t>
      </w:r>
    </w:p>
    <w:p w14:paraId="35267951" w14:textId="77777777" w:rsidR="008D3703" w:rsidRPr="004C1B24" w:rsidRDefault="008D3703" w:rsidP="008D3703">
      <w:pPr>
        <w:pStyle w:val="Heading3"/>
        <w:pBdr>
          <w:between w:val="single" w:sz="4" w:space="1" w:color="9DD5D7"/>
        </w:pBdr>
      </w:pPr>
      <w:r w:rsidRPr="004C1B24">
        <w:t>Offset banking</w:t>
      </w:r>
    </w:p>
    <w:p w14:paraId="2008E17C" w14:textId="77777777" w:rsidR="008D3703" w:rsidRDefault="008D3703" w:rsidP="008D3703">
      <w:r w:rsidRPr="004C1B24">
        <w:t>Offsets which have been retired and formally approved by the Climate Active team as meeting the above eligibility rules may be banked and used for three years from the date of retirement, regardless of any subsequent changes to Climate Active carbon offset eligibility rules. Offsets retired more than three years ago must meet the latest policy rules to be eligible for use.</w:t>
      </w:r>
    </w:p>
    <w:p w14:paraId="65058FBB" w14:textId="0622FADC" w:rsidR="006E4F5A" w:rsidRDefault="006E4F5A" w:rsidP="008D3703">
      <w:r>
        <w:t>A</w:t>
      </w:r>
      <w:r w:rsidRPr="006E4F5A">
        <w:t>ny changes to Climate Active carbon offset eligibility rules relate to the types of offset units that can be used to achieve certification.</w:t>
      </w:r>
    </w:p>
    <w:p w14:paraId="0FBF0959" w14:textId="77777777" w:rsidR="008D3703" w:rsidRPr="004C1B24" w:rsidRDefault="008D3703" w:rsidP="008D3703">
      <w:pPr>
        <w:spacing w:line="276" w:lineRule="auto"/>
        <w:rPr>
          <w:rFonts w:cs="Calibri Light"/>
        </w:rPr>
      </w:pPr>
    </w:p>
    <w:p w14:paraId="7D45FD0E" w14:textId="77777777" w:rsidR="008D3703" w:rsidRPr="00D47B9B" w:rsidRDefault="008D3703" w:rsidP="00D47B9B">
      <w:pPr>
        <w:sectPr w:rsidR="008D3703" w:rsidRPr="00D47B9B" w:rsidSect="00A01D66">
          <w:headerReference w:type="even" r:id="rId123"/>
          <w:headerReference w:type="first" r:id="rId124"/>
          <w:footerReference w:type="first" r:id="rId125"/>
          <w:pgSz w:w="11906" w:h="16838" w:code="9"/>
          <w:pgMar w:top="1639" w:right="1701" w:bottom="1134" w:left="1701" w:header="516" w:footer="272" w:gutter="0"/>
          <w:cols w:space="708"/>
          <w:docGrid w:linePitch="360"/>
        </w:sectPr>
      </w:pPr>
    </w:p>
    <w:tbl>
      <w:tblPr>
        <w:tblpPr w:leftFromText="180" w:rightFromText="180" w:horzAnchor="margin" w:tblpY="564"/>
        <w:tblW w:w="5000" w:type="pct"/>
        <w:tblLook w:val="04A0" w:firstRow="1" w:lastRow="0" w:firstColumn="1" w:lastColumn="0" w:noHBand="0" w:noVBand="1"/>
      </w:tblPr>
      <w:tblGrid>
        <w:gridCol w:w="13843"/>
        <w:gridCol w:w="222"/>
      </w:tblGrid>
      <w:tr w:rsidR="009653DA" w:rsidRPr="004B5347" w14:paraId="61B7FF0C" w14:textId="77777777" w:rsidTr="0073307B">
        <w:tc>
          <w:tcPr>
            <w:tcW w:w="4921" w:type="pct"/>
          </w:tcPr>
          <w:p w14:paraId="0046C283" w14:textId="2C0977C6" w:rsidR="009653DA" w:rsidRDefault="0021744C" w:rsidP="0078427E">
            <w:pPr>
              <w:pStyle w:val="Heading3"/>
            </w:pPr>
            <w:r>
              <w:lastRenderedPageBreak/>
              <w:t>An example of o</w:t>
            </w:r>
            <w:r w:rsidR="009653DA" w:rsidRPr="00D47B9B">
              <w:t xml:space="preserve">ffsets </w:t>
            </w:r>
            <w:r w:rsidR="00C91A12">
              <w:t>retired</w:t>
            </w:r>
            <w:r w:rsidR="00C91A12" w:rsidRPr="00D47B9B">
              <w:t xml:space="preserve"> </w:t>
            </w:r>
            <w:r w:rsidR="009653DA" w:rsidRPr="00D47B9B">
              <w:t xml:space="preserve">for Climate Active Carbon Neutral </w:t>
            </w:r>
            <w:r w:rsidR="00D47B9B">
              <w:t>c</w:t>
            </w:r>
            <w:r w:rsidR="009653DA" w:rsidRPr="00D47B9B">
              <w:t xml:space="preserve">ertification </w:t>
            </w:r>
          </w:p>
          <w:p w14:paraId="5EEDE9AD" w14:textId="67B62B57" w:rsidR="00AC5732" w:rsidRPr="001C7D4F" w:rsidRDefault="00C16470" w:rsidP="001C7D4F">
            <w:pPr>
              <w:rPr>
                <w:rFonts w:cs="Arial"/>
                <w:bCs/>
                <w:szCs w:val="20"/>
              </w:rPr>
            </w:pPr>
            <w:r w:rsidRPr="001C7D4F">
              <w:rPr>
                <w:rFonts w:cs="Arial"/>
                <w:bCs/>
                <w:szCs w:val="20"/>
              </w:rPr>
              <w:t>If you</w:t>
            </w:r>
            <w:r w:rsidR="00385E07" w:rsidRPr="001C7D4F">
              <w:rPr>
                <w:rFonts w:cs="Arial"/>
                <w:bCs/>
                <w:szCs w:val="20"/>
              </w:rPr>
              <w:t>r retired offsets cannot be linked to a public-facing registry via a hyperlink, you will need to provide</w:t>
            </w:r>
            <w:r w:rsidR="003225E4">
              <w:rPr>
                <w:rFonts w:cs="Arial"/>
                <w:bCs/>
                <w:szCs w:val="20"/>
              </w:rPr>
              <w:t xml:space="preserve"> Climate Active with</w:t>
            </w:r>
            <w:r w:rsidR="00385E07" w:rsidRPr="001C7D4F">
              <w:rPr>
                <w:rFonts w:cs="Arial"/>
                <w:bCs/>
                <w:szCs w:val="20"/>
              </w:rPr>
              <w:t xml:space="preserve"> another form of evidence, such as screenshots of the offset retirement, or a letter from the offset scheme administrator. </w:t>
            </w:r>
          </w:p>
          <w:tbl>
            <w:tblPr>
              <w:tblStyle w:val="GridTable4-Accent4"/>
              <w:tblpPr w:leftFromText="180" w:rightFromText="180" w:vertAnchor="text" w:horzAnchor="margin" w:tblpXSpec="center" w:tblpY="367"/>
              <w:tblW w:w="14488" w:type="dxa"/>
              <w:shd w:val="clear" w:color="auto" w:fill="FFFFFF" w:themeFill="background1"/>
              <w:tblLook w:val="04A0" w:firstRow="1" w:lastRow="0" w:firstColumn="1" w:lastColumn="0" w:noHBand="0" w:noVBand="1"/>
            </w:tblPr>
            <w:tblGrid>
              <w:gridCol w:w="1157"/>
              <w:gridCol w:w="614"/>
              <w:gridCol w:w="771"/>
              <w:gridCol w:w="861"/>
              <w:gridCol w:w="904"/>
              <w:gridCol w:w="1756"/>
              <w:gridCol w:w="797"/>
              <w:gridCol w:w="843"/>
              <w:gridCol w:w="840"/>
              <w:gridCol w:w="976"/>
              <w:gridCol w:w="1014"/>
              <w:gridCol w:w="1211"/>
              <w:gridCol w:w="2744"/>
            </w:tblGrid>
            <w:tr w:rsidR="00AC5732" w:rsidRPr="007C4DAB" w14:paraId="29AE9B43" w14:textId="77777777" w:rsidTr="001C7D4F">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053" w:type="pct"/>
                  <w:gridSpan w:val="12"/>
                  <w:tcBorders>
                    <w:top w:val="nil"/>
                  </w:tcBorders>
                </w:tcPr>
                <w:p w14:paraId="069ACCD0" w14:textId="77777777" w:rsidR="00AC5732" w:rsidRPr="00DA1158" w:rsidRDefault="00AC5732" w:rsidP="00D46279">
                  <w:pPr>
                    <w:pStyle w:val="Boldbodytext"/>
                    <w:rPr>
                      <w:rFonts w:cs="Arial"/>
                      <w:b/>
                      <w:szCs w:val="18"/>
                    </w:rPr>
                  </w:pPr>
                  <w:r w:rsidRPr="00DA1158">
                    <w:rPr>
                      <w:rFonts w:cs="Arial"/>
                      <w:b/>
                      <w:szCs w:val="18"/>
                    </w:rPr>
                    <w:t xml:space="preserve">Offsets cancelled for Climate Active Carbon Neutral Certification </w:t>
                  </w:r>
                </w:p>
              </w:tc>
              <w:tc>
                <w:tcPr>
                  <w:tcW w:w="947" w:type="pct"/>
                  <w:tcBorders>
                    <w:top w:val="nil"/>
                  </w:tcBorders>
                </w:tcPr>
                <w:p w14:paraId="7BAFFDF5" w14:textId="77777777" w:rsidR="00AC5732" w:rsidRPr="00DA1158" w:rsidRDefault="00AC5732" w:rsidP="00D46279">
                  <w:pPr>
                    <w:pStyle w:val="Boldbodytext"/>
                    <w:cnfStyle w:val="100000000000" w:firstRow="1" w:lastRow="0" w:firstColumn="0" w:lastColumn="0" w:oddVBand="0" w:evenVBand="0" w:oddHBand="0" w:evenHBand="0" w:firstRowFirstColumn="0" w:firstRowLastColumn="0" w:lastRowFirstColumn="0" w:lastRowLastColumn="0"/>
                    <w:rPr>
                      <w:rFonts w:cs="Arial"/>
                      <w:szCs w:val="18"/>
                    </w:rPr>
                  </w:pPr>
                </w:p>
              </w:tc>
            </w:tr>
            <w:tr w:rsidR="00FD1F44" w:rsidRPr="007C4DAB" w14:paraId="19E73D19" w14:textId="77777777" w:rsidTr="00385E07">
              <w:trPr>
                <w:cnfStyle w:val="000000100000" w:firstRow="0" w:lastRow="0" w:firstColumn="0" w:lastColumn="0" w:oddVBand="0" w:evenVBand="0" w:oddHBand="1"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611" w:type="pct"/>
                  <w:gridSpan w:val="2"/>
                  <w:tcBorders>
                    <w:top w:val="single" w:sz="4" w:space="0" w:color="A7D4D4" w:themeColor="accent4"/>
                    <w:bottom w:val="single" w:sz="4" w:space="0" w:color="A7D4D4" w:themeColor="accent4"/>
                  </w:tcBorders>
                  <w:shd w:val="clear" w:color="auto" w:fill="DBEDED" w:themeFill="accent4" w:themeFillTint="66"/>
                  <w:hideMark/>
                </w:tcPr>
                <w:p w14:paraId="2A872B8A" w14:textId="77777777" w:rsidR="00AC5732" w:rsidRPr="00DA1158" w:rsidRDefault="00AC5732" w:rsidP="00D46279">
                  <w:pPr>
                    <w:pStyle w:val="Boldbodytext"/>
                    <w:spacing w:line="240" w:lineRule="auto"/>
                    <w:rPr>
                      <w:rFonts w:cs="Arial"/>
                      <w:b/>
                      <w:color w:val="auto"/>
                      <w:sz w:val="16"/>
                      <w:szCs w:val="16"/>
                    </w:rPr>
                  </w:pPr>
                  <w:r w:rsidRPr="00DA1158">
                    <w:rPr>
                      <w:rFonts w:cs="Arial"/>
                      <w:b/>
                      <w:color w:val="auto"/>
                      <w:sz w:val="16"/>
                      <w:szCs w:val="16"/>
                    </w:rPr>
                    <w:t>Project description</w:t>
                  </w:r>
                </w:p>
              </w:tc>
              <w:tc>
                <w:tcPr>
                  <w:tcW w:w="266" w:type="pct"/>
                  <w:tcBorders>
                    <w:top w:val="single" w:sz="4" w:space="0" w:color="A7D4D4" w:themeColor="accent4"/>
                    <w:bottom w:val="single" w:sz="4" w:space="0" w:color="A7D4D4" w:themeColor="accent4"/>
                  </w:tcBorders>
                  <w:shd w:val="clear" w:color="auto" w:fill="DBEDED" w:themeFill="accent4" w:themeFillTint="66"/>
                  <w:hideMark/>
                </w:tcPr>
                <w:p w14:paraId="1E9E0A94" w14:textId="77777777" w:rsidR="00AC5732" w:rsidRPr="00DA1158" w:rsidRDefault="00AC5732" w:rsidP="00D46279">
                  <w:pPr>
                    <w:pStyle w:val="Boldbodytext"/>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DA1158">
                    <w:rPr>
                      <w:rFonts w:cs="Arial"/>
                      <w:color w:val="auto"/>
                      <w:sz w:val="16"/>
                      <w:szCs w:val="16"/>
                    </w:rPr>
                    <w:t>Type of offset units</w:t>
                  </w:r>
                </w:p>
              </w:tc>
              <w:tc>
                <w:tcPr>
                  <w:tcW w:w="297" w:type="pct"/>
                  <w:tcBorders>
                    <w:top w:val="single" w:sz="4" w:space="0" w:color="A7D4D4" w:themeColor="accent4"/>
                    <w:bottom w:val="single" w:sz="4" w:space="0" w:color="A7D4D4" w:themeColor="accent4"/>
                  </w:tcBorders>
                  <w:shd w:val="clear" w:color="auto" w:fill="DBEDED" w:themeFill="accent4" w:themeFillTint="66"/>
                  <w:hideMark/>
                </w:tcPr>
                <w:p w14:paraId="30088125" w14:textId="77777777" w:rsidR="00AC5732" w:rsidRPr="00DA1158" w:rsidRDefault="00AC5732" w:rsidP="00D46279">
                  <w:pPr>
                    <w:pStyle w:val="Boldbodytext"/>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DA1158">
                    <w:rPr>
                      <w:rFonts w:cs="Arial"/>
                      <w:color w:val="auto"/>
                      <w:sz w:val="16"/>
                      <w:szCs w:val="16"/>
                    </w:rPr>
                    <w:t xml:space="preserve">Registry </w:t>
                  </w:r>
                </w:p>
              </w:tc>
              <w:tc>
                <w:tcPr>
                  <w:tcW w:w="312" w:type="pct"/>
                  <w:tcBorders>
                    <w:top w:val="single" w:sz="4" w:space="0" w:color="A7D4D4" w:themeColor="accent4"/>
                    <w:bottom w:val="single" w:sz="4" w:space="0" w:color="A7D4D4" w:themeColor="accent4"/>
                  </w:tcBorders>
                  <w:shd w:val="clear" w:color="auto" w:fill="DBEDED" w:themeFill="accent4" w:themeFillTint="66"/>
                  <w:hideMark/>
                </w:tcPr>
                <w:p w14:paraId="514F36D1" w14:textId="77777777" w:rsidR="00AC5732" w:rsidRPr="00DA1158" w:rsidRDefault="00AC5732" w:rsidP="00D46279">
                  <w:pPr>
                    <w:pStyle w:val="Boldbodytext"/>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DA1158">
                    <w:rPr>
                      <w:rFonts w:cs="Arial"/>
                      <w:color w:val="auto"/>
                      <w:sz w:val="16"/>
                      <w:szCs w:val="16"/>
                    </w:rPr>
                    <w:t>Date retired</w:t>
                  </w:r>
                </w:p>
              </w:tc>
              <w:tc>
                <w:tcPr>
                  <w:tcW w:w="606" w:type="pct"/>
                  <w:tcBorders>
                    <w:top w:val="single" w:sz="4" w:space="0" w:color="A7D4D4" w:themeColor="accent4"/>
                    <w:bottom w:val="single" w:sz="4" w:space="0" w:color="A7D4D4" w:themeColor="accent4"/>
                  </w:tcBorders>
                  <w:shd w:val="clear" w:color="auto" w:fill="DBEDED" w:themeFill="accent4" w:themeFillTint="66"/>
                  <w:hideMark/>
                </w:tcPr>
                <w:p w14:paraId="66F6C99D" w14:textId="77777777" w:rsidR="00AC5732" w:rsidRPr="00DA1158" w:rsidRDefault="00AC5732" w:rsidP="00D46279">
                  <w:pPr>
                    <w:pStyle w:val="Boldbodytext"/>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DA1158">
                    <w:rPr>
                      <w:rFonts w:cs="Arial"/>
                      <w:color w:val="auto"/>
                      <w:sz w:val="16"/>
                      <w:szCs w:val="16"/>
                    </w:rPr>
                    <w:t>Serial number (and hyperlink to registry transaction record)</w:t>
                  </w:r>
                </w:p>
              </w:tc>
              <w:tc>
                <w:tcPr>
                  <w:tcW w:w="275" w:type="pct"/>
                  <w:tcBorders>
                    <w:top w:val="single" w:sz="4" w:space="0" w:color="A7D4D4" w:themeColor="accent4"/>
                    <w:bottom w:val="single" w:sz="4" w:space="0" w:color="A7D4D4" w:themeColor="accent4"/>
                  </w:tcBorders>
                  <w:shd w:val="clear" w:color="auto" w:fill="DBEDED" w:themeFill="accent4" w:themeFillTint="66"/>
                  <w:hideMark/>
                </w:tcPr>
                <w:p w14:paraId="24A17623" w14:textId="77777777" w:rsidR="00AC5732" w:rsidRPr="00DA1158" w:rsidRDefault="00AC5732" w:rsidP="00D46279">
                  <w:pPr>
                    <w:pStyle w:val="Boldbodytext"/>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DA1158">
                    <w:rPr>
                      <w:rFonts w:cs="Arial"/>
                      <w:color w:val="auto"/>
                      <w:sz w:val="16"/>
                      <w:szCs w:val="16"/>
                    </w:rPr>
                    <w:t xml:space="preserve">Vintage </w:t>
                  </w:r>
                </w:p>
              </w:tc>
              <w:tc>
                <w:tcPr>
                  <w:tcW w:w="291" w:type="pct"/>
                  <w:tcBorders>
                    <w:top w:val="single" w:sz="4" w:space="0" w:color="A7D4D4" w:themeColor="accent4"/>
                    <w:bottom w:val="single" w:sz="4" w:space="0" w:color="A7D4D4" w:themeColor="accent4"/>
                  </w:tcBorders>
                  <w:shd w:val="clear" w:color="auto" w:fill="DBEDED" w:themeFill="accent4" w:themeFillTint="66"/>
                </w:tcPr>
                <w:p w14:paraId="613DD7FB" w14:textId="77777777" w:rsidR="00AC5732" w:rsidRPr="00DA1158" w:rsidRDefault="00AC5732" w:rsidP="00D46279">
                  <w:pPr>
                    <w:pStyle w:val="Boldbodytext"/>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DA1158">
                    <w:rPr>
                      <w:rFonts w:cs="Arial"/>
                      <w:color w:val="auto"/>
                      <w:sz w:val="16"/>
                      <w:szCs w:val="16"/>
                    </w:rPr>
                    <w:t>Stapled quantity</w:t>
                  </w:r>
                </w:p>
              </w:tc>
              <w:tc>
                <w:tcPr>
                  <w:tcW w:w="290" w:type="pct"/>
                  <w:tcBorders>
                    <w:top w:val="single" w:sz="4" w:space="0" w:color="A7D4D4" w:themeColor="accent4"/>
                    <w:bottom w:val="single" w:sz="4" w:space="0" w:color="A7D4D4" w:themeColor="accent4"/>
                  </w:tcBorders>
                  <w:shd w:val="clear" w:color="auto" w:fill="DBEDED" w:themeFill="accent4" w:themeFillTint="66"/>
                  <w:hideMark/>
                </w:tcPr>
                <w:p w14:paraId="1C93AC06" w14:textId="77777777" w:rsidR="00AC5732" w:rsidRPr="00DA1158" w:rsidRDefault="00AC5732" w:rsidP="00D46279">
                  <w:pPr>
                    <w:pStyle w:val="Boldbodytext"/>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DA1158">
                    <w:rPr>
                      <w:rFonts w:cs="Arial"/>
                      <w:color w:val="auto"/>
                      <w:sz w:val="16"/>
                      <w:szCs w:val="16"/>
                    </w:rPr>
                    <w:t>Eligible quantity (tCO</w:t>
                  </w:r>
                  <w:r w:rsidRPr="00DA1158">
                    <w:rPr>
                      <w:rFonts w:cs="Arial"/>
                      <w:color w:val="auto"/>
                      <w:sz w:val="16"/>
                      <w:szCs w:val="16"/>
                      <w:vertAlign w:val="subscript"/>
                    </w:rPr>
                    <w:t>2</w:t>
                  </w:r>
                  <w:r w:rsidRPr="00DA1158">
                    <w:rPr>
                      <w:rFonts w:cs="Arial"/>
                      <w:color w:val="auto"/>
                      <w:sz w:val="16"/>
                      <w:szCs w:val="16"/>
                    </w:rPr>
                    <w:t>-e)</w:t>
                  </w:r>
                </w:p>
              </w:tc>
              <w:tc>
                <w:tcPr>
                  <w:tcW w:w="337" w:type="pct"/>
                  <w:tcBorders>
                    <w:top w:val="single" w:sz="4" w:space="0" w:color="A7D4D4" w:themeColor="accent4"/>
                    <w:bottom w:val="single" w:sz="4" w:space="0" w:color="A7D4D4" w:themeColor="accent4"/>
                  </w:tcBorders>
                  <w:shd w:val="clear" w:color="auto" w:fill="DBEDED" w:themeFill="accent4" w:themeFillTint="66"/>
                </w:tcPr>
                <w:p w14:paraId="683B34F9" w14:textId="77777777" w:rsidR="00AC5732" w:rsidRPr="00DA1158" w:rsidRDefault="00AC5732" w:rsidP="00D46279">
                  <w:pPr>
                    <w:pStyle w:val="Boldbodytext"/>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DA1158">
                    <w:rPr>
                      <w:rFonts w:cs="Arial"/>
                      <w:color w:val="auto"/>
                      <w:sz w:val="16"/>
                      <w:szCs w:val="16"/>
                    </w:rPr>
                    <w:t xml:space="preserve">Eligible quantity used for previous reporting periods </w:t>
                  </w:r>
                </w:p>
              </w:tc>
              <w:tc>
                <w:tcPr>
                  <w:tcW w:w="350" w:type="pct"/>
                  <w:tcBorders>
                    <w:top w:val="single" w:sz="4" w:space="0" w:color="A7D4D4" w:themeColor="accent4"/>
                    <w:bottom w:val="single" w:sz="4" w:space="0" w:color="A7D4D4" w:themeColor="accent4"/>
                  </w:tcBorders>
                  <w:shd w:val="clear" w:color="auto" w:fill="DBEDED" w:themeFill="accent4" w:themeFillTint="66"/>
                  <w:hideMark/>
                </w:tcPr>
                <w:p w14:paraId="426C29A5" w14:textId="0F9925CB" w:rsidR="00AC5732" w:rsidRPr="00DA1158" w:rsidRDefault="00AC5732" w:rsidP="00D46279">
                  <w:pPr>
                    <w:pStyle w:val="Boldbodytext"/>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DA1158">
                    <w:rPr>
                      <w:rFonts w:cs="Arial"/>
                      <w:color w:val="auto"/>
                      <w:sz w:val="16"/>
                      <w:szCs w:val="16"/>
                    </w:rPr>
                    <w:t xml:space="preserve">Eligible </w:t>
                  </w:r>
                  <w:r w:rsidR="00BF3868" w:rsidRPr="00DA1158">
                    <w:rPr>
                      <w:rFonts w:cs="Arial"/>
                      <w:color w:val="auto"/>
                      <w:sz w:val="16"/>
                      <w:szCs w:val="16"/>
                    </w:rPr>
                    <w:t>quantity banked</w:t>
                  </w:r>
                  <w:r w:rsidRPr="00DA1158">
                    <w:rPr>
                      <w:rFonts w:cs="Arial"/>
                      <w:color w:val="auto"/>
                      <w:sz w:val="16"/>
                      <w:szCs w:val="16"/>
                    </w:rPr>
                    <w:t xml:space="preserve"> for future reporting periods</w:t>
                  </w:r>
                </w:p>
              </w:tc>
              <w:tc>
                <w:tcPr>
                  <w:tcW w:w="418" w:type="pct"/>
                  <w:tcBorders>
                    <w:top w:val="single" w:sz="4" w:space="0" w:color="A7D4D4" w:themeColor="accent4"/>
                    <w:bottom w:val="single" w:sz="4" w:space="0" w:color="A7D4D4" w:themeColor="accent4"/>
                  </w:tcBorders>
                  <w:shd w:val="clear" w:color="auto" w:fill="DBEDED" w:themeFill="accent4" w:themeFillTint="66"/>
                  <w:hideMark/>
                </w:tcPr>
                <w:p w14:paraId="4A867C14" w14:textId="77777777" w:rsidR="00AC5732" w:rsidRPr="00DA1158" w:rsidRDefault="00AC5732" w:rsidP="00D46279">
                  <w:pPr>
                    <w:pStyle w:val="Boldbodytext"/>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DA1158">
                    <w:rPr>
                      <w:rFonts w:cs="Arial"/>
                      <w:color w:val="auto"/>
                      <w:sz w:val="16"/>
                      <w:szCs w:val="16"/>
                    </w:rPr>
                    <w:t>Eligible quantity used for this reporting period</w:t>
                  </w:r>
                </w:p>
              </w:tc>
              <w:tc>
                <w:tcPr>
                  <w:tcW w:w="947" w:type="pct"/>
                  <w:tcBorders>
                    <w:top w:val="single" w:sz="4" w:space="0" w:color="A7D4D4" w:themeColor="accent4"/>
                    <w:bottom w:val="single" w:sz="4" w:space="0" w:color="A7D4D4" w:themeColor="accent4"/>
                  </w:tcBorders>
                  <w:shd w:val="clear" w:color="auto" w:fill="DBEDED" w:themeFill="accent4" w:themeFillTint="66"/>
                </w:tcPr>
                <w:p w14:paraId="2452DCA4" w14:textId="77777777" w:rsidR="00AC5732" w:rsidRPr="00DA1158" w:rsidRDefault="00AC5732" w:rsidP="00D46279">
                  <w:pPr>
                    <w:pStyle w:val="Boldbodytext"/>
                    <w:spacing w:line="240" w:lineRule="auto"/>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DA1158">
                    <w:rPr>
                      <w:rFonts w:cs="Arial"/>
                      <w:color w:val="auto"/>
                      <w:sz w:val="16"/>
                      <w:szCs w:val="16"/>
                    </w:rPr>
                    <w:t xml:space="preserve">Percentage of total (%) </w:t>
                  </w:r>
                </w:p>
              </w:tc>
            </w:tr>
            <w:tr w:rsidR="00FD1F44" w:rsidRPr="007C4DAB" w14:paraId="3180B8D0" w14:textId="77777777" w:rsidTr="00385E07">
              <w:trPr>
                <w:trHeight w:val="1197"/>
              </w:trPr>
              <w:tc>
                <w:tcPr>
                  <w:cnfStyle w:val="001000000000" w:firstRow="0" w:lastRow="0" w:firstColumn="1" w:lastColumn="0" w:oddVBand="0" w:evenVBand="0" w:oddHBand="0" w:evenHBand="0" w:firstRowFirstColumn="0" w:firstRowLastColumn="0" w:lastRowFirstColumn="0" w:lastRowLastColumn="0"/>
                  <w:tcW w:w="611" w:type="pct"/>
                  <w:gridSpan w:val="2"/>
                  <w:tcBorders>
                    <w:top w:val="single" w:sz="4" w:space="0" w:color="A7D4D4" w:themeColor="accent4"/>
                    <w:bottom w:val="single" w:sz="4" w:space="0" w:color="A7D4D4" w:themeColor="accent4"/>
                  </w:tcBorders>
                  <w:shd w:val="clear" w:color="auto" w:fill="FFFFFF" w:themeFill="background1"/>
                  <w:hideMark/>
                </w:tcPr>
                <w:p w14:paraId="735A6636" w14:textId="2EC76287" w:rsidR="00AC5732" w:rsidRPr="001C7D4F" w:rsidRDefault="00AC5732" w:rsidP="00D46279">
                  <w:pPr>
                    <w:spacing w:line="240" w:lineRule="auto"/>
                    <w:rPr>
                      <w:rFonts w:ascii="Arial" w:hAnsi="Arial" w:cs="Arial"/>
                      <w:b w:val="0"/>
                      <w:sz w:val="16"/>
                      <w:szCs w:val="16"/>
                    </w:rPr>
                  </w:pPr>
                  <w:r w:rsidRPr="00DA1158">
                    <w:rPr>
                      <w:rFonts w:ascii="Arial" w:hAnsi="Arial" w:cs="Arial"/>
                      <w:b w:val="0"/>
                      <w:color w:val="auto"/>
                      <w:sz w:val="16"/>
                      <w:szCs w:val="16"/>
                    </w:rPr>
                    <w:t>Wind Grouped project by Hero Future Energies Private Limited (EKIESL-VCS-Aug-16-0</w:t>
                  </w:r>
                  <w:r>
                    <w:rPr>
                      <w:rFonts w:ascii="Arial" w:hAnsi="Arial" w:cs="Arial"/>
                      <w:b w:val="0"/>
                      <w:color w:val="auto"/>
                      <w:sz w:val="16"/>
                      <w:szCs w:val="16"/>
                    </w:rPr>
                    <w:t>3)</w:t>
                  </w:r>
                </w:p>
              </w:tc>
              <w:tc>
                <w:tcPr>
                  <w:tcW w:w="266" w:type="pct"/>
                  <w:tcBorders>
                    <w:top w:val="single" w:sz="4" w:space="0" w:color="A7D4D4" w:themeColor="accent4"/>
                    <w:bottom w:val="single" w:sz="4" w:space="0" w:color="A7D4D4" w:themeColor="accent4"/>
                  </w:tcBorders>
                  <w:shd w:val="clear" w:color="auto" w:fill="FFFFFF" w:themeFill="background1"/>
                  <w:vAlign w:val="center"/>
                  <w:hideMark/>
                </w:tcPr>
                <w:p w14:paraId="6E10260B" w14:textId="77777777" w:rsidR="00AC5732" w:rsidRPr="00DA1158" w:rsidRDefault="00AC5732"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A1158">
                    <w:rPr>
                      <w:rFonts w:ascii="Arial" w:hAnsi="Arial" w:cs="Arial"/>
                      <w:sz w:val="16"/>
                      <w:szCs w:val="16"/>
                    </w:rPr>
                    <w:t>VCU</w:t>
                  </w:r>
                </w:p>
              </w:tc>
              <w:tc>
                <w:tcPr>
                  <w:tcW w:w="297" w:type="pct"/>
                  <w:tcBorders>
                    <w:top w:val="single" w:sz="4" w:space="0" w:color="A7D4D4" w:themeColor="accent4"/>
                    <w:bottom w:val="single" w:sz="4" w:space="0" w:color="A7D4D4" w:themeColor="accent4"/>
                  </w:tcBorders>
                  <w:shd w:val="clear" w:color="auto" w:fill="FFFFFF" w:themeFill="background1"/>
                  <w:vAlign w:val="center"/>
                  <w:hideMark/>
                </w:tcPr>
                <w:p w14:paraId="7C905AB8" w14:textId="77777777" w:rsidR="00AC5732" w:rsidRPr="00DA1158" w:rsidRDefault="00AC5732"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A1158">
                    <w:rPr>
                      <w:rFonts w:ascii="Arial" w:hAnsi="Arial" w:cs="Arial"/>
                      <w:sz w:val="16"/>
                      <w:szCs w:val="16"/>
                    </w:rPr>
                    <w:t>Verra</w:t>
                  </w:r>
                </w:p>
              </w:tc>
              <w:tc>
                <w:tcPr>
                  <w:tcW w:w="312" w:type="pct"/>
                  <w:tcBorders>
                    <w:top w:val="single" w:sz="4" w:space="0" w:color="A7D4D4" w:themeColor="accent4"/>
                    <w:bottom w:val="single" w:sz="4" w:space="0" w:color="A7D4D4" w:themeColor="accent4"/>
                  </w:tcBorders>
                  <w:shd w:val="clear" w:color="auto" w:fill="FFFFFF" w:themeFill="background1"/>
                  <w:vAlign w:val="center"/>
                  <w:hideMark/>
                </w:tcPr>
                <w:p w14:paraId="48F5463F" w14:textId="77777777" w:rsidR="00AC5732" w:rsidRPr="00DA1158" w:rsidRDefault="00AC5732"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A1158">
                    <w:rPr>
                      <w:rFonts w:ascii="Arial" w:hAnsi="Arial" w:cs="Arial"/>
                      <w:sz w:val="16"/>
                      <w:szCs w:val="16"/>
                    </w:rPr>
                    <w:t>21 Mar 2018</w:t>
                  </w:r>
                </w:p>
              </w:tc>
              <w:tc>
                <w:tcPr>
                  <w:tcW w:w="606" w:type="pct"/>
                  <w:tcBorders>
                    <w:top w:val="single" w:sz="4" w:space="0" w:color="A7D4D4" w:themeColor="accent4"/>
                    <w:bottom w:val="single" w:sz="4" w:space="0" w:color="A7D4D4" w:themeColor="accent4"/>
                  </w:tcBorders>
                  <w:shd w:val="clear" w:color="auto" w:fill="FFFFFF" w:themeFill="background1"/>
                  <w:vAlign w:val="center"/>
                  <w:hideMark/>
                </w:tcPr>
                <w:p w14:paraId="0494AD0A" w14:textId="77777777" w:rsidR="00AC5732" w:rsidRPr="00DA1158" w:rsidRDefault="00DC4EFB"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hyperlink r:id="rId126" w:history="1">
                    <w:r w:rsidR="00AC5732" w:rsidRPr="00DA1158">
                      <w:rPr>
                        <w:rStyle w:val="Hyperlink"/>
                        <w:rFonts w:ascii="Arial" w:hAnsi="Arial" w:cs="Arial"/>
                        <w:sz w:val="16"/>
                        <w:szCs w:val="16"/>
                      </w:rPr>
                      <w:t>5682-254921535-254932878-VCU-029-APX-IN-1-1582-29032016-31122016-0</w:t>
                    </w:r>
                  </w:hyperlink>
                </w:p>
              </w:tc>
              <w:tc>
                <w:tcPr>
                  <w:tcW w:w="275" w:type="pct"/>
                  <w:tcBorders>
                    <w:top w:val="single" w:sz="4" w:space="0" w:color="A7D4D4" w:themeColor="accent4"/>
                    <w:bottom w:val="single" w:sz="4" w:space="0" w:color="A7D4D4" w:themeColor="accent4"/>
                  </w:tcBorders>
                  <w:shd w:val="clear" w:color="auto" w:fill="FFFFFF" w:themeFill="background1"/>
                  <w:vAlign w:val="center"/>
                  <w:hideMark/>
                </w:tcPr>
                <w:p w14:paraId="56BF1D6A" w14:textId="77777777" w:rsidR="00AC5732" w:rsidRPr="00DA1158" w:rsidRDefault="00AC5732"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A1158">
                    <w:rPr>
                      <w:rFonts w:ascii="Arial" w:hAnsi="Arial" w:cs="Arial"/>
                      <w:sz w:val="16"/>
                      <w:szCs w:val="16"/>
                    </w:rPr>
                    <w:t>2016</w:t>
                  </w:r>
                </w:p>
              </w:tc>
              <w:tc>
                <w:tcPr>
                  <w:tcW w:w="291" w:type="pct"/>
                  <w:tcBorders>
                    <w:top w:val="single" w:sz="4" w:space="0" w:color="A7D4D4" w:themeColor="accent4"/>
                    <w:bottom w:val="single" w:sz="4" w:space="0" w:color="A7D4D4" w:themeColor="accent4"/>
                  </w:tcBorders>
                  <w:shd w:val="clear" w:color="auto" w:fill="FFFFFF" w:themeFill="background1"/>
                  <w:vAlign w:val="center"/>
                </w:tcPr>
                <w:p w14:paraId="7CD861F7" w14:textId="77777777" w:rsidR="00AC5732" w:rsidRPr="00DA1158" w:rsidRDefault="00AC5732"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90" w:type="pct"/>
                  <w:tcBorders>
                    <w:top w:val="single" w:sz="4" w:space="0" w:color="A7D4D4" w:themeColor="accent4"/>
                    <w:bottom w:val="single" w:sz="4" w:space="0" w:color="A7D4D4" w:themeColor="accent4"/>
                  </w:tcBorders>
                  <w:shd w:val="clear" w:color="auto" w:fill="FFFFFF" w:themeFill="background1"/>
                  <w:vAlign w:val="center"/>
                  <w:hideMark/>
                </w:tcPr>
                <w:p w14:paraId="1433479B" w14:textId="77777777" w:rsidR="00AC5732" w:rsidRPr="00DA1158" w:rsidRDefault="00AC5732"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A1158">
                    <w:rPr>
                      <w:rFonts w:ascii="Arial" w:hAnsi="Arial" w:cs="Arial"/>
                      <w:sz w:val="16"/>
                      <w:szCs w:val="16"/>
                    </w:rPr>
                    <w:t>11,344</w:t>
                  </w:r>
                </w:p>
              </w:tc>
              <w:tc>
                <w:tcPr>
                  <w:tcW w:w="337" w:type="pct"/>
                  <w:tcBorders>
                    <w:top w:val="single" w:sz="4" w:space="0" w:color="A7D4D4" w:themeColor="accent4"/>
                    <w:bottom w:val="single" w:sz="4" w:space="0" w:color="A7D4D4" w:themeColor="accent4"/>
                  </w:tcBorders>
                  <w:shd w:val="clear" w:color="auto" w:fill="FFFFFF" w:themeFill="background1"/>
                  <w:vAlign w:val="center"/>
                </w:tcPr>
                <w:p w14:paraId="0E4EB6FD" w14:textId="77777777" w:rsidR="00AC5732" w:rsidRPr="00DA1158" w:rsidRDefault="00AC5732"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A1158">
                    <w:rPr>
                      <w:rFonts w:ascii="Arial" w:hAnsi="Arial" w:cs="Arial"/>
                      <w:sz w:val="16"/>
                      <w:szCs w:val="16"/>
                    </w:rPr>
                    <w:t>0</w:t>
                  </w:r>
                </w:p>
              </w:tc>
              <w:tc>
                <w:tcPr>
                  <w:tcW w:w="350" w:type="pct"/>
                  <w:tcBorders>
                    <w:top w:val="single" w:sz="4" w:space="0" w:color="A7D4D4" w:themeColor="accent4"/>
                    <w:bottom w:val="single" w:sz="4" w:space="0" w:color="A7D4D4" w:themeColor="accent4"/>
                  </w:tcBorders>
                  <w:shd w:val="clear" w:color="auto" w:fill="FFFFFF" w:themeFill="background1"/>
                  <w:vAlign w:val="center"/>
                  <w:hideMark/>
                </w:tcPr>
                <w:p w14:paraId="7CCECBCB" w14:textId="77777777" w:rsidR="00AC5732" w:rsidRPr="00DA1158" w:rsidRDefault="00AC5732"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A1158">
                    <w:rPr>
                      <w:rFonts w:ascii="Arial" w:hAnsi="Arial" w:cs="Arial"/>
                      <w:sz w:val="16"/>
                      <w:szCs w:val="16"/>
                    </w:rPr>
                    <w:t>10,000</w:t>
                  </w:r>
                </w:p>
              </w:tc>
              <w:tc>
                <w:tcPr>
                  <w:tcW w:w="418" w:type="pct"/>
                  <w:tcBorders>
                    <w:top w:val="single" w:sz="4" w:space="0" w:color="A7D4D4" w:themeColor="accent4"/>
                    <w:bottom w:val="single" w:sz="4" w:space="0" w:color="A7D4D4" w:themeColor="accent4"/>
                  </w:tcBorders>
                  <w:shd w:val="clear" w:color="auto" w:fill="FFFFFF" w:themeFill="background1"/>
                  <w:vAlign w:val="center"/>
                  <w:hideMark/>
                </w:tcPr>
                <w:p w14:paraId="246D1A51" w14:textId="77777777" w:rsidR="00AC5732" w:rsidRPr="00DA1158" w:rsidRDefault="00AC5732"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A1158">
                    <w:rPr>
                      <w:rFonts w:ascii="Arial" w:hAnsi="Arial" w:cs="Arial"/>
                      <w:sz w:val="16"/>
                      <w:szCs w:val="16"/>
                    </w:rPr>
                    <w:t>1,344</w:t>
                  </w:r>
                </w:p>
              </w:tc>
              <w:tc>
                <w:tcPr>
                  <w:tcW w:w="947" w:type="pct"/>
                  <w:tcBorders>
                    <w:top w:val="single" w:sz="4" w:space="0" w:color="A7D4D4" w:themeColor="accent4"/>
                    <w:bottom w:val="single" w:sz="4" w:space="0" w:color="A7D4D4" w:themeColor="accent4"/>
                  </w:tcBorders>
                  <w:shd w:val="clear" w:color="auto" w:fill="FFFFFF" w:themeFill="background1"/>
                  <w:vAlign w:val="center"/>
                </w:tcPr>
                <w:p w14:paraId="08975ABD" w14:textId="77777777" w:rsidR="00AC5732" w:rsidRPr="00DA1158" w:rsidRDefault="00AC5732"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A1158">
                    <w:rPr>
                      <w:rFonts w:ascii="Arial" w:hAnsi="Arial" w:cs="Arial"/>
                      <w:sz w:val="16"/>
                      <w:szCs w:val="16"/>
                    </w:rPr>
                    <w:t>29%</w:t>
                  </w:r>
                </w:p>
              </w:tc>
            </w:tr>
            <w:tr w:rsidR="00FD1F44" w:rsidRPr="007C4DAB" w14:paraId="10C0FF0E" w14:textId="77777777" w:rsidTr="00385E07">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611" w:type="pct"/>
                  <w:gridSpan w:val="2"/>
                  <w:tcBorders>
                    <w:top w:val="single" w:sz="4" w:space="0" w:color="A7D4D4" w:themeColor="accent4"/>
                    <w:bottom w:val="single" w:sz="4" w:space="0" w:color="A7D4D4" w:themeColor="accent4"/>
                  </w:tcBorders>
                  <w:shd w:val="clear" w:color="auto" w:fill="FFFFFF" w:themeFill="background1"/>
                  <w:hideMark/>
                </w:tcPr>
                <w:p w14:paraId="323EC739" w14:textId="77777777" w:rsidR="00AC5732" w:rsidRPr="00DA1158" w:rsidRDefault="00AC5732" w:rsidP="00D46279">
                  <w:pPr>
                    <w:rPr>
                      <w:rFonts w:ascii="Arial" w:hAnsi="Arial" w:cs="Arial"/>
                      <w:b w:val="0"/>
                      <w:color w:val="auto"/>
                      <w:sz w:val="16"/>
                      <w:szCs w:val="16"/>
                    </w:rPr>
                  </w:pPr>
                  <w:r>
                    <w:rPr>
                      <w:rFonts w:ascii="Arial" w:hAnsi="Arial" w:cs="Arial"/>
                      <w:b w:val="0"/>
                      <w:color w:val="auto"/>
                      <w:sz w:val="16"/>
                      <w:szCs w:val="16"/>
                    </w:rPr>
                    <w:t>Biodiverse Carbon Conservation Morella</w:t>
                  </w:r>
                  <w:r w:rsidRPr="00DA1158">
                    <w:rPr>
                      <w:rFonts w:ascii="Arial" w:hAnsi="Arial" w:cs="Arial"/>
                      <w:b w:val="0"/>
                      <w:color w:val="auto"/>
                      <w:sz w:val="16"/>
                      <w:szCs w:val="16"/>
                    </w:rPr>
                    <w:t xml:space="preserve"> </w:t>
                  </w:r>
                </w:p>
              </w:tc>
              <w:tc>
                <w:tcPr>
                  <w:tcW w:w="266" w:type="pct"/>
                  <w:tcBorders>
                    <w:top w:val="single" w:sz="4" w:space="0" w:color="A7D4D4" w:themeColor="accent4"/>
                    <w:bottom w:val="single" w:sz="4" w:space="0" w:color="A7D4D4" w:themeColor="accent4"/>
                  </w:tcBorders>
                  <w:shd w:val="clear" w:color="auto" w:fill="FFFFFF" w:themeFill="background1"/>
                  <w:vAlign w:val="center"/>
                  <w:hideMark/>
                </w:tcPr>
                <w:p w14:paraId="2D6DB05F" w14:textId="77777777" w:rsidR="00AC5732" w:rsidRPr="00DA1158" w:rsidRDefault="00AC5732" w:rsidP="00D4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A1158">
                    <w:rPr>
                      <w:rFonts w:ascii="Arial" w:hAnsi="Arial" w:cs="Arial"/>
                      <w:sz w:val="16"/>
                      <w:szCs w:val="16"/>
                    </w:rPr>
                    <w:t>ACCU</w:t>
                  </w:r>
                </w:p>
              </w:tc>
              <w:tc>
                <w:tcPr>
                  <w:tcW w:w="297" w:type="pct"/>
                  <w:tcBorders>
                    <w:top w:val="single" w:sz="4" w:space="0" w:color="A7D4D4" w:themeColor="accent4"/>
                    <w:bottom w:val="single" w:sz="4" w:space="0" w:color="A7D4D4" w:themeColor="accent4"/>
                  </w:tcBorders>
                  <w:shd w:val="clear" w:color="auto" w:fill="FFFFFF" w:themeFill="background1"/>
                  <w:vAlign w:val="center"/>
                  <w:hideMark/>
                </w:tcPr>
                <w:p w14:paraId="6413FE1B" w14:textId="66B47665" w:rsidR="00AC5732" w:rsidRPr="00DA1158" w:rsidRDefault="00AC5732" w:rsidP="00D4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A1158">
                    <w:rPr>
                      <w:rFonts w:ascii="Arial" w:hAnsi="Arial" w:cs="Arial"/>
                      <w:sz w:val="16"/>
                      <w:szCs w:val="16"/>
                    </w:rPr>
                    <w:t>ANREU</w:t>
                  </w:r>
                </w:p>
              </w:tc>
              <w:tc>
                <w:tcPr>
                  <w:tcW w:w="312" w:type="pct"/>
                  <w:tcBorders>
                    <w:top w:val="single" w:sz="4" w:space="0" w:color="A7D4D4" w:themeColor="accent4"/>
                    <w:bottom w:val="single" w:sz="4" w:space="0" w:color="A7D4D4" w:themeColor="accent4"/>
                  </w:tcBorders>
                  <w:shd w:val="clear" w:color="auto" w:fill="FFFFFF" w:themeFill="background1"/>
                  <w:vAlign w:val="center"/>
                  <w:hideMark/>
                </w:tcPr>
                <w:p w14:paraId="6E084A97" w14:textId="77777777" w:rsidR="00AC5732" w:rsidRPr="00DA1158" w:rsidRDefault="00AC5732" w:rsidP="00D4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A1158">
                    <w:rPr>
                      <w:rFonts w:ascii="Arial" w:hAnsi="Arial" w:cs="Arial"/>
                      <w:sz w:val="16"/>
                      <w:szCs w:val="16"/>
                    </w:rPr>
                    <w:t>26 Sep 2017</w:t>
                  </w:r>
                </w:p>
              </w:tc>
              <w:tc>
                <w:tcPr>
                  <w:tcW w:w="606" w:type="pct"/>
                  <w:tcBorders>
                    <w:top w:val="single" w:sz="4" w:space="0" w:color="A7D4D4" w:themeColor="accent4"/>
                    <w:bottom w:val="single" w:sz="4" w:space="0" w:color="A7D4D4" w:themeColor="accent4"/>
                  </w:tcBorders>
                  <w:shd w:val="clear" w:color="auto" w:fill="FFFFFF" w:themeFill="background1"/>
                  <w:vAlign w:val="center"/>
                  <w:hideMark/>
                </w:tcPr>
                <w:p w14:paraId="4F227B90" w14:textId="77777777" w:rsidR="00AC5732" w:rsidRPr="00DA1158" w:rsidRDefault="00AC5732" w:rsidP="00D4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A1158">
                    <w:rPr>
                      <w:rFonts w:ascii="Arial" w:hAnsi="Arial" w:cs="Arial"/>
                      <w:sz w:val="16"/>
                      <w:szCs w:val="16"/>
                    </w:rPr>
                    <w:t>3,750,123,000 – 3,750,126,234</w:t>
                  </w:r>
                </w:p>
              </w:tc>
              <w:tc>
                <w:tcPr>
                  <w:tcW w:w="275" w:type="pct"/>
                  <w:tcBorders>
                    <w:top w:val="single" w:sz="4" w:space="0" w:color="A7D4D4" w:themeColor="accent4"/>
                    <w:bottom w:val="single" w:sz="4" w:space="0" w:color="A7D4D4" w:themeColor="accent4"/>
                  </w:tcBorders>
                  <w:shd w:val="clear" w:color="auto" w:fill="FFFFFF" w:themeFill="background1"/>
                  <w:vAlign w:val="center"/>
                  <w:hideMark/>
                </w:tcPr>
                <w:p w14:paraId="78EB3520" w14:textId="77777777" w:rsidR="00AC5732" w:rsidRPr="00DA1158" w:rsidRDefault="00AC5732" w:rsidP="00D4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A1158">
                    <w:rPr>
                      <w:rFonts w:ascii="Arial" w:hAnsi="Arial" w:cs="Arial"/>
                      <w:sz w:val="16"/>
                      <w:szCs w:val="16"/>
                    </w:rPr>
                    <w:t>2013</w:t>
                  </w:r>
                </w:p>
              </w:tc>
              <w:tc>
                <w:tcPr>
                  <w:tcW w:w="291" w:type="pct"/>
                  <w:tcBorders>
                    <w:top w:val="single" w:sz="4" w:space="0" w:color="A7D4D4" w:themeColor="accent4"/>
                    <w:bottom w:val="single" w:sz="4" w:space="0" w:color="A7D4D4" w:themeColor="accent4"/>
                  </w:tcBorders>
                  <w:shd w:val="clear" w:color="auto" w:fill="FFFFFF" w:themeFill="background1"/>
                  <w:vAlign w:val="center"/>
                </w:tcPr>
                <w:p w14:paraId="72620974" w14:textId="77777777" w:rsidR="00AC5732" w:rsidRPr="00DA1158" w:rsidRDefault="00AC5732" w:rsidP="00D4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90" w:type="pct"/>
                  <w:tcBorders>
                    <w:top w:val="single" w:sz="4" w:space="0" w:color="A7D4D4" w:themeColor="accent4"/>
                    <w:bottom w:val="single" w:sz="4" w:space="0" w:color="A7D4D4" w:themeColor="accent4"/>
                  </w:tcBorders>
                  <w:shd w:val="clear" w:color="auto" w:fill="FFFFFF" w:themeFill="background1"/>
                  <w:vAlign w:val="center"/>
                  <w:hideMark/>
                </w:tcPr>
                <w:p w14:paraId="361198A8" w14:textId="77777777" w:rsidR="00AC5732" w:rsidRPr="00DA1158" w:rsidRDefault="00AC5732" w:rsidP="00D4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A1158">
                    <w:rPr>
                      <w:rFonts w:ascii="Arial" w:hAnsi="Arial" w:cs="Arial"/>
                      <w:sz w:val="16"/>
                      <w:szCs w:val="16"/>
                    </w:rPr>
                    <w:t>3,235</w:t>
                  </w:r>
                </w:p>
              </w:tc>
              <w:tc>
                <w:tcPr>
                  <w:tcW w:w="337" w:type="pct"/>
                  <w:tcBorders>
                    <w:top w:val="single" w:sz="4" w:space="0" w:color="A7D4D4" w:themeColor="accent4"/>
                    <w:bottom w:val="single" w:sz="4" w:space="0" w:color="A7D4D4" w:themeColor="accent4"/>
                  </w:tcBorders>
                  <w:shd w:val="clear" w:color="auto" w:fill="FFFFFF" w:themeFill="background1"/>
                  <w:vAlign w:val="center"/>
                </w:tcPr>
                <w:p w14:paraId="5C1A4610" w14:textId="77777777" w:rsidR="00AC5732" w:rsidRPr="00DA1158" w:rsidRDefault="00AC5732" w:rsidP="00D4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A1158">
                    <w:rPr>
                      <w:rFonts w:ascii="Arial" w:hAnsi="Arial" w:cs="Arial"/>
                      <w:sz w:val="16"/>
                      <w:szCs w:val="16"/>
                    </w:rPr>
                    <w:t>0</w:t>
                  </w:r>
                </w:p>
              </w:tc>
              <w:tc>
                <w:tcPr>
                  <w:tcW w:w="350" w:type="pct"/>
                  <w:tcBorders>
                    <w:top w:val="single" w:sz="4" w:space="0" w:color="A7D4D4" w:themeColor="accent4"/>
                    <w:bottom w:val="single" w:sz="4" w:space="0" w:color="A7D4D4" w:themeColor="accent4"/>
                  </w:tcBorders>
                  <w:shd w:val="clear" w:color="auto" w:fill="FFFFFF" w:themeFill="background1"/>
                  <w:vAlign w:val="center"/>
                </w:tcPr>
                <w:p w14:paraId="76FEB644" w14:textId="77777777" w:rsidR="00AC5732" w:rsidRPr="00DA1158" w:rsidRDefault="00AC5732" w:rsidP="00D4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A1158">
                    <w:rPr>
                      <w:rFonts w:ascii="Arial" w:hAnsi="Arial" w:cs="Arial"/>
                      <w:sz w:val="16"/>
                      <w:szCs w:val="16"/>
                    </w:rPr>
                    <w:t>0</w:t>
                  </w:r>
                </w:p>
              </w:tc>
              <w:tc>
                <w:tcPr>
                  <w:tcW w:w="418" w:type="pct"/>
                  <w:tcBorders>
                    <w:top w:val="single" w:sz="4" w:space="0" w:color="A7D4D4" w:themeColor="accent4"/>
                    <w:bottom w:val="single" w:sz="4" w:space="0" w:color="A7D4D4" w:themeColor="accent4"/>
                  </w:tcBorders>
                  <w:shd w:val="clear" w:color="auto" w:fill="FFFFFF" w:themeFill="background1"/>
                  <w:vAlign w:val="center"/>
                </w:tcPr>
                <w:p w14:paraId="24A34278" w14:textId="77777777" w:rsidR="00AC5732" w:rsidRPr="00DA1158" w:rsidRDefault="00AC5732" w:rsidP="00D4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A1158">
                    <w:rPr>
                      <w:rFonts w:ascii="Arial" w:hAnsi="Arial" w:cs="Arial"/>
                      <w:sz w:val="16"/>
                      <w:szCs w:val="16"/>
                    </w:rPr>
                    <w:t>3,235</w:t>
                  </w:r>
                </w:p>
              </w:tc>
              <w:tc>
                <w:tcPr>
                  <w:tcW w:w="947" w:type="pct"/>
                  <w:tcBorders>
                    <w:top w:val="single" w:sz="4" w:space="0" w:color="A7D4D4" w:themeColor="accent4"/>
                    <w:bottom w:val="single" w:sz="4" w:space="0" w:color="A7D4D4" w:themeColor="accent4"/>
                  </w:tcBorders>
                  <w:shd w:val="clear" w:color="auto" w:fill="FFFFFF" w:themeFill="background1"/>
                  <w:vAlign w:val="center"/>
                </w:tcPr>
                <w:p w14:paraId="2639C17F" w14:textId="77777777" w:rsidR="00AC5732" w:rsidRPr="00DA1158" w:rsidRDefault="00AC5732" w:rsidP="00D4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A1158">
                    <w:rPr>
                      <w:rFonts w:ascii="Arial" w:hAnsi="Arial" w:cs="Arial"/>
                      <w:sz w:val="16"/>
                      <w:szCs w:val="16"/>
                    </w:rPr>
                    <w:t>71%</w:t>
                  </w:r>
                </w:p>
              </w:tc>
            </w:tr>
            <w:tr w:rsidR="00FD1F44" w:rsidRPr="007C4DAB" w14:paraId="1F67CF1B" w14:textId="77777777" w:rsidTr="00385E07">
              <w:trPr>
                <w:trHeight w:val="367"/>
              </w:trPr>
              <w:tc>
                <w:tcPr>
                  <w:cnfStyle w:val="001000000000" w:firstRow="0" w:lastRow="0" w:firstColumn="1" w:lastColumn="0" w:oddVBand="0" w:evenVBand="0" w:oddHBand="0" w:evenHBand="0" w:firstRowFirstColumn="0" w:firstRowLastColumn="0" w:lastRowFirstColumn="0" w:lastRowLastColumn="0"/>
                  <w:tcW w:w="611" w:type="pct"/>
                  <w:gridSpan w:val="2"/>
                  <w:vMerge w:val="restart"/>
                  <w:tcBorders>
                    <w:top w:val="single" w:sz="4" w:space="0" w:color="A7D4D4" w:themeColor="accent4"/>
                  </w:tcBorders>
                  <w:shd w:val="clear" w:color="auto" w:fill="FFFFFF" w:themeFill="background1"/>
                </w:tcPr>
                <w:p w14:paraId="57056E5D" w14:textId="3E7AE932" w:rsidR="00AC5732" w:rsidRDefault="00AC5732" w:rsidP="00D46279">
                  <w:pPr>
                    <w:rPr>
                      <w:rFonts w:ascii="Arial" w:hAnsi="Arial" w:cs="Arial"/>
                      <w:b w:val="0"/>
                      <w:color w:val="auto"/>
                      <w:sz w:val="16"/>
                      <w:szCs w:val="16"/>
                    </w:rPr>
                  </w:pPr>
                  <w:r w:rsidRPr="00DA1158">
                    <w:rPr>
                      <w:rFonts w:ascii="Arial" w:hAnsi="Arial" w:cs="Arial"/>
                      <w:b w:val="0"/>
                      <w:color w:val="auto"/>
                      <w:sz w:val="16"/>
                      <w:szCs w:val="16"/>
                    </w:rPr>
                    <w:t xml:space="preserve">Biodiverse Reforestation Carbon Offset Project, WA </w:t>
                  </w:r>
                </w:p>
                <w:p w14:paraId="0667BB0F" w14:textId="77777777" w:rsidR="00AC5732" w:rsidRPr="00DA1158" w:rsidRDefault="00AC5732" w:rsidP="00D46279">
                  <w:pPr>
                    <w:rPr>
                      <w:rFonts w:ascii="Arial" w:hAnsi="Arial" w:cs="Arial"/>
                      <w:b w:val="0"/>
                      <w:color w:val="auto"/>
                      <w:sz w:val="16"/>
                      <w:szCs w:val="16"/>
                    </w:rPr>
                  </w:pPr>
                </w:p>
                <w:p w14:paraId="547FD6AF" w14:textId="77777777" w:rsidR="00AC5732" w:rsidRDefault="00AC5732" w:rsidP="00D46279">
                  <w:pPr>
                    <w:rPr>
                      <w:rFonts w:ascii="Arial" w:hAnsi="Arial" w:cs="Arial"/>
                      <w:b w:val="0"/>
                      <w:color w:val="auto"/>
                      <w:sz w:val="16"/>
                      <w:szCs w:val="16"/>
                    </w:rPr>
                  </w:pPr>
                  <w:r w:rsidRPr="00DA1158">
                    <w:rPr>
                      <w:rFonts w:ascii="Arial" w:hAnsi="Arial" w:cs="Arial"/>
                      <w:b w:val="0"/>
                      <w:color w:val="auto"/>
                      <w:sz w:val="16"/>
                      <w:szCs w:val="16"/>
                    </w:rPr>
                    <w:t>Stapled to</w:t>
                  </w:r>
                </w:p>
                <w:p w14:paraId="2B99DD5C" w14:textId="6DBF7BDD" w:rsidR="00AC5732" w:rsidRPr="00DA1158" w:rsidRDefault="00AC5732" w:rsidP="00D46279">
                  <w:pPr>
                    <w:rPr>
                      <w:rFonts w:ascii="Arial" w:hAnsi="Arial" w:cs="Arial"/>
                      <w:b w:val="0"/>
                      <w:color w:val="auto"/>
                      <w:sz w:val="16"/>
                      <w:szCs w:val="16"/>
                    </w:rPr>
                  </w:pPr>
                  <w:r w:rsidRPr="00DA1158">
                    <w:rPr>
                      <w:rFonts w:ascii="Arial" w:hAnsi="Arial" w:cs="Arial"/>
                      <w:b w:val="0"/>
                      <w:color w:val="auto"/>
                      <w:sz w:val="16"/>
                      <w:szCs w:val="16"/>
                    </w:rPr>
                    <w:br/>
                    <w:t>Ningxia Helanshan Wind-farm Project, Ningxia Autonomous Region, China</w:t>
                  </w:r>
                </w:p>
              </w:tc>
              <w:tc>
                <w:tcPr>
                  <w:tcW w:w="266" w:type="pct"/>
                  <w:tcBorders>
                    <w:top w:val="single" w:sz="4" w:space="0" w:color="A7D4D4" w:themeColor="accent4"/>
                    <w:bottom w:val="single" w:sz="4" w:space="0" w:color="A7D4D4" w:themeColor="accent4"/>
                  </w:tcBorders>
                  <w:shd w:val="clear" w:color="auto" w:fill="FFFFFF" w:themeFill="background1"/>
                  <w:vAlign w:val="center"/>
                </w:tcPr>
                <w:p w14:paraId="48CDCED0" w14:textId="77777777" w:rsidR="00AC5732" w:rsidRPr="00DA1158" w:rsidRDefault="00AC5732"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A1158">
                    <w:rPr>
                      <w:rFonts w:ascii="Arial" w:hAnsi="Arial" w:cs="Arial"/>
                      <w:sz w:val="16"/>
                      <w:szCs w:val="16"/>
                    </w:rPr>
                    <w:t>-</w:t>
                  </w:r>
                </w:p>
              </w:tc>
              <w:tc>
                <w:tcPr>
                  <w:tcW w:w="297" w:type="pct"/>
                  <w:tcBorders>
                    <w:top w:val="single" w:sz="4" w:space="0" w:color="A7D4D4" w:themeColor="accent4"/>
                    <w:bottom w:val="single" w:sz="4" w:space="0" w:color="A7D4D4" w:themeColor="accent4"/>
                  </w:tcBorders>
                  <w:shd w:val="clear" w:color="auto" w:fill="FFFFFF" w:themeFill="background1"/>
                  <w:vAlign w:val="center"/>
                </w:tcPr>
                <w:p w14:paraId="1A83EAD7" w14:textId="77777777" w:rsidR="00AC5732" w:rsidRPr="00DA1158" w:rsidRDefault="00AC5732"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A1158">
                    <w:rPr>
                      <w:rFonts w:ascii="Arial" w:hAnsi="Arial" w:cs="Arial"/>
                      <w:sz w:val="16"/>
                      <w:szCs w:val="16"/>
                    </w:rPr>
                    <w:t>-</w:t>
                  </w:r>
                </w:p>
              </w:tc>
              <w:tc>
                <w:tcPr>
                  <w:tcW w:w="312" w:type="pct"/>
                  <w:tcBorders>
                    <w:top w:val="single" w:sz="4" w:space="0" w:color="A7D4D4" w:themeColor="accent4"/>
                    <w:bottom w:val="single" w:sz="4" w:space="0" w:color="A7D4D4" w:themeColor="accent4"/>
                  </w:tcBorders>
                  <w:shd w:val="clear" w:color="auto" w:fill="FFFFFF" w:themeFill="background1"/>
                  <w:vAlign w:val="center"/>
                </w:tcPr>
                <w:p w14:paraId="51D4F573" w14:textId="77777777" w:rsidR="00AC5732" w:rsidRPr="00DA1158" w:rsidRDefault="00AC5732"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A1158">
                    <w:rPr>
                      <w:rFonts w:ascii="Arial" w:hAnsi="Arial" w:cs="Arial"/>
                      <w:sz w:val="16"/>
                      <w:szCs w:val="16"/>
                    </w:rPr>
                    <w:t>31 Aug 2021</w:t>
                  </w:r>
                </w:p>
              </w:tc>
              <w:tc>
                <w:tcPr>
                  <w:tcW w:w="606" w:type="pct"/>
                  <w:tcBorders>
                    <w:top w:val="single" w:sz="4" w:space="0" w:color="A7D4D4" w:themeColor="accent4"/>
                    <w:bottom w:val="single" w:sz="4" w:space="0" w:color="A7D4D4" w:themeColor="accent4"/>
                  </w:tcBorders>
                  <w:shd w:val="clear" w:color="auto" w:fill="FFFFFF" w:themeFill="background1"/>
                  <w:vAlign w:val="center"/>
                </w:tcPr>
                <w:p w14:paraId="71D91138" w14:textId="77777777" w:rsidR="00AC5732" w:rsidRDefault="00AC5732"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r w:rsidRPr="00DA1158">
                    <w:rPr>
                      <w:rFonts w:ascii="Arial" w:hAnsi="Arial" w:cs="Arial"/>
                      <w:sz w:val="16"/>
                      <w:szCs w:val="16"/>
                    </w:rPr>
                    <w:t>2PWA233981B - 12WA234000B</w:t>
                  </w:r>
                </w:p>
                <w:p w14:paraId="2F768662" w14:textId="77777777" w:rsidR="00AC5732" w:rsidRDefault="00AC5732"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p w14:paraId="710E2CF3" w14:textId="77777777" w:rsidR="00AC5732" w:rsidRPr="00DA1158" w:rsidRDefault="00AC5732"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75" w:type="pct"/>
                  <w:tcBorders>
                    <w:top w:val="single" w:sz="4" w:space="0" w:color="A7D4D4" w:themeColor="accent4"/>
                    <w:bottom w:val="single" w:sz="4" w:space="0" w:color="A7D4D4" w:themeColor="accent4"/>
                  </w:tcBorders>
                  <w:shd w:val="clear" w:color="auto" w:fill="FFFFFF" w:themeFill="background1"/>
                  <w:vAlign w:val="center"/>
                </w:tcPr>
                <w:p w14:paraId="47DF4DD4" w14:textId="77777777" w:rsidR="00AC5732" w:rsidRPr="00DA1158" w:rsidRDefault="00AC5732"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A1158">
                    <w:rPr>
                      <w:rFonts w:ascii="Arial" w:hAnsi="Arial" w:cs="Arial"/>
                      <w:sz w:val="16"/>
                      <w:szCs w:val="16"/>
                    </w:rPr>
                    <w:t>2015</w:t>
                  </w:r>
                </w:p>
              </w:tc>
              <w:tc>
                <w:tcPr>
                  <w:tcW w:w="291" w:type="pct"/>
                  <w:tcBorders>
                    <w:top w:val="single" w:sz="4" w:space="0" w:color="A7D4D4" w:themeColor="accent4"/>
                    <w:bottom w:val="single" w:sz="4" w:space="0" w:color="A7D4D4" w:themeColor="accent4"/>
                  </w:tcBorders>
                  <w:shd w:val="clear" w:color="auto" w:fill="FFFFFF" w:themeFill="background1"/>
                  <w:vAlign w:val="center"/>
                </w:tcPr>
                <w:p w14:paraId="5CB9990D" w14:textId="77777777" w:rsidR="00AC5732" w:rsidRPr="00DA1158" w:rsidRDefault="00AC5732"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20</w:t>
                  </w:r>
                </w:p>
              </w:tc>
              <w:tc>
                <w:tcPr>
                  <w:tcW w:w="290" w:type="pct"/>
                  <w:tcBorders>
                    <w:top w:val="single" w:sz="4" w:space="0" w:color="A7D4D4" w:themeColor="accent4"/>
                    <w:bottom w:val="single" w:sz="4" w:space="0" w:color="A7D4D4" w:themeColor="accent4"/>
                  </w:tcBorders>
                  <w:shd w:val="clear" w:color="auto" w:fill="FFFFFF" w:themeFill="background1"/>
                  <w:vAlign w:val="center"/>
                </w:tcPr>
                <w:p w14:paraId="57317C29" w14:textId="77777777" w:rsidR="00AC5732" w:rsidRPr="00DA1158" w:rsidRDefault="00AC5732"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337" w:type="pct"/>
                  <w:tcBorders>
                    <w:top w:val="single" w:sz="4" w:space="0" w:color="A7D4D4" w:themeColor="accent4"/>
                    <w:bottom w:val="single" w:sz="4" w:space="0" w:color="A7D4D4" w:themeColor="accent4"/>
                  </w:tcBorders>
                  <w:shd w:val="clear" w:color="auto" w:fill="FFFFFF" w:themeFill="background1"/>
                  <w:vAlign w:val="center"/>
                </w:tcPr>
                <w:p w14:paraId="20751513" w14:textId="77777777" w:rsidR="00AC5732" w:rsidRPr="00DA1158" w:rsidRDefault="00AC5732"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A1158">
                    <w:rPr>
                      <w:rFonts w:ascii="Arial" w:hAnsi="Arial" w:cs="Arial"/>
                      <w:sz w:val="16"/>
                      <w:szCs w:val="16"/>
                    </w:rPr>
                    <w:t>-</w:t>
                  </w:r>
                </w:p>
              </w:tc>
              <w:tc>
                <w:tcPr>
                  <w:tcW w:w="350" w:type="pct"/>
                  <w:tcBorders>
                    <w:top w:val="single" w:sz="4" w:space="0" w:color="A7D4D4" w:themeColor="accent4"/>
                    <w:bottom w:val="single" w:sz="4" w:space="0" w:color="A7D4D4" w:themeColor="accent4"/>
                  </w:tcBorders>
                  <w:shd w:val="clear" w:color="auto" w:fill="FFFFFF" w:themeFill="background1"/>
                  <w:vAlign w:val="center"/>
                </w:tcPr>
                <w:p w14:paraId="46B64E1F" w14:textId="77777777" w:rsidR="00AC5732" w:rsidRPr="00DA1158" w:rsidRDefault="00AC5732"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A1158">
                    <w:rPr>
                      <w:rFonts w:ascii="Arial" w:hAnsi="Arial" w:cs="Arial"/>
                      <w:sz w:val="16"/>
                      <w:szCs w:val="16"/>
                    </w:rPr>
                    <w:t>-</w:t>
                  </w:r>
                </w:p>
              </w:tc>
              <w:tc>
                <w:tcPr>
                  <w:tcW w:w="418" w:type="pct"/>
                  <w:tcBorders>
                    <w:top w:val="single" w:sz="4" w:space="0" w:color="A7D4D4" w:themeColor="accent4"/>
                    <w:bottom w:val="single" w:sz="4" w:space="0" w:color="A7D4D4" w:themeColor="accent4"/>
                  </w:tcBorders>
                  <w:shd w:val="clear" w:color="auto" w:fill="FFFFFF" w:themeFill="background1"/>
                  <w:vAlign w:val="center"/>
                </w:tcPr>
                <w:p w14:paraId="5ADFDB65" w14:textId="77777777" w:rsidR="00AC5732" w:rsidRPr="00DA1158" w:rsidRDefault="00AC5732"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A1158">
                    <w:rPr>
                      <w:rFonts w:ascii="Arial" w:hAnsi="Arial" w:cs="Arial"/>
                      <w:sz w:val="16"/>
                      <w:szCs w:val="16"/>
                    </w:rPr>
                    <w:t>-</w:t>
                  </w:r>
                </w:p>
              </w:tc>
              <w:tc>
                <w:tcPr>
                  <w:tcW w:w="947" w:type="pct"/>
                  <w:tcBorders>
                    <w:top w:val="single" w:sz="4" w:space="0" w:color="A7D4D4" w:themeColor="accent4"/>
                    <w:bottom w:val="single" w:sz="4" w:space="0" w:color="A7D4D4" w:themeColor="accent4"/>
                  </w:tcBorders>
                  <w:shd w:val="clear" w:color="auto" w:fill="FFFFFF" w:themeFill="background1"/>
                  <w:vAlign w:val="center"/>
                </w:tcPr>
                <w:p w14:paraId="58F08D41" w14:textId="77777777" w:rsidR="00AC5732" w:rsidRPr="00DA1158" w:rsidRDefault="00AC5732"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A1158">
                    <w:rPr>
                      <w:rFonts w:ascii="Arial" w:hAnsi="Arial" w:cs="Arial"/>
                      <w:sz w:val="16"/>
                      <w:szCs w:val="16"/>
                    </w:rPr>
                    <w:t>-</w:t>
                  </w:r>
                </w:p>
              </w:tc>
            </w:tr>
            <w:tr w:rsidR="00FD1F44" w:rsidRPr="007C4DAB" w14:paraId="7C94F6C7" w14:textId="77777777" w:rsidTr="00385E0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611" w:type="pct"/>
                  <w:gridSpan w:val="2"/>
                  <w:vMerge/>
                  <w:tcBorders>
                    <w:bottom w:val="single" w:sz="4" w:space="0" w:color="A7D4D4" w:themeColor="accent4"/>
                  </w:tcBorders>
                  <w:shd w:val="clear" w:color="auto" w:fill="FFFFFF" w:themeFill="background1"/>
                </w:tcPr>
                <w:p w14:paraId="6C810623" w14:textId="77777777" w:rsidR="00AC5732" w:rsidRPr="00DA1158" w:rsidRDefault="00AC5732" w:rsidP="00D46279">
                  <w:pPr>
                    <w:rPr>
                      <w:rFonts w:ascii="Arial" w:hAnsi="Arial" w:cs="Arial"/>
                      <w:sz w:val="16"/>
                      <w:szCs w:val="16"/>
                    </w:rPr>
                  </w:pPr>
                </w:p>
              </w:tc>
              <w:tc>
                <w:tcPr>
                  <w:tcW w:w="266" w:type="pct"/>
                  <w:tcBorders>
                    <w:top w:val="single" w:sz="4" w:space="0" w:color="A7D4D4" w:themeColor="accent4"/>
                    <w:bottom w:val="single" w:sz="4" w:space="0" w:color="A7D4D4" w:themeColor="accent4"/>
                  </w:tcBorders>
                  <w:shd w:val="clear" w:color="auto" w:fill="FFFFFF" w:themeFill="background1"/>
                  <w:vAlign w:val="center"/>
                </w:tcPr>
                <w:p w14:paraId="2CD569EC" w14:textId="77777777" w:rsidR="00AC5732" w:rsidRPr="00DA1158" w:rsidRDefault="00AC5732" w:rsidP="00D4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A1158">
                    <w:rPr>
                      <w:rFonts w:ascii="Arial" w:hAnsi="Arial" w:cs="Arial"/>
                      <w:sz w:val="16"/>
                      <w:szCs w:val="16"/>
                    </w:rPr>
                    <w:t>CER</w:t>
                  </w:r>
                </w:p>
              </w:tc>
              <w:tc>
                <w:tcPr>
                  <w:tcW w:w="297" w:type="pct"/>
                  <w:tcBorders>
                    <w:top w:val="single" w:sz="4" w:space="0" w:color="A7D4D4" w:themeColor="accent4"/>
                    <w:bottom w:val="single" w:sz="4" w:space="0" w:color="A7D4D4" w:themeColor="accent4"/>
                  </w:tcBorders>
                  <w:shd w:val="clear" w:color="auto" w:fill="FFFFFF" w:themeFill="background1"/>
                  <w:vAlign w:val="center"/>
                </w:tcPr>
                <w:p w14:paraId="124D4A4B" w14:textId="77777777" w:rsidR="00AC5732" w:rsidRPr="00DA1158" w:rsidRDefault="00AC5732" w:rsidP="00D4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A1158">
                    <w:rPr>
                      <w:rFonts w:ascii="Arial" w:hAnsi="Arial" w:cs="Arial"/>
                      <w:sz w:val="16"/>
                      <w:szCs w:val="16"/>
                    </w:rPr>
                    <w:t>ANREU</w:t>
                  </w:r>
                </w:p>
              </w:tc>
              <w:tc>
                <w:tcPr>
                  <w:tcW w:w="312" w:type="pct"/>
                  <w:tcBorders>
                    <w:top w:val="single" w:sz="4" w:space="0" w:color="A7D4D4" w:themeColor="accent4"/>
                    <w:bottom w:val="single" w:sz="4" w:space="0" w:color="A7D4D4" w:themeColor="accent4"/>
                  </w:tcBorders>
                  <w:shd w:val="clear" w:color="auto" w:fill="FFFFFF" w:themeFill="background1"/>
                  <w:vAlign w:val="center"/>
                </w:tcPr>
                <w:p w14:paraId="3A27E4A1" w14:textId="77777777" w:rsidR="00AC5732" w:rsidRPr="00DA1158" w:rsidRDefault="00AC5732" w:rsidP="00D4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A1158">
                    <w:rPr>
                      <w:rFonts w:ascii="Arial" w:hAnsi="Arial" w:cs="Arial"/>
                      <w:sz w:val="16"/>
                      <w:szCs w:val="16"/>
                    </w:rPr>
                    <w:t>31 Aug 2021</w:t>
                  </w:r>
                </w:p>
              </w:tc>
              <w:tc>
                <w:tcPr>
                  <w:tcW w:w="606" w:type="pct"/>
                  <w:tcBorders>
                    <w:top w:val="single" w:sz="4" w:space="0" w:color="A7D4D4" w:themeColor="accent4"/>
                    <w:bottom w:val="single" w:sz="4" w:space="0" w:color="A7D4D4" w:themeColor="accent4"/>
                  </w:tcBorders>
                  <w:shd w:val="clear" w:color="auto" w:fill="FFFFFF" w:themeFill="background1"/>
                  <w:vAlign w:val="center"/>
                </w:tcPr>
                <w:p w14:paraId="277AD5F9" w14:textId="77777777" w:rsidR="00AC5732" w:rsidRPr="00DA1158" w:rsidRDefault="00AC5732" w:rsidP="00D4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A1158">
                    <w:rPr>
                      <w:rFonts w:ascii="Arial" w:hAnsi="Arial" w:cs="Arial"/>
                      <w:sz w:val="16"/>
                      <w:szCs w:val="16"/>
                    </w:rPr>
                    <w:t>1,011,278,210 – 1,011,278,2</w:t>
                  </w:r>
                  <w:r>
                    <w:rPr>
                      <w:rFonts w:ascii="Arial" w:hAnsi="Arial" w:cs="Arial"/>
                      <w:sz w:val="16"/>
                      <w:szCs w:val="16"/>
                    </w:rPr>
                    <w:t>2</w:t>
                  </w:r>
                  <w:r w:rsidRPr="00DA1158">
                    <w:rPr>
                      <w:rFonts w:ascii="Arial" w:hAnsi="Arial" w:cs="Arial"/>
                      <w:sz w:val="16"/>
                      <w:szCs w:val="16"/>
                    </w:rPr>
                    <w:t>9</w:t>
                  </w:r>
                </w:p>
              </w:tc>
              <w:tc>
                <w:tcPr>
                  <w:tcW w:w="275" w:type="pct"/>
                  <w:tcBorders>
                    <w:top w:val="single" w:sz="4" w:space="0" w:color="A7D4D4" w:themeColor="accent4"/>
                    <w:bottom w:val="single" w:sz="4" w:space="0" w:color="A7D4D4" w:themeColor="accent4"/>
                  </w:tcBorders>
                  <w:shd w:val="clear" w:color="auto" w:fill="FFFFFF" w:themeFill="background1"/>
                  <w:vAlign w:val="center"/>
                </w:tcPr>
                <w:p w14:paraId="2E6F70FF" w14:textId="77777777" w:rsidR="00AC5732" w:rsidRPr="00DA1158" w:rsidRDefault="00AC5732" w:rsidP="00D4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A1158">
                    <w:rPr>
                      <w:rFonts w:ascii="Arial" w:hAnsi="Arial" w:cs="Arial"/>
                      <w:sz w:val="16"/>
                      <w:szCs w:val="16"/>
                    </w:rPr>
                    <w:t>CP2</w:t>
                  </w:r>
                </w:p>
              </w:tc>
              <w:tc>
                <w:tcPr>
                  <w:tcW w:w="291" w:type="pct"/>
                  <w:tcBorders>
                    <w:top w:val="single" w:sz="4" w:space="0" w:color="A7D4D4" w:themeColor="accent4"/>
                    <w:bottom w:val="single" w:sz="4" w:space="0" w:color="A7D4D4" w:themeColor="accent4"/>
                  </w:tcBorders>
                  <w:shd w:val="clear" w:color="auto" w:fill="FFFFFF" w:themeFill="background1"/>
                  <w:vAlign w:val="center"/>
                </w:tcPr>
                <w:p w14:paraId="044EC1AE" w14:textId="77777777" w:rsidR="00AC5732" w:rsidRPr="00DA1158" w:rsidRDefault="00AC5732" w:rsidP="00D4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90" w:type="pct"/>
                  <w:tcBorders>
                    <w:top w:val="single" w:sz="4" w:space="0" w:color="A7D4D4" w:themeColor="accent4"/>
                    <w:bottom w:val="single" w:sz="4" w:space="0" w:color="A7D4D4" w:themeColor="accent4"/>
                  </w:tcBorders>
                  <w:shd w:val="clear" w:color="auto" w:fill="FFFFFF" w:themeFill="background1"/>
                  <w:vAlign w:val="center"/>
                </w:tcPr>
                <w:p w14:paraId="5C68D7EC" w14:textId="77777777" w:rsidR="00AC5732" w:rsidRPr="00DA1158" w:rsidRDefault="00AC5732" w:rsidP="00D4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20</w:t>
                  </w:r>
                </w:p>
              </w:tc>
              <w:tc>
                <w:tcPr>
                  <w:tcW w:w="337" w:type="pct"/>
                  <w:tcBorders>
                    <w:top w:val="single" w:sz="4" w:space="0" w:color="A7D4D4" w:themeColor="accent4"/>
                    <w:bottom w:val="single" w:sz="4" w:space="0" w:color="A7D4D4" w:themeColor="accent4"/>
                  </w:tcBorders>
                  <w:shd w:val="clear" w:color="auto" w:fill="FFFFFF" w:themeFill="background1"/>
                  <w:vAlign w:val="center"/>
                </w:tcPr>
                <w:p w14:paraId="3D305CEA" w14:textId="77777777" w:rsidR="00AC5732" w:rsidRPr="00DA1158" w:rsidRDefault="00AC5732" w:rsidP="00D4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A1158">
                    <w:rPr>
                      <w:rFonts w:ascii="Arial" w:hAnsi="Arial" w:cs="Arial"/>
                      <w:sz w:val="16"/>
                      <w:szCs w:val="16"/>
                    </w:rPr>
                    <w:t>0</w:t>
                  </w:r>
                </w:p>
              </w:tc>
              <w:tc>
                <w:tcPr>
                  <w:tcW w:w="350" w:type="pct"/>
                  <w:tcBorders>
                    <w:top w:val="single" w:sz="4" w:space="0" w:color="A7D4D4" w:themeColor="accent4"/>
                    <w:bottom w:val="single" w:sz="4" w:space="0" w:color="A7D4D4" w:themeColor="accent4"/>
                  </w:tcBorders>
                  <w:shd w:val="clear" w:color="auto" w:fill="FFFFFF" w:themeFill="background1"/>
                  <w:vAlign w:val="center"/>
                </w:tcPr>
                <w:p w14:paraId="0369513B" w14:textId="77777777" w:rsidR="00AC5732" w:rsidRPr="00DA1158" w:rsidRDefault="00AC5732" w:rsidP="00D4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20</w:t>
                  </w:r>
                </w:p>
              </w:tc>
              <w:tc>
                <w:tcPr>
                  <w:tcW w:w="418" w:type="pct"/>
                  <w:tcBorders>
                    <w:top w:val="single" w:sz="4" w:space="0" w:color="A7D4D4" w:themeColor="accent4"/>
                    <w:bottom w:val="single" w:sz="4" w:space="0" w:color="A7D4D4" w:themeColor="accent4"/>
                  </w:tcBorders>
                  <w:shd w:val="clear" w:color="auto" w:fill="FFFFFF" w:themeFill="background1"/>
                  <w:vAlign w:val="center"/>
                </w:tcPr>
                <w:p w14:paraId="7A5DFE33" w14:textId="77777777" w:rsidR="00AC5732" w:rsidRPr="00DA1158" w:rsidRDefault="00AC5732" w:rsidP="00D4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A1158">
                    <w:rPr>
                      <w:rFonts w:ascii="Arial" w:hAnsi="Arial" w:cs="Arial"/>
                      <w:sz w:val="16"/>
                      <w:szCs w:val="16"/>
                    </w:rPr>
                    <w:t>0</w:t>
                  </w:r>
                </w:p>
              </w:tc>
              <w:tc>
                <w:tcPr>
                  <w:tcW w:w="947" w:type="pct"/>
                  <w:tcBorders>
                    <w:top w:val="single" w:sz="4" w:space="0" w:color="A7D4D4" w:themeColor="accent4"/>
                    <w:bottom w:val="single" w:sz="4" w:space="0" w:color="A7D4D4" w:themeColor="accent4"/>
                  </w:tcBorders>
                  <w:shd w:val="clear" w:color="auto" w:fill="FFFFFF" w:themeFill="background1"/>
                  <w:vAlign w:val="center"/>
                </w:tcPr>
                <w:p w14:paraId="02EDEC75" w14:textId="77777777" w:rsidR="00AC5732" w:rsidRPr="00DA1158" w:rsidRDefault="00AC5732" w:rsidP="00D4627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A1158">
                    <w:rPr>
                      <w:rFonts w:ascii="Arial" w:hAnsi="Arial" w:cs="Arial"/>
                      <w:sz w:val="16"/>
                      <w:szCs w:val="16"/>
                    </w:rPr>
                    <w:t>0%</w:t>
                  </w:r>
                </w:p>
              </w:tc>
            </w:tr>
            <w:tr w:rsidR="00AC5732" w:rsidRPr="007C4DAB" w14:paraId="40AE9637" w14:textId="77777777" w:rsidTr="001C7D4F">
              <w:trPr>
                <w:trHeight w:val="407"/>
              </w:trPr>
              <w:tc>
                <w:tcPr>
                  <w:cnfStyle w:val="001000000000" w:firstRow="0" w:lastRow="0" w:firstColumn="1" w:lastColumn="0" w:oddVBand="0" w:evenVBand="0" w:oddHBand="0" w:evenHBand="0" w:firstRowFirstColumn="0" w:firstRowLastColumn="0" w:lastRowFirstColumn="0" w:lastRowLastColumn="0"/>
                  <w:tcW w:w="399" w:type="pct"/>
                  <w:tcBorders>
                    <w:top w:val="single" w:sz="4" w:space="0" w:color="A7D4D4" w:themeColor="accent4"/>
                    <w:bottom w:val="single" w:sz="4" w:space="0" w:color="A7D4D4" w:themeColor="accent4"/>
                  </w:tcBorders>
                  <w:shd w:val="clear" w:color="auto" w:fill="CAE5E5" w:themeFill="accent4" w:themeFillTint="99"/>
                </w:tcPr>
                <w:p w14:paraId="79CC2BEC" w14:textId="77777777" w:rsidR="00AC5732" w:rsidRPr="00A308E0" w:rsidRDefault="00AC5732" w:rsidP="00D46279">
                  <w:pPr>
                    <w:pStyle w:val="Tabletextblue"/>
                    <w:spacing w:beforeLines="40" w:before="96" w:after="40" w:line="260" w:lineRule="exact"/>
                    <w:rPr>
                      <w:rFonts w:cs="Arial"/>
                      <w:i/>
                      <w:color w:val="auto"/>
                      <w:sz w:val="16"/>
                      <w:szCs w:val="16"/>
                    </w:rPr>
                  </w:pPr>
                </w:p>
              </w:tc>
              <w:tc>
                <w:tcPr>
                  <w:tcW w:w="3236" w:type="pct"/>
                  <w:gridSpan w:val="10"/>
                  <w:tcBorders>
                    <w:top w:val="single" w:sz="4" w:space="0" w:color="A7D4D4" w:themeColor="accent4"/>
                    <w:bottom w:val="single" w:sz="4" w:space="0" w:color="A7D4D4" w:themeColor="accent4"/>
                  </w:tcBorders>
                  <w:shd w:val="clear" w:color="auto" w:fill="CAE5E5" w:themeFill="accent4" w:themeFillTint="99"/>
                </w:tcPr>
                <w:p w14:paraId="28BE08C7" w14:textId="77777777" w:rsidR="00AC5732" w:rsidRPr="00A308E0" w:rsidRDefault="00AC5732" w:rsidP="00D46279">
                  <w:pPr>
                    <w:pStyle w:val="Tabletextblue"/>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cs="Arial"/>
                      <w:b/>
                      <w:color w:val="auto"/>
                      <w:sz w:val="16"/>
                      <w:szCs w:val="16"/>
                    </w:rPr>
                  </w:pPr>
                  <w:r w:rsidRPr="00A308E0">
                    <w:rPr>
                      <w:rFonts w:cs="Arial"/>
                      <w:b/>
                      <w:color w:val="auto"/>
                      <w:sz w:val="16"/>
                      <w:szCs w:val="16"/>
                    </w:rPr>
                    <w:t>Total offsets retired this report and used in this report</w:t>
                  </w:r>
                </w:p>
              </w:tc>
              <w:tc>
                <w:tcPr>
                  <w:tcW w:w="418" w:type="pct"/>
                  <w:tcBorders>
                    <w:top w:val="single" w:sz="4" w:space="0" w:color="A7D4D4" w:themeColor="accent4"/>
                    <w:bottom w:val="single" w:sz="4" w:space="0" w:color="A7D4D4" w:themeColor="accent4"/>
                  </w:tcBorders>
                  <w:shd w:val="clear" w:color="auto" w:fill="FFFFFF" w:themeFill="background1"/>
                  <w:vAlign w:val="center"/>
                </w:tcPr>
                <w:p w14:paraId="1D638081" w14:textId="77777777" w:rsidR="00AC5732" w:rsidRPr="00DA1158" w:rsidRDefault="00AC5732" w:rsidP="00D4627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DA1158">
                    <w:rPr>
                      <w:rFonts w:ascii="Arial" w:hAnsi="Arial" w:cs="Arial"/>
                      <w:b/>
                      <w:sz w:val="16"/>
                      <w:szCs w:val="16"/>
                    </w:rPr>
                    <w:t>4,579</w:t>
                  </w:r>
                </w:p>
              </w:tc>
              <w:tc>
                <w:tcPr>
                  <w:tcW w:w="947" w:type="pct"/>
                  <w:tcBorders>
                    <w:top w:val="single" w:sz="4" w:space="0" w:color="A7D4D4" w:themeColor="accent4"/>
                    <w:bottom w:val="single" w:sz="4" w:space="0" w:color="A7D4D4" w:themeColor="accent4"/>
                  </w:tcBorders>
                  <w:shd w:val="clear" w:color="auto" w:fill="CAE5E5" w:themeFill="accent4" w:themeFillTint="99"/>
                </w:tcPr>
                <w:p w14:paraId="0D458FE9" w14:textId="77777777" w:rsidR="00AC5732" w:rsidRPr="00096D1F" w:rsidRDefault="00AC5732" w:rsidP="00D46279">
                  <w:pPr>
                    <w:pStyle w:val="Tabletextblue"/>
                    <w:spacing w:beforeLines="40" w:before="96" w:after="40" w:line="260" w:lineRule="exact"/>
                    <w:jc w:val="right"/>
                    <w:cnfStyle w:val="000000000000" w:firstRow="0" w:lastRow="0" w:firstColumn="0" w:lastColumn="0" w:oddVBand="0" w:evenVBand="0" w:oddHBand="0" w:evenHBand="0" w:firstRowFirstColumn="0" w:firstRowLastColumn="0" w:lastRowFirstColumn="0" w:lastRowLastColumn="0"/>
                    <w:rPr>
                      <w:rFonts w:cs="Arial"/>
                      <w:sz w:val="16"/>
                      <w:szCs w:val="16"/>
                    </w:rPr>
                  </w:pPr>
                </w:p>
              </w:tc>
            </w:tr>
            <w:tr w:rsidR="00AC5732" w:rsidRPr="007C4DAB" w14:paraId="1D694EA6" w14:textId="77777777" w:rsidTr="0073307B">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399" w:type="pct"/>
                  <w:tcBorders>
                    <w:top w:val="single" w:sz="4" w:space="0" w:color="A7D4D4" w:themeColor="accent4"/>
                  </w:tcBorders>
                  <w:shd w:val="clear" w:color="auto" w:fill="CAE5E5" w:themeFill="accent4" w:themeFillTint="99"/>
                </w:tcPr>
                <w:p w14:paraId="04C59B25" w14:textId="77777777" w:rsidR="00AC5732" w:rsidRPr="00A308E0" w:rsidRDefault="00AC5732" w:rsidP="00D46279">
                  <w:pPr>
                    <w:pStyle w:val="Tabletextblue"/>
                    <w:spacing w:beforeLines="40" w:before="96" w:after="40" w:line="260" w:lineRule="exact"/>
                    <w:rPr>
                      <w:rFonts w:cs="Arial"/>
                      <w:i/>
                      <w:color w:val="auto"/>
                      <w:sz w:val="16"/>
                      <w:szCs w:val="16"/>
                    </w:rPr>
                  </w:pPr>
                </w:p>
              </w:tc>
              <w:tc>
                <w:tcPr>
                  <w:tcW w:w="2886" w:type="pct"/>
                  <w:gridSpan w:val="9"/>
                  <w:tcBorders>
                    <w:top w:val="single" w:sz="4" w:space="0" w:color="A7D4D4" w:themeColor="accent4"/>
                  </w:tcBorders>
                  <w:shd w:val="clear" w:color="auto" w:fill="CAE5E5" w:themeFill="accent4" w:themeFillTint="99"/>
                </w:tcPr>
                <w:p w14:paraId="2BDD81C8" w14:textId="77777777" w:rsidR="00AC5732" w:rsidRPr="00A308E0" w:rsidRDefault="00AC5732" w:rsidP="00D46279">
                  <w:pPr>
                    <w:pStyle w:val="Tabletextblue"/>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cs="Arial"/>
                      <w:b/>
                      <w:color w:val="auto"/>
                      <w:sz w:val="16"/>
                      <w:szCs w:val="16"/>
                    </w:rPr>
                  </w:pPr>
                  <w:r w:rsidRPr="00A308E0">
                    <w:rPr>
                      <w:rFonts w:cs="Arial"/>
                      <w:b/>
                      <w:color w:val="auto"/>
                      <w:sz w:val="16"/>
                      <w:szCs w:val="16"/>
                    </w:rPr>
                    <w:t>Total offsets retired this report and banked for future reports</w:t>
                  </w:r>
                </w:p>
              </w:tc>
              <w:tc>
                <w:tcPr>
                  <w:tcW w:w="350" w:type="pct"/>
                  <w:tcBorders>
                    <w:top w:val="single" w:sz="4" w:space="0" w:color="A7D4D4" w:themeColor="accent4"/>
                  </w:tcBorders>
                  <w:shd w:val="clear" w:color="auto" w:fill="FFFFFF" w:themeFill="background1"/>
                  <w:vAlign w:val="center"/>
                </w:tcPr>
                <w:p w14:paraId="6BC896FE" w14:textId="47D3C196" w:rsidR="00AC5732" w:rsidRPr="00DA1158" w:rsidRDefault="00AC5732" w:rsidP="00D462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DA1158">
                    <w:rPr>
                      <w:rFonts w:ascii="Arial" w:hAnsi="Arial" w:cs="Arial"/>
                      <w:b/>
                      <w:sz w:val="16"/>
                      <w:szCs w:val="16"/>
                    </w:rPr>
                    <w:t>10,02</w:t>
                  </w:r>
                  <w:r w:rsidR="0073307B">
                    <w:rPr>
                      <w:rFonts w:ascii="Arial" w:hAnsi="Arial" w:cs="Arial"/>
                      <w:b/>
                      <w:sz w:val="16"/>
                      <w:szCs w:val="16"/>
                    </w:rPr>
                    <w:t>0</w:t>
                  </w:r>
                </w:p>
              </w:tc>
              <w:tc>
                <w:tcPr>
                  <w:tcW w:w="418" w:type="pct"/>
                  <w:tcBorders>
                    <w:top w:val="single" w:sz="4" w:space="0" w:color="A7D4D4" w:themeColor="accent4"/>
                  </w:tcBorders>
                  <w:shd w:val="clear" w:color="auto" w:fill="CAE5E5" w:themeFill="accent4" w:themeFillTint="99"/>
                </w:tcPr>
                <w:p w14:paraId="0955771A" w14:textId="77777777" w:rsidR="00AC5732" w:rsidRPr="00A308E0" w:rsidRDefault="00AC5732" w:rsidP="00D46279">
                  <w:pPr>
                    <w:pStyle w:val="Tabletextblue"/>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947" w:type="pct"/>
                  <w:tcBorders>
                    <w:top w:val="single" w:sz="4" w:space="0" w:color="A7D4D4" w:themeColor="accent4"/>
                  </w:tcBorders>
                  <w:shd w:val="clear" w:color="auto" w:fill="CAE5E5" w:themeFill="accent4" w:themeFillTint="99"/>
                </w:tcPr>
                <w:p w14:paraId="2EC6D86B" w14:textId="77777777" w:rsidR="00AC5732" w:rsidRPr="00096D1F" w:rsidRDefault="00AC5732" w:rsidP="00D46279">
                  <w:pPr>
                    <w:pStyle w:val="Tabletextblue"/>
                    <w:spacing w:beforeLines="40" w:before="96" w:after="40" w:line="260" w:lineRule="exact"/>
                    <w:jc w:val="right"/>
                    <w:cnfStyle w:val="000000100000" w:firstRow="0" w:lastRow="0" w:firstColumn="0" w:lastColumn="0" w:oddVBand="0" w:evenVBand="0" w:oddHBand="1" w:evenHBand="0" w:firstRowFirstColumn="0" w:firstRowLastColumn="0" w:lastRowFirstColumn="0" w:lastRowLastColumn="0"/>
                    <w:rPr>
                      <w:rFonts w:cs="Arial"/>
                      <w:sz w:val="16"/>
                      <w:szCs w:val="16"/>
                    </w:rPr>
                  </w:pPr>
                </w:p>
              </w:tc>
            </w:tr>
          </w:tbl>
          <w:p w14:paraId="1C8D3CF9" w14:textId="19487BD8" w:rsidR="00AC5732" w:rsidRPr="005E1F7D" w:rsidRDefault="00AC5732" w:rsidP="001C7D4F">
            <w:pPr>
              <w:rPr>
                <w:rFonts w:cs="Arial"/>
                <w:szCs w:val="18"/>
              </w:rPr>
            </w:pPr>
          </w:p>
        </w:tc>
        <w:tc>
          <w:tcPr>
            <w:tcW w:w="79" w:type="pct"/>
          </w:tcPr>
          <w:p w14:paraId="7168EF7A" w14:textId="77777777" w:rsidR="009653DA" w:rsidRDefault="009653DA" w:rsidP="002C5B8A">
            <w:pPr>
              <w:pStyle w:val="Boldbodytext"/>
            </w:pPr>
          </w:p>
        </w:tc>
      </w:tr>
    </w:tbl>
    <w:p w14:paraId="66F0F265" w14:textId="2970816D" w:rsidR="008D3703" w:rsidRPr="00A10423" w:rsidRDefault="008D3703" w:rsidP="00A10423">
      <w:pPr>
        <w:tabs>
          <w:tab w:val="left" w:pos="8250"/>
        </w:tabs>
        <w:sectPr w:rsidR="008D3703" w:rsidRPr="00A10423" w:rsidSect="00A01D66">
          <w:headerReference w:type="default" r:id="rId127"/>
          <w:pgSz w:w="16838" w:h="11906" w:orient="landscape" w:code="9"/>
          <w:pgMar w:top="1701" w:right="1639" w:bottom="1701" w:left="1134" w:header="516" w:footer="272" w:gutter="0"/>
          <w:cols w:space="708"/>
          <w:docGrid w:linePitch="360"/>
        </w:sectPr>
      </w:pPr>
    </w:p>
    <w:p w14:paraId="771D3E80" w14:textId="6306CBCD" w:rsidR="008D5813" w:rsidRDefault="00DC7A97" w:rsidP="008D5813">
      <w:pPr>
        <w:pStyle w:val="Heading2"/>
      </w:pPr>
      <w:bookmarkStart w:id="76" w:name="_Toc129350687"/>
      <w:bookmarkStart w:id="77" w:name="_Toc48313186"/>
      <w:r>
        <w:lastRenderedPageBreak/>
        <w:t>G</w:t>
      </w:r>
      <w:r w:rsidR="008D5813" w:rsidRPr="300460E3">
        <w:t>uidance on buying offsets</w:t>
      </w:r>
      <w:bookmarkEnd w:id="76"/>
      <w:r w:rsidR="008D5813" w:rsidRPr="300460E3">
        <w:t xml:space="preserve"> </w:t>
      </w:r>
    </w:p>
    <w:p w14:paraId="6B6366B1" w14:textId="77777777" w:rsidR="0078427E" w:rsidRPr="00E66796" w:rsidRDefault="0078427E" w:rsidP="0078427E">
      <w:pPr>
        <w:rPr>
          <w:i/>
          <w:sz w:val="16"/>
          <w:szCs w:val="16"/>
        </w:rPr>
      </w:pPr>
      <w:r w:rsidRPr="0078427E">
        <w:rPr>
          <w:i/>
          <w:color w:val="EC8E7A" w:themeColor="accent2"/>
          <w:sz w:val="16"/>
          <w:szCs w:val="16"/>
        </w:rPr>
        <w:t>This guidance is intended to provide reference material for general information purposes only. It does not constitute legal, financial or other professional advice. The Department disclaims liability, to the extent permitted by law, for any liabilities, losses, damages and costs arising from any reliance on the information contained in this guidance. You should seek legal, financial or other professional advice in relation to your specific circumstances.</w:t>
      </w:r>
    </w:p>
    <w:p w14:paraId="37F39DA0" w14:textId="2571A2D3" w:rsidR="008D5813" w:rsidRPr="002A006E" w:rsidRDefault="008D5813" w:rsidP="008D5813">
      <w:r w:rsidRPr="002A006E">
        <w:rPr>
          <w:lang w:val="en-GB"/>
        </w:rPr>
        <w:t>Businesses can purchase eligible offset units to help them reach carbon neutrality under Climate Active. Th</w:t>
      </w:r>
      <w:r>
        <w:rPr>
          <w:lang w:val="en-GB"/>
        </w:rPr>
        <w:t>is</w:t>
      </w:r>
      <w:r w:rsidRPr="002A006E">
        <w:rPr>
          <w:lang w:val="en-GB"/>
        </w:rPr>
        <w:t xml:space="preserve"> guidance </w:t>
      </w:r>
      <w:r w:rsidR="00DC7A97">
        <w:rPr>
          <w:lang w:val="en-GB"/>
        </w:rPr>
        <w:t>provides</w:t>
      </w:r>
      <w:r>
        <w:rPr>
          <w:lang w:val="en-GB"/>
        </w:rPr>
        <w:t xml:space="preserve"> some of </w:t>
      </w:r>
      <w:r w:rsidRPr="002A006E">
        <w:rPr>
          <w:lang w:val="en-GB"/>
        </w:rPr>
        <w:t>the factors</w:t>
      </w:r>
      <w:r>
        <w:rPr>
          <w:lang w:val="en-GB"/>
        </w:rPr>
        <w:t xml:space="preserve"> you might like to consider </w:t>
      </w:r>
      <w:r w:rsidRPr="002A006E">
        <w:rPr>
          <w:lang w:val="en-GB"/>
        </w:rPr>
        <w:t xml:space="preserve">when buying these </w:t>
      </w:r>
      <w:r>
        <w:rPr>
          <w:lang w:val="en-GB"/>
        </w:rPr>
        <w:t xml:space="preserve">eligible </w:t>
      </w:r>
      <w:r w:rsidRPr="002A006E">
        <w:rPr>
          <w:lang w:val="en-GB"/>
        </w:rPr>
        <w:t xml:space="preserve">units.  </w:t>
      </w:r>
    </w:p>
    <w:p w14:paraId="17F2D6F9" w14:textId="77777777" w:rsidR="008D5813" w:rsidRDefault="008D5813" w:rsidP="008D5813">
      <w:pPr>
        <w:pStyle w:val="Heading3"/>
      </w:pPr>
      <w:r>
        <w:t xml:space="preserve">What are offsets? </w:t>
      </w:r>
    </w:p>
    <w:p w14:paraId="5A2DCBBF" w14:textId="77777777" w:rsidR="008D5813" w:rsidRDefault="008D5813" w:rsidP="008D5813">
      <w:r>
        <w:t>An offset, also called a carbon credit, is a tradeable unit issued to entities that have met the relevant requirements for conducting activities that avoid, reduce or remove greenhouse gases from the atmosphere, relative to a business-as-usual baseline. One offset unit represents one tonne of carbon dioxide equivalent (CO</w:t>
      </w:r>
      <w:r>
        <w:rPr>
          <w:vertAlign w:val="subscript"/>
        </w:rPr>
        <w:t>2</w:t>
      </w:r>
      <w:r>
        <w:t xml:space="preserve">-e). </w:t>
      </w:r>
    </w:p>
    <w:p w14:paraId="29EE4E8E" w14:textId="77777777" w:rsidR="008D5813" w:rsidRDefault="008D5813" w:rsidP="008D5813">
      <w:r>
        <w:t xml:space="preserve">Businesses reduce their emissions as much as possible and can then purchase </w:t>
      </w:r>
      <w:r w:rsidRPr="002A006E">
        <w:rPr>
          <w:b/>
          <w:i/>
        </w:rPr>
        <w:t>eligible units</w:t>
      </w:r>
      <w:r>
        <w:t xml:space="preserve"> to compensate for their unavoidable emissions, to help them reach carbon neutrality under Climate Active.</w:t>
      </w:r>
    </w:p>
    <w:p w14:paraId="36487434" w14:textId="77777777" w:rsidR="008D5813" w:rsidRPr="008D5813" w:rsidRDefault="008D5813" w:rsidP="008D5813">
      <w:pPr>
        <w:pStyle w:val="Heading3"/>
      </w:pPr>
      <w:r w:rsidRPr="008D5813">
        <w:t xml:space="preserve">Which offsets are eligible under Climate Active? </w:t>
      </w:r>
    </w:p>
    <w:p w14:paraId="149EC7D5" w14:textId="2CA71D7D" w:rsidR="008D5813" w:rsidRPr="00E66796" w:rsidRDefault="008D5813" w:rsidP="00E66796">
      <w:r w:rsidRPr="00E66796">
        <w:t xml:space="preserve">Climate Active publishes a </w:t>
      </w:r>
      <w:hyperlink r:id="rId128" w:anchor="page=48" w:history="1">
        <w:r w:rsidRPr="00E66796">
          <w:rPr>
            <w:rStyle w:val="Hyperlink"/>
          </w:rPr>
          <w:t>list of eligible offset units</w:t>
        </w:r>
      </w:hyperlink>
      <w:r w:rsidRPr="00E66796">
        <w:t xml:space="preserve"> that satisfy the Climate Active offset integrity principles (see section 1.3.2 of the relevant Climate Active Carbon Neutral Standard). The Climate Active offset integrity principles are based on the offsets integrity standards in the Carbon Credits (Carbon Farming Initiative) Act 2011 (CFI Act).</w:t>
      </w:r>
    </w:p>
    <w:p w14:paraId="7FEA4002" w14:textId="22232153" w:rsidR="008D5813" w:rsidRPr="00E66796" w:rsidRDefault="008D5813" w:rsidP="00E66796">
      <w:r w:rsidRPr="00E66796">
        <w:t xml:space="preserve">The list of offset units eligible for use under Climate Active can be updated at any time. </w:t>
      </w:r>
      <w:r w:rsidR="007B6925">
        <w:rPr>
          <w:rStyle w:val="ui-provider"/>
        </w:rPr>
        <w:t>In 2022, the Climate Change Authority reviewed the list of eligible offset units under Climate Active. The Authority recommended no immediate changes to this list, and noted that assessment of unit eligibility at the scheme level was appropriate. The Australian Government is currently considering its response to all recommendations from this review</w:t>
      </w:r>
      <w:r w:rsidR="00795B01">
        <w:rPr>
          <w:rStyle w:val="ui-provider"/>
        </w:rPr>
        <w:t xml:space="preserve"> </w:t>
      </w:r>
      <w:r w:rsidRPr="00E66796">
        <w:t>Climate Active assesses the eligibility of units at the scheme level, rather than the offset project level. A single scheme can encompass multiple offset projects, operating in different locations, using different emissions avoidance, reduction or sequestration methods, or being issued offset units in different years. Climate Active establishes confidence in the integrity of these schemes by reviewing their governance arrangements and project or program requirements, including their alignment with the standards of the CFI Act.</w:t>
      </w:r>
    </w:p>
    <w:p w14:paraId="58A67CD1" w14:textId="77777777" w:rsidR="008D5813" w:rsidRDefault="008D5813" w:rsidP="00E66796">
      <w:pPr>
        <w:pStyle w:val="Heading3"/>
      </w:pPr>
      <w:r>
        <w:t xml:space="preserve">What do you need to know before buying offsets? </w:t>
      </w:r>
    </w:p>
    <w:p w14:paraId="060F53F1" w14:textId="311768C8" w:rsidR="008D5813" w:rsidRPr="00E66796" w:rsidRDefault="008D5813" w:rsidP="00E66796">
      <w:r w:rsidRPr="00E66796">
        <w:t xml:space="preserve">When you purchase and </w:t>
      </w:r>
      <w:r w:rsidR="00C91A12">
        <w:t>retire</w:t>
      </w:r>
      <w:r w:rsidR="00C91A12" w:rsidRPr="00E66796">
        <w:t xml:space="preserve"> </w:t>
      </w:r>
      <w:r w:rsidRPr="00E66796">
        <w:t>offset units, you are financially supporting the specific projects that generated those units. Those projects are also likely to have social, cultural, environmental and economic benefits and/or impacts.</w:t>
      </w:r>
    </w:p>
    <w:p w14:paraId="1513FB40" w14:textId="77777777" w:rsidR="008D5813" w:rsidRDefault="008D5813" w:rsidP="00E66796">
      <w:r w:rsidRPr="00E66796">
        <w:t xml:space="preserve">Climate Active encourages you, regardless of whether you are purchasing offsets directly or through a broker, to undertake your own due diligence assessment of the individual projects, including the carbon abatement method used and other social, cultural and economic information about the project. These assessments will help ensure you are choosing projects that have the integrity of a carbon neutral claim, and that the other impacts and benefits of those projects align with your organisation’s values and expectations. </w:t>
      </w:r>
    </w:p>
    <w:p w14:paraId="3A9A90A8" w14:textId="77777777" w:rsidR="008D5813" w:rsidRDefault="008D5813" w:rsidP="00E66796">
      <w:pPr>
        <w:pStyle w:val="Heading3"/>
      </w:pPr>
      <w:r>
        <w:lastRenderedPageBreak/>
        <w:t xml:space="preserve">Where can you buy offsets? </w:t>
      </w:r>
    </w:p>
    <w:p w14:paraId="56AC3EAB" w14:textId="77777777" w:rsidR="008D5813" w:rsidRPr="00E66796" w:rsidRDefault="008D5813" w:rsidP="00E66796">
      <w:r w:rsidRPr="00E66796">
        <w:t xml:space="preserve">You can find more information about offset projects conducted in Australia by visiting the Carbon Market Institute’s </w:t>
      </w:r>
      <w:hyperlink r:id="rId129" w:history="1">
        <w:r w:rsidRPr="00E66796">
          <w:rPr>
            <w:rStyle w:val="Hyperlink"/>
          </w:rPr>
          <w:t>carbon market registry</w:t>
        </w:r>
      </w:hyperlink>
      <w:r w:rsidRPr="00E66796">
        <w:t xml:space="preserve">, or the Clean Energy Regulator’s </w:t>
      </w:r>
      <w:hyperlink r:id="rId130" w:history="1">
        <w:r w:rsidRPr="00E66796">
          <w:rPr>
            <w:rStyle w:val="Hyperlink"/>
          </w:rPr>
          <w:t>map of Emissions Reduction Fund projects</w:t>
        </w:r>
      </w:hyperlink>
      <w:r w:rsidRPr="00E66796">
        <w:t>.</w:t>
      </w:r>
    </w:p>
    <w:p w14:paraId="28ED0475" w14:textId="7012C337" w:rsidR="008D5813" w:rsidRPr="00E66796" w:rsidRDefault="008D5813" w:rsidP="00E66796">
      <w:r w:rsidRPr="00E66796">
        <w:t xml:space="preserve">You can buy Certified Emission Reductions (CERs) via the </w:t>
      </w:r>
      <w:hyperlink r:id="rId131" w:history="1">
        <w:r w:rsidRPr="00E66796">
          <w:rPr>
            <w:rStyle w:val="Hyperlink"/>
          </w:rPr>
          <w:t>United Nations carbon offset platform</w:t>
        </w:r>
      </w:hyperlink>
      <w:r w:rsidRPr="00E66796">
        <w:t xml:space="preserve">, Verified Emission Reductions (VERs) via the </w:t>
      </w:r>
      <w:hyperlink r:id="rId132" w:history="1">
        <w:r w:rsidRPr="00E66796">
          <w:rPr>
            <w:rStyle w:val="Hyperlink"/>
          </w:rPr>
          <w:t>Gold Standard website</w:t>
        </w:r>
      </w:hyperlink>
      <w:r w:rsidR="003519AD">
        <w:t>, and Verified Carbon Units (VCUs) through a carbon broker.</w:t>
      </w:r>
      <w:r w:rsidRPr="00E66796">
        <w:t xml:space="preserve">  </w:t>
      </w:r>
    </w:p>
    <w:p w14:paraId="27D0CA48" w14:textId="6F5B1643" w:rsidR="008D5813" w:rsidRPr="00E66796" w:rsidRDefault="008D5813" w:rsidP="00E66796">
      <w:r w:rsidRPr="00E66796">
        <w:t xml:space="preserve">You can engage a carbon service provider to buy </w:t>
      </w:r>
      <w:r w:rsidR="003519AD">
        <w:t xml:space="preserve">any </w:t>
      </w:r>
      <w:r w:rsidRPr="00E66796">
        <w:t xml:space="preserve">eligible offset units on your behalf. The Carbon Market Institute has produced a </w:t>
      </w:r>
      <w:hyperlink r:id="rId133" w:history="1">
        <w:r w:rsidRPr="00E66796">
          <w:rPr>
            <w:rStyle w:val="Hyperlink"/>
          </w:rPr>
          <w:t>directory</w:t>
        </w:r>
      </w:hyperlink>
      <w:r w:rsidRPr="00E66796">
        <w:t xml:space="preserve"> that lists the contact details of several of these organisations. </w:t>
      </w:r>
    </w:p>
    <w:p w14:paraId="0FECF477" w14:textId="77777777" w:rsidR="008D5813" w:rsidRDefault="008D5813" w:rsidP="00E66796">
      <w:pPr>
        <w:pStyle w:val="Heading3"/>
      </w:pPr>
      <w:r>
        <w:t xml:space="preserve">What other factors should you consider? </w:t>
      </w:r>
    </w:p>
    <w:p w14:paraId="106B3793" w14:textId="77777777" w:rsidR="008D5813" w:rsidRDefault="008D5813" w:rsidP="008D5813">
      <w:r>
        <w:t xml:space="preserve">Other factors you may wish to consider when purchasing offsets include: </w:t>
      </w:r>
    </w:p>
    <w:p w14:paraId="7C3FBAAC" w14:textId="77777777" w:rsidR="008D5813" w:rsidRDefault="008D5813" w:rsidP="00E66796">
      <w:pPr>
        <w:pStyle w:val="Heading4"/>
      </w:pPr>
      <w:r>
        <w:t xml:space="preserve">Location of the offset project </w:t>
      </w:r>
    </w:p>
    <w:p w14:paraId="169AF0B0" w14:textId="60233861" w:rsidR="008D5813" w:rsidRPr="00E66796" w:rsidRDefault="008D5813" w:rsidP="00E66796">
      <w:r w:rsidRPr="00E66796">
        <w:t xml:space="preserve">Businesses can choose to buy offsets from local, regional, national or international projects. These projects may also be associated with different </w:t>
      </w:r>
      <w:r w:rsidR="00C91A12">
        <w:t>non-carbon benefits</w:t>
      </w:r>
      <w:r w:rsidRPr="00E66796">
        <w:t xml:space="preserve">, such as employment or biodiversity outcomes (see below). </w:t>
      </w:r>
    </w:p>
    <w:p w14:paraId="7BE7FDC8" w14:textId="77777777" w:rsidR="008D5813" w:rsidRDefault="008D5813" w:rsidP="00E66796">
      <w:pPr>
        <w:pStyle w:val="Heading4"/>
      </w:pPr>
      <w:r>
        <w:t xml:space="preserve">Type of offset project  </w:t>
      </w:r>
    </w:p>
    <w:p w14:paraId="2E2953D8" w14:textId="77777777" w:rsidR="008D5813" w:rsidRPr="00E66796" w:rsidRDefault="008D5813" w:rsidP="00E66796">
      <w:r w:rsidRPr="00E66796">
        <w:t xml:space="preserve">Offset projects use different methods to abate carbon. Some projects are issued carbon credits for reducing or avoiding emissions, for example by installing renewable electricity or more energy-efficient infrastructure, or by avoiding deforestation. Others are issued carbon credits for removing greenhouse gases from the atmosphere, such as by planting trees or using direct air capture and sequestration technology. </w:t>
      </w:r>
    </w:p>
    <w:p w14:paraId="5B2DF24C" w14:textId="77777777" w:rsidR="008D5813" w:rsidRDefault="008D5813" w:rsidP="00E66796">
      <w:pPr>
        <w:pStyle w:val="Heading4"/>
      </w:pPr>
      <w:r>
        <w:t xml:space="preserve">Vintage of offset units  </w:t>
      </w:r>
    </w:p>
    <w:p w14:paraId="1E919A1E" w14:textId="7794298E" w:rsidR="008D5813" w:rsidRDefault="008D5813" w:rsidP="008D5813">
      <w:r w:rsidRPr="00E66796">
        <w:t>The vintage refers to the year in which the project generated carbon credits</w:t>
      </w:r>
      <w:r w:rsidR="00C91A12">
        <w:t>, or the year in which the project was issued carbon credits</w:t>
      </w:r>
      <w:r w:rsidRPr="00E66796">
        <w:t xml:space="preserve">. All eligible units under Climate Active must have a vintage year later than 2012. </w:t>
      </w:r>
    </w:p>
    <w:p w14:paraId="52D2256C" w14:textId="77777777" w:rsidR="008D5813" w:rsidRDefault="008D5813" w:rsidP="00E66796">
      <w:pPr>
        <w:pStyle w:val="Heading4"/>
      </w:pPr>
      <w:r>
        <w:t xml:space="preserve">Credentials of the carbon service provider (if relevant) </w:t>
      </w:r>
    </w:p>
    <w:p w14:paraId="62F286BC" w14:textId="77777777" w:rsidR="008D5813" w:rsidRPr="00E66796" w:rsidRDefault="008D5813" w:rsidP="00E66796">
      <w:r w:rsidRPr="00E66796">
        <w:t xml:space="preserve">ACCUs (Australian Carbon Credit Units) and certain international units are financial products under the Corporations Act 2001. Businesses providing financial product advice to clients may require an </w:t>
      </w:r>
      <w:hyperlink r:id="rId134" w:history="1">
        <w:r w:rsidRPr="00E66796">
          <w:rPr>
            <w:rStyle w:val="Hyperlink"/>
          </w:rPr>
          <w:t>Australian financial services</w:t>
        </w:r>
      </w:hyperlink>
      <w:r w:rsidRPr="00E66796">
        <w:t xml:space="preserve"> (AFS) licence.  </w:t>
      </w:r>
    </w:p>
    <w:p w14:paraId="0D27C6B9" w14:textId="77777777" w:rsidR="008D5813" w:rsidRPr="00E66796" w:rsidRDefault="008D5813" w:rsidP="00E66796">
      <w:r w:rsidRPr="00E66796">
        <w:t xml:space="preserve">Carbon service providers can sign the Carbon Market Institute’s voluntary </w:t>
      </w:r>
      <w:hyperlink r:id="rId135" w:history="1">
        <w:r w:rsidRPr="00E66796">
          <w:rPr>
            <w:rStyle w:val="Hyperlink"/>
          </w:rPr>
          <w:t>Code of Conduct</w:t>
        </w:r>
      </w:hyperlink>
      <w:r w:rsidRPr="00E66796">
        <w:t>. It aims to define industry best practice and represents minimum standards that signatories agree to meet.</w:t>
      </w:r>
    </w:p>
    <w:p w14:paraId="6352683D" w14:textId="77777777" w:rsidR="008D5813" w:rsidRDefault="008D5813" w:rsidP="00E66796">
      <w:pPr>
        <w:pStyle w:val="Heading4"/>
      </w:pPr>
      <w:r>
        <w:t xml:space="preserve">Stapled units </w:t>
      </w:r>
    </w:p>
    <w:p w14:paraId="20E917C9" w14:textId="77777777" w:rsidR="008D5813" w:rsidRPr="00E66796" w:rsidRDefault="008D5813" w:rsidP="00E66796">
      <w:r w:rsidRPr="00E66796">
        <w:t xml:space="preserve">Some carbon service providers offer to ‘staple’ non-carbon units to an eligible Climate Active offset units. For example, the stapled unit could represent a credit from a biodiversity protection project. </w:t>
      </w:r>
    </w:p>
    <w:p w14:paraId="29423E48" w14:textId="5B3702D2" w:rsidR="008D5813" w:rsidRDefault="008D5813" w:rsidP="00E66796">
      <w:pPr>
        <w:pStyle w:val="Heading3"/>
      </w:pPr>
      <w:r>
        <w:lastRenderedPageBreak/>
        <w:t xml:space="preserve">Additional guidance on </w:t>
      </w:r>
      <w:r w:rsidR="00C91A12">
        <w:t>non-carbon benefits</w:t>
      </w:r>
      <w:r>
        <w:t xml:space="preserve"> </w:t>
      </w:r>
    </w:p>
    <w:p w14:paraId="48EA4679" w14:textId="169E6476" w:rsidR="00E66796" w:rsidRPr="00E66796" w:rsidRDefault="008D5813" w:rsidP="00E66796">
      <w:r w:rsidRPr="00E66796">
        <w:t>Offset projects go beyond emission reduction, avoidance or removal – they can also achieve a range of environmental, economic, cultural and social benefits, called</w:t>
      </w:r>
      <w:r w:rsidR="00C91A12">
        <w:t xml:space="preserve"> non-carbon benefits (formerly</w:t>
      </w:r>
      <w:r w:rsidRPr="00E66796">
        <w:t xml:space="preserve"> co-benefits</w:t>
      </w:r>
      <w:r w:rsidR="00C91A12">
        <w:t>)</w:t>
      </w:r>
      <w:r w:rsidRPr="00E66796">
        <w:t xml:space="preserve">. This can include greater biodiversity, local employment, and improved health and education outcomes.  </w:t>
      </w:r>
    </w:p>
    <w:p w14:paraId="2E768494" w14:textId="77777777" w:rsidR="008D5813" w:rsidRDefault="008D5813" w:rsidP="00E66796">
      <w:pPr>
        <w:pStyle w:val="Heading4"/>
      </w:pPr>
      <w:r>
        <w:t>Environmental</w:t>
      </w:r>
    </w:p>
    <w:p w14:paraId="1C1C5804" w14:textId="5580BFC8" w:rsidR="008D5813" w:rsidRPr="00E66796" w:rsidRDefault="008D5813" w:rsidP="00E66796">
      <w:r w:rsidRPr="00E66796">
        <w:t xml:space="preserve">Environmental benefits can include improvements in soil and water quality, and greater biodiversity. </w:t>
      </w:r>
    </w:p>
    <w:p w14:paraId="1278BE30" w14:textId="77777777" w:rsidR="008D5813" w:rsidRPr="00E66796" w:rsidRDefault="008D5813" w:rsidP="00E66796">
      <w:r w:rsidRPr="00E66796">
        <w:t xml:space="preserve">For example, offset projects that protect native vegetation not only sequester carbon from the atmosphere, but may also provide habitat for various animal species, leading to increased biodiversity in the area. </w:t>
      </w:r>
    </w:p>
    <w:p w14:paraId="4DFFC179" w14:textId="77777777" w:rsidR="008D5813" w:rsidRDefault="008D5813" w:rsidP="00E66796">
      <w:pPr>
        <w:pStyle w:val="Heading4"/>
      </w:pPr>
      <w:r>
        <w:t>Economic</w:t>
      </w:r>
    </w:p>
    <w:p w14:paraId="67AE2D66" w14:textId="1A3D04DF" w:rsidR="008D5813" w:rsidRPr="00E66796" w:rsidRDefault="008D5813" w:rsidP="00E66796">
      <w:r w:rsidRPr="00E66796">
        <w:t xml:space="preserve">Economic benefits include employment opportunities and diversification of livelihoods.  </w:t>
      </w:r>
    </w:p>
    <w:p w14:paraId="37AC60FB" w14:textId="77777777" w:rsidR="008D5813" w:rsidRPr="00E66796" w:rsidRDefault="008D5813" w:rsidP="00E66796">
      <w:r w:rsidRPr="00E66796">
        <w:t xml:space="preserve">For example, renewable energy projects can employ people from local communities during both the construction and operational phases. There may also be educational benefits in the specialist training that local employees receive. </w:t>
      </w:r>
    </w:p>
    <w:p w14:paraId="0FB7FBB9" w14:textId="77777777" w:rsidR="008D5813" w:rsidRDefault="008D5813" w:rsidP="00E66796">
      <w:pPr>
        <w:pStyle w:val="Heading4"/>
      </w:pPr>
      <w:r>
        <w:t>Cultural</w:t>
      </w:r>
    </w:p>
    <w:p w14:paraId="69455E62" w14:textId="0AD28EA4" w:rsidR="008D5813" w:rsidRPr="00E66796" w:rsidRDefault="008D5813" w:rsidP="00E66796">
      <w:r w:rsidRPr="00E66796">
        <w:t>Cultural benefits include recognition and/or strengthening of local or Indigenous knowledge.</w:t>
      </w:r>
    </w:p>
    <w:p w14:paraId="2542BFC7" w14:textId="77777777" w:rsidR="008D5813" w:rsidRPr="00E66796" w:rsidRDefault="008D5813" w:rsidP="00E66796">
      <w:r w:rsidRPr="00E66796">
        <w:t>For example, savanna burning projects in northern Australia use cultural land management practices that have been practiced for tens of thousands of years to reduce the emissions from fire. In doing so, it helps Indigenous Australians connect to Country and allows such traditional ecological knowledge to be shared between generations. These projects also have economic, social, and cultural benefits.</w:t>
      </w:r>
    </w:p>
    <w:p w14:paraId="54FBE5C3" w14:textId="77777777" w:rsidR="008D5813" w:rsidRPr="00E66796" w:rsidRDefault="008D5813" w:rsidP="00E66796">
      <w:pPr>
        <w:pStyle w:val="Heading4"/>
      </w:pPr>
      <w:r w:rsidRPr="00E66796">
        <w:t>Social</w:t>
      </w:r>
    </w:p>
    <w:p w14:paraId="5EAA3D02" w14:textId="097AEA4E" w:rsidR="008D5813" w:rsidRPr="00E66796" w:rsidRDefault="008D5813" w:rsidP="00E66796">
      <w:r w:rsidRPr="00E66796">
        <w:t xml:space="preserve">Social benefits include improved health outcomes, the promotion of gender equity, increased education, and better community resilience. </w:t>
      </w:r>
    </w:p>
    <w:p w14:paraId="6BD25638" w14:textId="49171F3C" w:rsidR="008D5813" w:rsidRPr="00E66796" w:rsidRDefault="008D5813" w:rsidP="00E66796">
      <w:r w:rsidRPr="00E66796">
        <w:t xml:space="preserve">For example, projects that introduce more efficient and cleaner </w:t>
      </w:r>
      <w:r w:rsidR="0078427E" w:rsidRPr="00E66796">
        <w:t>cook stoves</w:t>
      </w:r>
      <w:r w:rsidRPr="00E66796">
        <w:t xml:space="preserve"> not only reduce greenhouse gas emissions, but can result in lower levels of air pollution, leading to better health outcomes for local communities.   </w:t>
      </w:r>
    </w:p>
    <w:p w14:paraId="7F429BF3" w14:textId="67222511" w:rsidR="008D5813" w:rsidRPr="00E66796" w:rsidRDefault="008D5813" w:rsidP="00E66796">
      <w:r w:rsidRPr="00E66796">
        <w:t xml:space="preserve">It is important to note that </w:t>
      </w:r>
      <w:r w:rsidR="006130DE">
        <w:t>offset projects may also be associated with negative outcomes</w:t>
      </w:r>
      <w:r w:rsidRPr="00E66796">
        <w:t xml:space="preserve">, for example the potential for the loss of ecosystems and displacement of local communities. You should check that the project does not create social, cultural, economic or environmental harms. </w:t>
      </w:r>
    </w:p>
    <w:p w14:paraId="3965B1FD" w14:textId="77777777" w:rsidR="008D5813" w:rsidRDefault="008D5813" w:rsidP="00E66796">
      <w:pPr>
        <w:pStyle w:val="Heading3"/>
      </w:pPr>
      <w:r>
        <w:t xml:space="preserve">Questions to ask about the co-benefits associated with offset projects </w:t>
      </w:r>
    </w:p>
    <w:p w14:paraId="0D6A025E" w14:textId="0A0FD5F6" w:rsidR="008D5813" w:rsidRPr="00E66796" w:rsidRDefault="008D5813" w:rsidP="00E66796">
      <w:pPr>
        <w:pStyle w:val="Bullets"/>
      </w:pPr>
      <w:r w:rsidRPr="00E66796">
        <w:t xml:space="preserve">Have the co-benefits been </w:t>
      </w:r>
      <w:r w:rsidR="00B54AF1">
        <w:t>validated</w:t>
      </w:r>
      <w:r w:rsidR="00B54AF1" w:rsidRPr="00E66796">
        <w:t xml:space="preserve"> </w:t>
      </w:r>
      <w:r w:rsidRPr="00E66796">
        <w:t xml:space="preserve">or certified by a third party or program? Do the project developers regularly monitor and report on the impacts of the project? </w:t>
      </w:r>
    </w:p>
    <w:p w14:paraId="36E98041" w14:textId="77777777" w:rsidR="008D5813" w:rsidRPr="00E66796" w:rsidRDefault="008D5813" w:rsidP="00E66796">
      <w:pPr>
        <w:pStyle w:val="Bullets"/>
      </w:pPr>
      <w:r w:rsidRPr="00E66796">
        <w:t xml:space="preserve">Before implementation, did the project developers engage and consult with local stakeholders potentially affected by the offset project? </w:t>
      </w:r>
    </w:p>
    <w:p w14:paraId="44DF7EEE" w14:textId="77777777" w:rsidR="0078427E" w:rsidRDefault="008D5813" w:rsidP="003412F1">
      <w:pPr>
        <w:pStyle w:val="Bullets"/>
      </w:pPr>
      <w:r w:rsidRPr="00E66796">
        <w:t xml:space="preserve">What are the values and priorities of my business? </w:t>
      </w:r>
    </w:p>
    <w:p w14:paraId="49B6EC4D" w14:textId="77777777" w:rsidR="008F7954" w:rsidRDefault="008F7954">
      <w:pPr>
        <w:spacing w:line="259" w:lineRule="auto"/>
        <w:rPr>
          <w:rFonts w:eastAsiaTheme="majorEastAsia" w:cs="Times New Roman (Headings CS)"/>
          <w:b/>
          <w:caps/>
          <w:color w:val="033323"/>
          <w:sz w:val="32"/>
          <w:szCs w:val="32"/>
        </w:rPr>
      </w:pPr>
      <w:bookmarkStart w:id="78" w:name="_Toc128562325"/>
      <w:bookmarkStart w:id="79" w:name="_Toc129350688"/>
      <w:bookmarkEnd w:id="77"/>
      <w:r>
        <w:lastRenderedPageBreak/>
        <w:br w:type="page"/>
      </w:r>
    </w:p>
    <w:p w14:paraId="46B0B85B" w14:textId="58943B61" w:rsidR="00E75365" w:rsidRDefault="00542BF1" w:rsidP="008F7954">
      <w:pPr>
        <w:pStyle w:val="Heading1"/>
        <w:spacing w:after="240"/>
      </w:pPr>
      <w:r>
        <w:lastRenderedPageBreak/>
        <w:t xml:space="preserve">ELECTRICITY ACCOUNTING </w:t>
      </w:r>
      <w:bookmarkEnd w:id="78"/>
      <w:bookmarkEnd w:id="79"/>
    </w:p>
    <w:p w14:paraId="3692465B" w14:textId="4CB318F3" w:rsidR="00D0378C" w:rsidRDefault="004658AA" w:rsidP="002C43A7">
      <w:r>
        <w:t>Climate Active’s electricity accounting rules</w:t>
      </w:r>
      <w:r w:rsidR="006C2573">
        <w:t xml:space="preserve"> are set out in the Climate Active </w:t>
      </w:r>
      <w:hyperlink r:id="rId136" w:history="1">
        <w:r w:rsidR="006C2573" w:rsidRPr="00362740">
          <w:rPr>
            <w:rStyle w:val="Hyperlink"/>
          </w:rPr>
          <w:t>Electricity Accounting paper</w:t>
        </w:r>
      </w:hyperlink>
      <w:r w:rsidR="006C2573">
        <w:t>.</w:t>
      </w:r>
      <w:r>
        <w:t xml:space="preserve"> </w:t>
      </w:r>
      <w:r w:rsidR="006C2573">
        <w:t xml:space="preserve">These rules </w:t>
      </w:r>
      <w:r>
        <w:t>have been adapted</w:t>
      </w:r>
      <w:r w:rsidR="002C43A7" w:rsidRPr="002C43A7">
        <w:t xml:space="preserve"> from best-practice principles in the </w:t>
      </w:r>
      <w:r w:rsidR="00362740" w:rsidRPr="00264105">
        <w:t>Greenhouse Gas Protocol Scope 2 Guidance</w:t>
      </w:r>
      <w:r w:rsidR="002C43A7" w:rsidRPr="002C43A7">
        <w:t xml:space="preserve"> (GHG Protocol) and informed by stakeholder consultation. </w:t>
      </w:r>
    </w:p>
    <w:p w14:paraId="2C3E863E" w14:textId="37807154" w:rsidR="00362740" w:rsidRDefault="00362740" w:rsidP="002C43A7">
      <w:r>
        <w:t>In relation to reporting:</w:t>
      </w:r>
    </w:p>
    <w:p w14:paraId="654E52D5" w14:textId="2D5F8B91" w:rsidR="00846F5C" w:rsidRPr="00F514E1" w:rsidRDefault="00846F5C" w:rsidP="00F514E1">
      <w:pPr>
        <w:pStyle w:val="Numberedpoints"/>
      </w:pPr>
      <w:bookmarkStart w:id="80" w:name="_Toc59114618"/>
      <w:r w:rsidRPr="002A0C65">
        <w:t xml:space="preserve">All Climate Active </w:t>
      </w:r>
      <w:r w:rsidRPr="00F514E1">
        <w:t>organisation, precinct, building and event certifications must report electricity emissions in their public disclosure statement (PDS), using both location-</w:t>
      </w:r>
      <w:r w:rsidR="00A616DA">
        <w:t>based</w:t>
      </w:r>
      <w:r w:rsidRPr="00F514E1">
        <w:t xml:space="preserve"> and market-based methods (i.e. dual reporting approach). </w:t>
      </w:r>
    </w:p>
    <w:p w14:paraId="368CC020" w14:textId="699429DF" w:rsidR="00846F5C" w:rsidRPr="00F514E1" w:rsidRDefault="00846F5C" w:rsidP="00F514E1">
      <w:pPr>
        <w:pStyle w:val="Numberedpoints"/>
      </w:pPr>
      <w:r w:rsidRPr="00F514E1">
        <w:t xml:space="preserve">Either the location- or market-based method can be </w:t>
      </w:r>
      <w:r w:rsidR="00362740">
        <w:t xml:space="preserve">set as the ‘primary’ method. </w:t>
      </w:r>
    </w:p>
    <w:p w14:paraId="50B36A42" w14:textId="10E91664" w:rsidR="00846F5C" w:rsidRPr="00F514E1" w:rsidRDefault="00846F5C" w:rsidP="00F514E1">
      <w:pPr>
        <w:pStyle w:val="Numberedpoints"/>
      </w:pPr>
      <w:r w:rsidRPr="00F514E1">
        <w:t>The primary method will determine how many offsets are required to account for electricity emissions in a Climate Active carbon account.</w:t>
      </w:r>
    </w:p>
    <w:p w14:paraId="590CBB4A" w14:textId="6AF36963" w:rsidR="00362740" w:rsidRPr="00F514E1" w:rsidRDefault="00362740" w:rsidP="00F514E1">
      <w:pPr>
        <w:pStyle w:val="Numberedpoints"/>
      </w:pPr>
      <w:r>
        <w:t xml:space="preserve">The Climate Active electricity calculator must be used for calculating emissions under the location-based and market-based methods. </w:t>
      </w:r>
    </w:p>
    <w:p w14:paraId="58F48FD9" w14:textId="08457C32" w:rsidR="00175850" w:rsidRDefault="00846F5C" w:rsidP="00175850">
      <w:pPr>
        <w:spacing w:line="259" w:lineRule="auto"/>
        <w:rPr>
          <w:rFonts w:eastAsiaTheme="majorEastAsia" w:cs="Times New Roman (Headings CS)"/>
          <w:b/>
          <w:caps/>
          <w:color w:val="033323"/>
          <w:sz w:val="32"/>
          <w:szCs w:val="32"/>
        </w:rPr>
      </w:pPr>
      <w:r w:rsidRPr="00F514E1">
        <w:t>Product and service certifications</w:t>
      </w:r>
      <w:r w:rsidRPr="00867ACF">
        <w:t xml:space="preserve"> can</w:t>
      </w:r>
      <w:r w:rsidR="00362740">
        <w:t>,</w:t>
      </w:r>
      <w:r w:rsidRPr="00867ACF">
        <w:t xml:space="preserve"> </w:t>
      </w:r>
      <w:r w:rsidR="00362740">
        <w:t>but are not required to,</w:t>
      </w:r>
      <w:r w:rsidRPr="00867ACF">
        <w:t xml:space="preserve"> use dual reporting.</w:t>
      </w:r>
      <w:r w:rsidR="00175850">
        <w:br w:type="page"/>
      </w:r>
    </w:p>
    <w:p w14:paraId="0800BF91" w14:textId="3CC76F3F" w:rsidR="00D47B57" w:rsidRPr="0035204B" w:rsidRDefault="00542BF1" w:rsidP="0035204B">
      <w:pPr>
        <w:pStyle w:val="Heading1"/>
      </w:pPr>
      <w:bookmarkStart w:id="81" w:name="_Toc129350689"/>
      <w:bookmarkEnd w:id="80"/>
      <w:r>
        <w:lastRenderedPageBreak/>
        <w:t>SCOPES</w:t>
      </w:r>
      <w:bookmarkEnd w:id="81"/>
      <w:r w:rsidR="00D47B57" w:rsidRPr="0035204B">
        <w:t xml:space="preserve"> </w:t>
      </w:r>
    </w:p>
    <w:p w14:paraId="298EB888" w14:textId="77777777" w:rsidR="0035204B" w:rsidRDefault="0035204B" w:rsidP="00260B4C">
      <w:pPr>
        <w:pStyle w:val="Heading3"/>
      </w:pPr>
      <w:r>
        <w:t>Scope 1 emissions</w:t>
      </w:r>
    </w:p>
    <w:p w14:paraId="7674468D" w14:textId="1D2C63EA" w:rsidR="00D47B57" w:rsidRDefault="00146794" w:rsidP="00146794">
      <w:r>
        <w:t>Scope 1 emissions are direct greenhouse gas</w:t>
      </w:r>
      <w:r w:rsidR="00D47B57">
        <w:t xml:space="preserve"> emissions </w:t>
      </w:r>
      <w:r w:rsidR="0035204B">
        <w:t xml:space="preserve">that </w:t>
      </w:r>
      <w:r w:rsidR="00D47B57">
        <w:t xml:space="preserve">occur from sources owned or controlled by the company.  </w:t>
      </w:r>
    </w:p>
    <w:p w14:paraId="426BCE67" w14:textId="04D8B984" w:rsidR="00D47B57" w:rsidRDefault="00D47B57" w:rsidP="00146794">
      <w:r>
        <w:t xml:space="preserve">As per the </w:t>
      </w:r>
      <w:hyperlink r:id="rId137" w:history="1">
        <w:r w:rsidRPr="00146794">
          <w:rPr>
            <w:rStyle w:val="Hyperlink"/>
          </w:rPr>
          <w:t>Climate Active Carbon Neutral Standard</w:t>
        </w:r>
        <w:r w:rsidR="00146794" w:rsidRPr="00146794">
          <w:rPr>
            <w:rStyle w:val="Hyperlink"/>
          </w:rPr>
          <w:t xml:space="preserve"> for </w:t>
        </w:r>
        <w:r w:rsidRPr="00146794">
          <w:rPr>
            <w:rStyle w:val="Hyperlink"/>
          </w:rPr>
          <w:t>Organisations</w:t>
        </w:r>
      </w:hyperlink>
      <w:r>
        <w:t xml:space="preserve">, all stationary energy and fuels used in buildings, machinery or vehicles in the organisation’s control (e.g. natural gas, fuels used in generators or vehicles), must be included in the emission boundary. </w:t>
      </w:r>
    </w:p>
    <w:p w14:paraId="188B6271" w14:textId="30DF6AA2" w:rsidR="006647A2" w:rsidRDefault="00D47B57" w:rsidP="00146794">
      <w:r>
        <w:t>Scope 3 emissions associated with the use of these sources are also included under the Standard</w:t>
      </w:r>
      <w:r w:rsidR="0035204B">
        <w:t>. They</w:t>
      </w:r>
      <w:r>
        <w:t xml:space="preserve"> are calculated when entering activity data for Scope 1 sources.  </w:t>
      </w:r>
    </w:p>
    <w:p w14:paraId="64D805A5" w14:textId="123807FF" w:rsidR="00D47B57" w:rsidRDefault="0035204B" w:rsidP="0035204B">
      <w:r w:rsidRPr="00EE74D1">
        <w:rPr>
          <w:b/>
        </w:rPr>
        <w:t>Fugitive emissions</w:t>
      </w:r>
      <w:r w:rsidR="00EE74D1" w:rsidRPr="00EE74D1">
        <w:rPr>
          <w:b/>
        </w:rPr>
        <w:t>:</w:t>
      </w:r>
      <w:r w:rsidR="00EE74D1">
        <w:t xml:space="preserve"> </w:t>
      </w:r>
      <w:r w:rsidR="00D47B57">
        <w:t xml:space="preserve">both intentional </w:t>
      </w:r>
      <w:r>
        <w:t>and unintentional releases e.g.</w:t>
      </w:r>
      <w:r w:rsidR="00D47B57">
        <w:t xml:space="preserve"> hydrofluorocarbon (HFC) emissions </w:t>
      </w:r>
      <w:r>
        <w:t>from</w:t>
      </w:r>
      <w:r w:rsidR="00D47B57">
        <w:t xml:space="preserve"> refrigeration and air conditioning equipment, equipment leaks, methane emissions from coal mines and venting. </w:t>
      </w:r>
    </w:p>
    <w:p w14:paraId="4E5D6C6C" w14:textId="13A7F1EF" w:rsidR="00D47B57" w:rsidRDefault="0035204B" w:rsidP="0035204B">
      <w:r w:rsidRPr="00EE74D1">
        <w:rPr>
          <w:b/>
        </w:rPr>
        <w:t>Process emissions</w:t>
      </w:r>
      <w:r w:rsidR="00EE74D1" w:rsidRPr="00EE74D1">
        <w:rPr>
          <w:b/>
        </w:rPr>
        <w:t>:</w:t>
      </w:r>
      <w:r w:rsidR="00EE74D1">
        <w:t xml:space="preserve"> p</w:t>
      </w:r>
      <w:r w:rsidR="00D47B57">
        <w:t>hysic</w:t>
      </w:r>
      <w:r>
        <w:t>al or chemical processing e.g.</w:t>
      </w:r>
      <w:r w:rsidR="00D47B57">
        <w:t xml:space="preserve"> cement, </w:t>
      </w:r>
      <w:r>
        <w:t>aluminium</w:t>
      </w:r>
      <w:r w:rsidR="00D47B57">
        <w:t xml:space="preserve">, adipic acid, ammonia manufacture, and waste processing. </w:t>
      </w:r>
    </w:p>
    <w:p w14:paraId="15661816" w14:textId="213EF13D" w:rsidR="00D47B57" w:rsidRDefault="0035204B" w:rsidP="0035204B">
      <w:r w:rsidRPr="00EE74D1">
        <w:rPr>
          <w:b/>
        </w:rPr>
        <w:t>Stationary combustion</w:t>
      </w:r>
      <w:r w:rsidR="00EE74D1" w:rsidRPr="00EE74D1">
        <w:rPr>
          <w:b/>
        </w:rPr>
        <w:t>:</w:t>
      </w:r>
      <w:r w:rsidR="00EE74D1">
        <w:t xml:space="preserve"> g</w:t>
      </w:r>
      <w:r w:rsidR="00D47B57">
        <w:t xml:space="preserve">eneration of </w:t>
      </w:r>
      <w:r>
        <w:t>electricity</w:t>
      </w:r>
      <w:r w:rsidR="00D47B57">
        <w:t>, heat or steam e.g. boilers, furnaces, turbines.</w:t>
      </w:r>
    </w:p>
    <w:p w14:paraId="34117447" w14:textId="0601E4D2" w:rsidR="00D47B57" w:rsidRDefault="0035204B" w:rsidP="00B9218C">
      <w:pPr>
        <w:spacing w:after="240"/>
      </w:pPr>
      <w:r w:rsidRPr="00EE74D1">
        <w:rPr>
          <w:b/>
        </w:rPr>
        <w:t>Mobile combustion</w:t>
      </w:r>
      <w:r w:rsidR="00EE74D1" w:rsidRPr="00EE74D1">
        <w:rPr>
          <w:b/>
        </w:rPr>
        <w:t>:</w:t>
      </w:r>
      <w:r w:rsidR="00EE74D1">
        <w:t xml:space="preserve"> t</w:t>
      </w:r>
      <w:r w:rsidR="00D47B57" w:rsidRPr="00D47B57">
        <w:t>ransport</w:t>
      </w:r>
      <w:r w:rsidR="00046A74">
        <w:t>ing</w:t>
      </w:r>
      <w:r w:rsidR="00D47B57" w:rsidRPr="00D47B57">
        <w:t xml:space="preserve"> materials, products, waste, and employees. These emissions are from</w:t>
      </w:r>
      <w:r>
        <w:t xml:space="preserve"> mobile combustion sources </w:t>
      </w:r>
      <w:r w:rsidR="00046A74">
        <w:t>e.g.</w:t>
      </w:r>
      <w:r w:rsidR="00D47B57" w:rsidRPr="00D47B57">
        <w:t xml:space="preserve"> trucks, trains, ships, planes, buses, </w:t>
      </w:r>
      <w:r w:rsidR="00046A74">
        <w:t>cars</w:t>
      </w:r>
      <w:r w:rsidR="00D47B57" w:rsidRPr="00D47B57">
        <w:t>.</w:t>
      </w:r>
    </w:p>
    <w:p w14:paraId="1588785A" w14:textId="6F5AC44C" w:rsidR="00D47B57" w:rsidRDefault="00D47B57" w:rsidP="00260B4C">
      <w:pPr>
        <w:pStyle w:val="Heading3"/>
      </w:pPr>
      <w:r>
        <w:t xml:space="preserve">Scope 2 emissions </w:t>
      </w:r>
    </w:p>
    <w:p w14:paraId="13C18D18" w14:textId="1FB6A234" w:rsidR="00EE74D1" w:rsidRDefault="00D47B57" w:rsidP="00D47B57">
      <w:r>
        <w:t xml:space="preserve">Scope 2 accounts for </w:t>
      </w:r>
      <w:r w:rsidR="00146794">
        <w:t>greenhouse gas</w:t>
      </w:r>
      <w:r>
        <w:t xml:space="preserve"> emissions generat</w:t>
      </w:r>
      <w:r w:rsidR="00EE74D1">
        <w:t>ed from</w:t>
      </w:r>
      <w:r>
        <w:t xml:space="preserve"> purchased electricity consumed by the company. Purchased electricity is electricity purchased or otherwise brought into the organi</w:t>
      </w:r>
      <w:r w:rsidR="00EE74D1">
        <w:t>s</w:t>
      </w:r>
      <w:r>
        <w:t xml:space="preserve">ational boundary of the company. </w:t>
      </w:r>
    </w:p>
    <w:p w14:paraId="479B1890" w14:textId="769ED1BC" w:rsidR="00D47B57" w:rsidRDefault="00D47B57" w:rsidP="00D47B57">
      <w:r>
        <w:t xml:space="preserve">Scope 2 emissions physically occur at the facility </w:t>
      </w:r>
      <w:r w:rsidR="00EE74D1">
        <w:t xml:space="preserve">where electricity is generated. </w:t>
      </w:r>
      <w:r>
        <w:t xml:space="preserve">As per the </w:t>
      </w:r>
      <w:hyperlink r:id="rId138" w:history="1">
        <w:r w:rsidRPr="004F3B8F">
          <w:rPr>
            <w:rStyle w:val="Hyperlink"/>
          </w:rPr>
          <w:t xml:space="preserve">Climate Active Carbon Neutral Standard </w:t>
        </w:r>
        <w:r w:rsidR="00146794" w:rsidRPr="004F3B8F">
          <w:rPr>
            <w:rStyle w:val="Hyperlink"/>
          </w:rPr>
          <w:t xml:space="preserve">for </w:t>
        </w:r>
        <w:r w:rsidRPr="004F3B8F">
          <w:rPr>
            <w:rStyle w:val="Hyperlink"/>
          </w:rPr>
          <w:t>Organisations,</w:t>
        </w:r>
      </w:hyperlink>
      <w:r>
        <w:t xml:space="preserve"> </w:t>
      </w:r>
      <w:r w:rsidR="00EE74D1">
        <w:t>a</w:t>
      </w:r>
      <w:r>
        <w:t>ll electricity consumed by buildings, machinery or vehicles in the organisation’s control (this includes servers or other machines off-site)</w:t>
      </w:r>
      <w:r w:rsidR="00EE74D1">
        <w:t xml:space="preserve"> </w:t>
      </w:r>
      <w:r w:rsidR="00EE74D1" w:rsidRPr="00C75E21">
        <w:t>must be included in the emissions boundary.</w:t>
      </w:r>
    </w:p>
    <w:p w14:paraId="6B2E6A03" w14:textId="2A6C94DB" w:rsidR="00D47B57" w:rsidRDefault="00D47B57" w:rsidP="00D47B57">
      <w:r>
        <w:t xml:space="preserve">Scope 3 emissions associated with the use of </w:t>
      </w:r>
      <w:r w:rsidR="00EE74D1">
        <w:t>electricity</w:t>
      </w:r>
      <w:r>
        <w:t xml:space="preserve"> are also included under the Standard and are calculated when entering activity data for Scope </w:t>
      </w:r>
      <w:r w:rsidR="00DC6A84">
        <w:t xml:space="preserve">2 </w:t>
      </w:r>
      <w:r>
        <w:t xml:space="preserve">sources.  </w:t>
      </w:r>
    </w:p>
    <w:p w14:paraId="6490302D" w14:textId="68C6F01A" w:rsidR="0035204B" w:rsidRDefault="00EE74D1" w:rsidP="00EE74D1">
      <w:pPr>
        <w:pStyle w:val="Heading4"/>
      </w:pPr>
      <w:r>
        <w:t>Location-</w:t>
      </w:r>
      <w:r w:rsidR="0035204B">
        <w:t xml:space="preserve">based method </w:t>
      </w:r>
    </w:p>
    <w:p w14:paraId="179A23C5" w14:textId="0A951A53" w:rsidR="00D47B57" w:rsidRDefault="00D47B57" w:rsidP="00D47B57">
      <w:r>
        <w:t>The location-based method provides a picture of a business’s electricity emissions in the context of its location, and the emissions intensity of the electricity grid it relies on. It reflects the average emissions intensity of the electricity grid in the location (state) in which energy consumption occurs. The location-based method does not allow for any claims of renewable electricity from grid-imported electricity usage.</w:t>
      </w:r>
    </w:p>
    <w:p w14:paraId="247E83CC" w14:textId="42F549CC" w:rsidR="00EE74D1" w:rsidRDefault="00B9218C" w:rsidP="00EE74D1">
      <w:pPr>
        <w:pStyle w:val="Heading4"/>
      </w:pPr>
      <w:r>
        <w:t>Market-</w:t>
      </w:r>
      <w:r w:rsidR="00EE74D1">
        <w:t xml:space="preserve">based method </w:t>
      </w:r>
    </w:p>
    <w:p w14:paraId="5A22DA77" w14:textId="60261537" w:rsidR="00B9218C" w:rsidRDefault="00D47B57" w:rsidP="00B9218C">
      <w:pPr>
        <w:spacing w:after="240"/>
      </w:pPr>
      <w:r>
        <w:t xml:space="preserve">The market-based method provides a picture of a business’s electricity emissions in the context of its renewable energy investments. It reflects the emissions intensity of different </w:t>
      </w:r>
      <w:r>
        <w:lastRenderedPageBreak/>
        <w:t>electricity products, mark</w:t>
      </w:r>
      <w:r w:rsidR="00B9218C">
        <w:t>ets and investments. It uses a residual mix factor</w:t>
      </w:r>
      <w:r>
        <w:t xml:space="preserve"> (RMF) to allow for unique claims on the zero emissions attribute of renewables without double-counting.</w:t>
      </w:r>
    </w:p>
    <w:p w14:paraId="379673EB" w14:textId="5B9EE22C" w:rsidR="00203128" w:rsidRDefault="00D47B57" w:rsidP="00260B4C">
      <w:pPr>
        <w:pStyle w:val="Heading3"/>
      </w:pPr>
      <w:r>
        <w:t>S</w:t>
      </w:r>
      <w:r w:rsidR="00203128">
        <w:t xml:space="preserve">cope 3 emissions </w:t>
      </w:r>
    </w:p>
    <w:p w14:paraId="22A28698" w14:textId="4DC0D8C2" w:rsidR="00203128" w:rsidRDefault="00DA2D02" w:rsidP="001C7D4F">
      <w:r>
        <w:t>Completing an inventory of a business’s scope 3 emissions can be complex. To help with this process, and to improve consistency, comprehensiveness and comparability of different organisations</w:t>
      </w:r>
      <w:r w:rsidR="00906CBD">
        <w:t>’</w:t>
      </w:r>
      <w:r>
        <w:t xml:space="preserve"> carbon neutral claims, the</w:t>
      </w:r>
      <w:r w:rsidR="008F6778">
        <w:t xml:space="preserve"> section below lists 15 scope 3 categories, and provides general information about the </w:t>
      </w:r>
      <w:r w:rsidR="002B0DC0">
        <w:t>types</w:t>
      </w:r>
      <w:r w:rsidR="00775D85">
        <w:t xml:space="preserve"> of </w:t>
      </w:r>
      <w:r w:rsidR="008F6778">
        <w:t>activities</w:t>
      </w:r>
      <w:r w:rsidR="00775D85">
        <w:t xml:space="preserve"> that should be accounted for </w:t>
      </w:r>
      <w:r w:rsidR="008F6778">
        <w:t>in each category.</w:t>
      </w:r>
      <w:r>
        <w:t xml:space="preserve"> </w:t>
      </w:r>
    </w:p>
    <w:p w14:paraId="05AA185F" w14:textId="33B1A182" w:rsidR="00203128" w:rsidRPr="00EC1B84" w:rsidRDefault="00B9218C" w:rsidP="00260B4C">
      <w:pPr>
        <w:pStyle w:val="Heading4"/>
        <w:rPr>
          <w:rFonts w:eastAsia="Times New Roman"/>
        </w:rPr>
      </w:pPr>
      <w:r>
        <w:rPr>
          <w:rFonts w:eastAsia="Times New Roman"/>
        </w:rPr>
        <w:t>Relevance t</w:t>
      </w:r>
      <w:r w:rsidR="00203128" w:rsidRPr="00EC1B84">
        <w:rPr>
          <w:rFonts w:eastAsia="Times New Roman"/>
        </w:rPr>
        <w:t xml:space="preserve">est </w:t>
      </w:r>
    </w:p>
    <w:p w14:paraId="55C389A6" w14:textId="77777777" w:rsidR="00136123" w:rsidRDefault="00203128" w:rsidP="00B9218C">
      <w:r w:rsidRPr="00C75E21">
        <w:rPr>
          <w:b/>
        </w:rPr>
        <w:t>Size</w:t>
      </w:r>
      <w:r w:rsidR="00B9218C" w:rsidRPr="00C75E21">
        <w:rPr>
          <w:b/>
        </w:rPr>
        <w:t>:</w:t>
      </w:r>
      <w:r w:rsidR="00B9218C" w:rsidRPr="00B9218C">
        <w:t xml:space="preserve"> t</w:t>
      </w:r>
      <w:r w:rsidRPr="00B9218C">
        <w:t>he emissions from a particular source are likely to be large relative to the organisation’s electricity, stationary energy and fuel emissions</w:t>
      </w:r>
      <w:r w:rsidR="00B9218C" w:rsidRPr="00B9218C">
        <w:t>.</w:t>
      </w:r>
    </w:p>
    <w:p w14:paraId="62332126" w14:textId="0DBCEA08" w:rsidR="00203128" w:rsidRPr="00B9218C" w:rsidRDefault="00136123" w:rsidP="00B9218C">
      <w:r>
        <w:t xml:space="preserve">The entity in charge of preparing the carbon inventory for a business should </w:t>
      </w:r>
      <w:r w:rsidR="0033458D">
        <w:t>judge</w:t>
      </w:r>
      <w:r w:rsidR="008150E5">
        <w:t xml:space="preserve"> what constitutes ‘large’ in this context, and apply this definition consistently when testing all emission sources for relevance. </w:t>
      </w:r>
      <w:r w:rsidR="00203128" w:rsidRPr="00B9218C">
        <w:tab/>
      </w:r>
    </w:p>
    <w:p w14:paraId="2CC3540F" w14:textId="794E85AF" w:rsidR="00203128" w:rsidRPr="00B9218C" w:rsidRDefault="00203128" w:rsidP="00B9218C">
      <w:r w:rsidRPr="00C75E21">
        <w:rPr>
          <w:b/>
        </w:rPr>
        <w:t>Influence</w:t>
      </w:r>
      <w:r w:rsidR="00B9218C" w:rsidRPr="00C75E21">
        <w:rPr>
          <w:b/>
        </w:rPr>
        <w:t>:</w:t>
      </w:r>
      <w:r w:rsidR="00B9218C">
        <w:t xml:space="preserve"> t</w:t>
      </w:r>
      <w:r w:rsidRPr="00B9218C">
        <w:t>he responsible entity has the potential to influence the reduction of emissions from a particular source.</w:t>
      </w:r>
    </w:p>
    <w:p w14:paraId="3263404D" w14:textId="5A581639" w:rsidR="00203128" w:rsidRDefault="00203128" w:rsidP="00B9218C">
      <w:r w:rsidRPr="00C75E21">
        <w:rPr>
          <w:b/>
        </w:rPr>
        <w:t>Risk</w:t>
      </w:r>
      <w:r w:rsidR="00B9218C" w:rsidRPr="00C75E21">
        <w:rPr>
          <w:b/>
        </w:rPr>
        <w:t>:</w:t>
      </w:r>
      <w:r w:rsidR="00B9218C">
        <w:t xml:space="preserve"> t</w:t>
      </w:r>
      <w:r w:rsidRPr="00B9218C">
        <w:t>he emissions from a particular source contribute to the organisation’s greenhouse gas risk exposure.</w:t>
      </w:r>
    </w:p>
    <w:p w14:paraId="129A4449" w14:textId="5200501C" w:rsidR="008F6778" w:rsidRDefault="008F6778" w:rsidP="00B9218C">
      <w:r>
        <w:t>Examples of factors that can contribute to an organisation’s greenhouse gas risk exposure include:</w:t>
      </w:r>
    </w:p>
    <w:p w14:paraId="509728AD" w14:textId="6DA8FA90" w:rsidR="008F6778" w:rsidRDefault="00B01705" w:rsidP="00EC5A40">
      <w:pPr>
        <w:pStyle w:val="ListParagraph"/>
        <w:numPr>
          <w:ilvl w:val="0"/>
          <w:numId w:val="68"/>
        </w:numPr>
      </w:pPr>
      <w:r>
        <w:t>l</w:t>
      </w:r>
      <w:r w:rsidR="008F6778">
        <w:t>aws or regulations relating to greenhouse gas emissions that have been introduced in regions where the organisation, its suppliers, or its customers operate</w:t>
      </w:r>
    </w:p>
    <w:p w14:paraId="6F2A3154" w14:textId="0AC4B3CE" w:rsidR="008F6778" w:rsidRDefault="00B01705" w:rsidP="00EC5A40">
      <w:pPr>
        <w:pStyle w:val="ListParagraph"/>
        <w:numPr>
          <w:ilvl w:val="0"/>
          <w:numId w:val="68"/>
        </w:numPr>
      </w:pPr>
      <w:r>
        <w:t>i</w:t>
      </w:r>
      <w:r w:rsidR="008F6778">
        <w:t>nterruptions to businesses in an organisation’s supply chain, or suppliers passing on higher costs from energy- or emissions-intensive products onto customers</w:t>
      </w:r>
    </w:p>
    <w:p w14:paraId="2F8B4667" w14:textId="2007472F" w:rsidR="008F6778" w:rsidRDefault="00B01705" w:rsidP="00EC5A40">
      <w:pPr>
        <w:pStyle w:val="ListParagraph"/>
        <w:numPr>
          <w:ilvl w:val="0"/>
          <w:numId w:val="68"/>
        </w:numPr>
      </w:pPr>
      <w:r>
        <w:t>c</w:t>
      </w:r>
      <w:r w:rsidR="008F6778">
        <w:t>hanges in demand for products according to its emissions intensity</w:t>
      </w:r>
    </w:p>
    <w:p w14:paraId="158DB73B" w14:textId="7DD18D0C" w:rsidR="008F6778" w:rsidRDefault="00B01705" w:rsidP="00EC5A40">
      <w:pPr>
        <w:pStyle w:val="ListParagraph"/>
        <w:numPr>
          <w:ilvl w:val="0"/>
          <w:numId w:val="68"/>
        </w:numPr>
      </w:pPr>
      <w:r>
        <w:t>g</w:t>
      </w:r>
      <w:r w:rsidR="008F6778">
        <w:t xml:space="preserve">reenhouse-gas-related </w:t>
      </w:r>
      <w:r w:rsidR="00892B50">
        <w:t>l</w:t>
      </w:r>
      <w:r w:rsidR="008F6778">
        <w:t>awsuits directed at the organisation or entity in the value chain</w:t>
      </w:r>
      <w:r>
        <w:t>, and</w:t>
      </w:r>
    </w:p>
    <w:p w14:paraId="59113F50" w14:textId="30356318" w:rsidR="008F6778" w:rsidRPr="00B9218C" w:rsidRDefault="00B01705" w:rsidP="00EC5A40">
      <w:pPr>
        <w:pStyle w:val="ListParagraph"/>
        <w:numPr>
          <w:ilvl w:val="0"/>
          <w:numId w:val="68"/>
        </w:numPr>
      </w:pPr>
      <w:r>
        <w:t>n</w:t>
      </w:r>
      <w:r w:rsidR="008F6778">
        <w:t>egative media coverage or actions from consumers or stakeholders relating to the organisation’s greenhouse gas management practices, or the practices of entities in the value chain</w:t>
      </w:r>
      <w:r>
        <w:t>.</w:t>
      </w:r>
    </w:p>
    <w:p w14:paraId="238066EF" w14:textId="7AB266C3" w:rsidR="00203128" w:rsidRDefault="00203128" w:rsidP="00B9218C">
      <w:r w:rsidRPr="00C75E21">
        <w:rPr>
          <w:b/>
        </w:rPr>
        <w:t>Stakeholders</w:t>
      </w:r>
      <w:r w:rsidR="00B9218C" w:rsidRPr="00C75E21">
        <w:rPr>
          <w:b/>
        </w:rPr>
        <w:t>:</w:t>
      </w:r>
      <w:r w:rsidR="00B9218C">
        <w:t xml:space="preserve"> k</w:t>
      </w:r>
      <w:r w:rsidRPr="00B9218C">
        <w:t>ey stakeholders deem the emissions from a particular source are relevant.</w:t>
      </w:r>
    </w:p>
    <w:p w14:paraId="6F1AAB59" w14:textId="4A87C5FE" w:rsidR="008F6778" w:rsidRPr="00B9218C" w:rsidRDefault="008F6778" w:rsidP="00B9218C">
      <w:r>
        <w:t xml:space="preserve">Examples of stakeholders </w:t>
      </w:r>
      <w:r w:rsidR="00136123">
        <w:t>may include executive staff at the organisation, other employees, suppliers, investors, shareholders, customers, or civil society.</w:t>
      </w:r>
    </w:p>
    <w:p w14:paraId="74FE1F2D" w14:textId="6CC1C16B" w:rsidR="00203128" w:rsidRDefault="00203128" w:rsidP="00B9218C">
      <w:r w:rsidRPr="00C75E21">
        <w:rPr>
          <w:b/>
        </w:rPr>
        <w:t>Outsourcing</w:t>
      </w:r>
      <w:r w:rsidR="00B9218C" w:rsidRPr="00C75E21">
        <w:rPr>
          <w:b/>
        </w:rPr>
        <w:t>:</w:t>
      </w:r>
      <w:r w:rsidR="00B9218C">
        <w:t xml:space="preserve"> t</w:t>
      </w:r>
      <w:r w:rsidRPr="00B9218C">
        <w:t>he emissions are from outsourced activities previously undertaken within the organisation’s boundary, or from outsourced activities typically undertaken within the boundary for comparable organisations.</w:t>
      </w:r>
    </w:p>
    <w:p w14:paraId="48325BDD" w14:textId="33C952CA" w:rsidR="001916C2" w:rsidRDefault="001916C2" w:rsidP="00B9218C">
      <w:r>
        <w:br w:type="page"/>
      </w:r>
    </w:p>
    <w:p w14:paraId="76D7207E" w14:textId="7A48794B" w:rsidR="00EA2076" w:rsidRDefault="00C75E21" w:rsidP="00260B4C">
      <w:pPr>
        <w:pStyle w:val="Heading4"/>
        <w:rPr>
          <w:rFonts w:eastAsia="Times New Roman"/>
        </w:rPr>
      </w:pPr>
      <w:r>
        <w:rPr>
          <w:rFonts w:eastAsia="Times New Roman"/>
        </w:rPr>
        <w:lastRenderedPageBreak/>
        <w:t>S</w:t>
      </w:r>
      <w:r w:rsidR="00EA2076" w:rsidRPr="00422181">
        <w:rPr>
          <w:rFonts w:eastAsia="Times New Roman"/>
        </w:rPr>
        <w:t xml:space="preserve">cope 3 emissions </w:t>
      </w:r>
      <w:r w:rsidR="006D70D5">
        <w:rPr>
          <w:rFonts w:eastAsia="Times New Roman"/>
        </w:rPr>
        <w:t>categories</w:t>
      </w:r>
    </w:p>
    <w:p w14:paraId="01DD98BB" w14:textId="63EE05FB" w:rsidR="006D70D5" w:rsidRPr="001C7D4F" w:rsidRDefault="00BC2077" w:rsidP="001C7D4F">
      <w:r>
        <w:t>The following information has been adapted from</w:t>
      </w:r>
      <w:r w:rsidR="006D70D5">
        <w:t xml:space="preserve"> the </w:t>
      </w:r>
      <w:r w:rsidR="006D70D5" w:rsidRPr="00F862A4">
        <w:t>G</w:t>
      </w:r>
      <w:r w:rsidR="006D70D5">
        <w:t>reenhouse Gas P</w:t>
      </w:r>
      <w:r w:rsidR="006D70D5" w:rsidRPr="00F862A4">
        <w:t>rotocol</w:t>
      </w:r>
      <w:r w:rsidR="006D70D5">
        <w:t xml:space="preserve"> Scope 3 Accounting and Reporting </w:t>
      </w:r>
      <w:hyperlink r:id="rId139" w:history="1">
        <w:r w:rsidR="006D70D5" w:rsidRPr="00906CBD">
          <w:rPr>
            <w:rStyle w:val="Hyperlink"/>
          </w:rPr>
          <w:t>Standard</w:t>
        </w:r>
      </w:hyperlink>
      <w:r w:rsidR="006D70D5">
        <w:t xml:space="preserve"> and accompanying Scope 3 Calculation </w:t>
      </w:r>
      <w:hyperlink r:id="rId140" w:history="1">
        <w:r w:rsidR="006D70D5" w:rsidRPr="00906CBD">
          <w:rPr>
            <w:rStyle w:val="Hyperlink"/>
          </w:rPr>
          <w:t>Guidance</w:t>
        </w:r>
      </w:hyperlink>
      <w:r w:rsidR="006D70D5">
        <w:t>.</w:t>
      </w:r>
    </w:p>
    <w:p w14:paraId="535290E5" w14:textId="77777777" w:rsidR="006D70D5" w:rsidRPr="00FC7C51" w:rsidRDefault="006D70D5" w:rsidP="001C7D4F">
      <w:pPr>
        <w:rPr>
          <w:u w:val="single"/>
        </w:rPr>
      </w:pPr>
      <w:r w:rsidRPr="00FC7C51">
        <w:rPr>
          <w:u w:val="single"/>
        </w:rPr>
        <w:t>Upstream scope 3 emissions</w:t>
      </w:r>
    </w:p>
    <w:p w14:paraId="553B562A" w14:textId="3FB905CF" w:rsidR="006D70D5" w:rsidRPr="00D772DC" w:rsidRDefault="006D70D5" w:rsidP="00D772DC">
      <w:pPr>
        <w:pStyle w:val="Bullets"/>
        <w:rPr>
          <w:b/>
        </w:rPr>
      </w:pPr>
      <w:r>
        <w:t>Purchased goods and services (category 1)</w:t>
      </w:r>
    </w:p>
    <w:p w14:paraId="17E9CB37" w14:textId="043BB76A" w:rsidR="006D70D5" w:rsidRDefault="006D70D5" w:rsidP="002E0353">
      <w:pPr>
        <w:pStyle w:val="ListParagraph"/>
        <w:ind w:left="568"/>
      </w:pPr>
      <w:r>
        <w:t xml:space="preserve">Extraction, production, and transportation of goods and services purchased or acquired by </w:t>
      </w:r>
      <w:r w:rsidR="0038259C">
        <w:t xml:space="preserve">the </w:t>
      </w:r>
      <w:r>
        <w:t>reporting entity in the reporting year</w:t>
      </w:r>
      <w:r w:rsidR="004D2AFC">
        <w:t xml:space="preserve">, which has not already been reported in the other upstream scope 3 emissions categories (categories 2-8). </w:t>
      </w:r>
    </w:p>
    <w:p w14:paraId="672A4923" w14:textId="77777777" w:rsidR="004D2AFC" w:rsidRDefault="004D2AFC" w:rsidP="001C7D4F">
      <w:pPr>
        <w:pStyle w:val="ListParagraph"/>
      </w:pPr>
    </w:p>
    <w:p w14:paraId="094E1DE9" w14:textId="03FFBD02" w:rsidR="006D70D5" w:rsidRDefault="00343310" w:rsidP="002E0353">
      <w:pPr>
        <w:pStyle w:val="ListParagraph"/>
        <w:ind w:left="568"/>
      </w:pPr>
      <w:r>
        <w:t xml:space="preserve">This may include: </w:t>
      </w:r>
    </w:p>
    <w:p w14:paraId="4F517B9B" w14:textId="3C3C0D20" w:rsidR="00343310" w:rsidRDefault="0038259C" w:rsidP="00EC5A40">
      <w:pPr>
        <w:pStyle w:val="ListParagraph"/>
        <w:numPr>
          <w:ilvl w:val="0"/>
          <w:numId w:val="70"/>
        </w:numPr>
      </w:pPr>
      <w:r>
        <w:t>i</w:t>
      </w:r>
      <w:r w:rsidR="00343310">
        <w:t>ntermediate goods (e.g. materials, components and parts) that the business purchases to process, transform or include in another product</w:t>
      </w:r>
    </w:p>
    <w:p w14:paraId="4431351F" w14:textId="66D04A4E" w:rsidR="00343310" w:rsidRDefault="0038259C" w:rsidP="00EC5A40">
      <w:pPr>
        <w:pStyle w:val="ListParagraph"/>
        <w:numPr>
          <w:ilvl w:val="0"/>
          <w:numId w:val="70"/>
        </w:numPr>
      </w:pPr>
      <w:r>
        <w:t>f</w:t>
      </w:r>
      <w:r w:rsidR="00343310">
        <w:t>inal goods purchased for resale (applicable to retail and distribution companies only)</w:t>
      </w:r>
    </w:p>
    <w:p w14:paraId="58E5D1EF" w14:textId="5FBF8FB0" w:rsidR="00343310" w:rsidRDefault="0038259C" w:rsidP="00EC5A40">
      <w:pPr>
        <w:pStyle w:val="ListParagraph"/>
        <w:numPr>
          <w:ilvl w:val="0"/>
          <w:numId w:val="70"/>
        </w:numPr>
      </w:pPr>
      <w:r>
        <w:t>p</w:t>
      </w:r>
      <w:r w:rsidR="00343310">
        <w:t>roducts used in office settings, such as office supplies, furniture, computers, telephones, IT support, consulting services, and any cleaning or landscaping services</w:t>
      </w:r>
    </w:p>
    <w:p w14:paraId="05F4D65C" w14:textId="50514046" w:rsidR="00343310" w:rsidRDefault="0038259C" w:rsidP="00EC5A40">
      <w:pPr>
        <w:pStyle w:val="ListParagraph"/>
        <w:numPr>
          <w:ilvl w:val="0"/>
          <w:numId w:val="70"/>
        </w:numPr>
      </w:pPr>
      <w:r>
        <w:t>p</w:t>
      </w:r>
      <w:r w:rsidR="00343310">
        <w:t>roducts used when completing maintenance and repairs, such as spare parts and replacement parts</w:t>
      </w:r>
      <w:r>
        <w:t>.</w:t>
      </w:r>
      <w:r w:rsidR="00343310">
        <w:t xml:space="preserve"> </w:t>
      </w:r>
    </w:p>
    <w:p w14:paraId="4D216C4F" w14:textId="60A4A30E" w:rsidR="006D70D5" w:rsidRDefault="006D70D5" w:rsidP="002E0353">
      <w:pPr>
        <w:pStyle w:val="Bullets"/>
      </w:pPr>
      <w:r>
        <w:t>Capital goods (category 2)</w:t>
      </w:r>
    </w:p>
    <w:p w14:paraId="5AA5AF69" w14:textId="418A3E88" w:rsidR="004D2AFC" w:rsidRDefault="004D2AFC" w:rsidP="002E0353">
      <w:pPr>
        <w:ind w:left="568"/>
      </w:pPr>
      <w:r>
        <w:t xml:space="preserve">Extraction, production and transportation of capital goods purchased and acquired by the reporting entity in the reporting year. </w:t>
      </w:r>
    </w:p>
    <w:p w14:paraId="3DECF329" w14:textId="7DFCD4AD" w:rsidR="00BC2077" w:rsidRDefault="00BC2077" w:rsidP="002E0353">
      <w:pPr>
        <w:ind w:left="568"/>
      </w:pPr>
      <w:r>
        <w:t>Capital goods are final goods that are not immediately consumed or further processed by an organisation</w:t>
      </w:r>
      <w:r w:rsidR="0038259C">
        <w:t>. They</w:t>
      </w:r>
      <w:r>
        <w:t xml:space="preserve"> are instead used in their current form by the organisation to manufacture a product, provide a service, or sell, store and deliver merchandise. Examples of capital goods include equipment, machinery, buildings, facilities, and vehicles. </w:t>
      </w:r>
    </w:p>
    <w:p w14:paraId="546C7A82" w14:textId="460CF009" w:rsidR="006D70D5" w:rsidRDefault="006D70D5" w:rsidP="002E0353">
      <w:pPr>
        <w:pStyle w:val="Bullets"/>
      </w:pPr>
      <w:r>
        <w:t>Fuel- and energy-related activities (category 3)</w:t>
      </w:r>
    </w:p>
    <w:p w14:paraId="254315C5" w14:textId="089ADA7B" w:rsidR="00343310" w:rsidRPr="002E0353" w:rsidRDefault="006D70D5" w:rsidP="002E0353">
      <w:pPr>
        <w:ind w:left="568"/>
        <w:rPr>
          <w:rFonts w:eastAsia="Calibri" w:cs="Times New Roman"/>
        </w:rPr>
      </w:pPr>
      <w:r w:rsidRPr="002E0353">
        <w:rPr>
          <w:rFonts w:eastAsia="Calibri" w:cs="Times New Roman"/>
        </w:rPr>
        <w:t xml:space="preserve">Extraction, production, and transportation of fuels and energy purchased or acquired by the reporting </w:t>
      </w:r>
      <w:r w:rsidR="004D2AFC" w:rsidRPr="002E0353">
        <w:rPr>
          <w:rFonts w:eastAsia="Calibri" w:cs="Times New Roman"/>
        </w:rPr>
        <w:t>entity</w:t>
      </w:r>
      <w:r w:rsidRPr="002E0353">
        <w:rPr>
          <w:rFonts w:eastAsia="Calibri" w:cs="Times New Roman"/>
        </w:rPr>
        <w:t xml:space="preserve"> in the reporting year, not already accounted for in scope 1 or scope 2. </w:t>
      </w:r>
    </w:p>
    <w:p w14:paraId="415316A6" w14:textId="665B670F" w:rsidR="00343310" w:rsidRPr="002E0353" w:rsidRDefault="00343310" w:rsidP="002E0353">
      <w:pPr>
        <w:ind w:left="568"/>
        <w:rPr>
          <w:rFonts w:eastAsia="Calibri" w:cs="Times New Roman"/>
        </w:rPr>
      </w:pPr>
      <w:r w:rsidRPr="002E0353">
        <w:rPr>
          <w:rFonts w:eastAsia="Calibri" w:cs="Times New Roman"/>
        </w:rPr>
        <w:t xml:space="preserve">This can include 4 different activities: </w:t>
      </w:r>
    </w:p>
    <w:p w14:paraId="1E455F08" w14:textId="15658075" w:rsidR="00343310" w:rsidRPr="002E0353" w:rsidRDefault="00FC7C51" w:rsidP="00EC5A40">
      <w:pPr>
        <w:pStyle w:val="ListParagraph"/>
        <w:numPr>
          <w:ilvl w:val="0"/>
          <w:numId w:val="71"/>
        </w:numPr>
      </w:pPr>
      <w:r w:rsidRPr="002E0353">
        <w:t>u</w:t>
      </w:r>
      <w:r w:rsidR="00343310" w:rsidRPr="002E0353">
        <w:t>pstream emissions of purchased fuels (applicable to end users of fuels)</w:t>
      </w:r>
    </w:p>
    <w:p w14:paraId="73CF0B6F" w14:textId="228BF992" w:rsidR="00343310" w:rsidRPr="002E0353" w:rsidRDefault="00FC7C51" w:rsidP="00EC5A40">
      <w:pPr>
        <w:pStyle w:val="ListParagraph"/>
        <w:numPr>
          <w:ilvl w:val="0"/>
          <w:numId w:val="71"/>
        </w:numPr>
      </w:pPr>
      <w:r w:rsidRPr="002E0353">
        <w:t>u</w:t>
      </w:r>
      <w:r w:rsidR="00343310" w:rsidRPr="002E0353">
        <w:t>pstream emissions of purchased electricity (applicable to end users of electricity, steam, heating and cooling)</w:t>
      </w:r>
    </w:p>
    <w:p w14:paraId="54DF74FC" w14:textId="0C58A9F7" w:rsidR="00343310" w:rsidRPr="002E0353" w:rsidRDefault="00FC7C51" w:rsidP="00EC5A40">
      <w:pPr>
        <w:pStyle w:val="ListParagraph"/>
        <w:numPr>
          <w:ilvl w:val="0"/>
          <w:numId w:val="71"/>
        </w:numPr>
      </w:pPr>
      <w:r w:rsidRPr="002E0353">
        <w:t>t</w:t>
      </w:r>
      <w:r w:rsidR="00343310" w:rsidRPr="002E0353">
        <w:t>ransmission and distribution losses (applicable to end users of electricity, steam, heating and cooling)</w:t>
      </w:r>
    </w:p>
    <w:p w14:paraId="533C1CDD" w14:textId="3657BCFD" w:rsidR="006D70D5" w:rsidRDefault="00FC7C51" w:rsidP="00EC5A40">
      <w:pPr>
        <w:pStyle w:val="ListParagraph"/>
        <w:numPr>
          <w:ilvl w:val="0"/>
          <w:numId w:val="71"/>
        </w:numPr>
      </w:pPr>
      <w:r w:rsidRPr="002E0353">
        <w:t>g</w:t>
      </w:r>
      <w:r w:rsidR="00343310" w:rsidRPr="002E0353">
        <w:t>eneration of purchased electricity that is sold to end users (applicable to utility companies and energy retailers)</w:t>
      </w:r>
    </w:p>
    <w:p w14:paraId="5F3AD457" w14:textId="687AFEDF" w:rsidR="00573C87" w:rsidRDefault="00573C87" w:rsidP="002E0353">
      <w:pPr>
        <w:pStyle w:val="Bullets"/>
      </w:pPr>
      <w:r>
        <w:t>Upstream transportation and distribution (category 4)</w:t>
      </w:r>
    </w:p>
    <w:p w14:paraId="643BA615" w14:textId="04EAA4C7" w:rsidR="006D70D5" w:rsidRDefault="006D70D5" w:rsidP="002E0353">
      <w:pPr>
        <w:pStyle w:val="Bullets"/>
        <w:numPr>
          <w:ilvl w:val="0"/>
          <w:numId w:val="0"/>
        </w:numPr>
        <w:ind w:left="567"/>
      </w:pPr>
      <w:r>
        <w:t xml:space="preserve">Transportation and distribution of products purchased by the reporting entity in the reporting year between the entity’s suppliers and its own operations. This movement of </w:t>
      </w:r>
      <w:r>
        <w:lastRenderedPageBreak/>
        <w:t xml:space="preserve">goods is undertaken in vehicles and facilities not owned or controlled by the reporting entity. </w:t>
      </w:r>
    </w:p>
    <w:p w14:paraId="6132E517" w14:textId="77777777" w:rsidR="00961F1B" w:rsidRDefault="00343310" w:rsidP="002E0353">
      <w:pPr>
        <w:pStyle w:val="Bullets"/>
        <w:numPr>
          <w:ilvl w:val="0"/>
          <w:numId w:val="0"/>
        </w:numPr>
        <w:ind w:left="567"/>
      </w:pPr>
      <w:r>
        <w:t xml:space="preserve">Emissions may arise from the following transportation and distribution activities throughout the value chain: </w:t>
      </w:r>
    </w:p>
    <w:p w14:paraId="55D41743" w14:textId="673E9939" w:rsidR="00961F1B" w:rsidRPr="002E0353" w:rsidRDefault="000C6361" w:rsidP="00EC5A40">
      <w:pPr>
        <w:pStyle w:val="ListParagraph"/>
        <w:numPr>
          <w:ilvl w:val="0"/>
          <w:numId w:val="72"/>
        </w:numPr>
      </w:pPr>
      <w:r w:rsidRPr="002E0353">
        <w:t>a</w:t>
      </w:r>
      <w:r w:rsidR="00343310" w:rsidRPr="002E0353">
        <w:t>ir transport</w:t>
      </w:r>
    </w:p>
    <w:p w14:paraId="67593D4D" w14:textId="6A439A03" w:rsidR="00961F1B" w:rsidRPr="002E0353" w:rsidRDefault="000C6361" w:rsidP="00EC5A40">
      <w:pPr>
        <w:pStyle w:val="ListParagraph"/>
        <w:numPr>
          <w:ilvl w:val="0"/>
          <w:numId w:val="72"/>
        </w:numPr>
      </w:pPr>
      <w:r w:rsidRPr="002E0353">
        <w:t>r</w:t>
      </w:r>
      <w:r w:rsidR="00343310" w:rsidRPr="002E0353">
        <w:t>ail transport</w:t>
      </w:r>
    </w:p>
    <w:p w14:paraId="7B4D5B68" w14:textId="0E2601BB" w:rsidR="00961F1B" w:rsidRPr="002E0353" w:rsidRDefault="000C6361" w:rsidP="00EC5A40">
      <w:pPr>
        <w:pStyle w:val="ListParagraph"/>
        <w:numPr>
          <w:ilvl w:val="0"/>
          <w:numId w:val="72"/>
        </w:numPr>
      </w:pPr>
      <w:r w:rsidRPr="002E0353">
        <w:t>r</w:t>
      </w:r>
      <w:r w:rsidR="00343310" w:rsidRPr="002E0353">
        <w:t>oad transport</w:t>
      </w:r>
    </w:p>
    <w:p w14:paraId="76DFC599" w14:textId="7B2B15C1" w:rsidR="00961F1B" w:rsidRPr="002E0353" w:rsidRDefault="000C6361" w:rsidP="00EC5A40">
      <w:pPr>
        <w:pStyle w:val="ListParagraph"/>
        <w:numPr>
          <w:ilvl w:val="0"/>
          <w:numId w:val="72"/>
        </w:numPr>
      </w:pPr>
      <w:r w:rsidRPr="002E0353">
        <w:t>m</w:t>
      </w:r>
      <w:r w:rsidR="00343310" w:rsidRPr="002E0353">
        <w:t>arine transport</w:t>
      </w:r>
    </w:p>
    <w:p w14:paraId="5FF5F542" w14:textId="097AC306" w:rsidR="002E0353" w:rsidRPr="002E0353" w:rsidRDefault="000C6361" w:rsidP="00EC5A40">
      <w:pPr>
        <w:pStyle w:val="ListParagraph"/>
        <w:numPr>
          <w:ilvl w:val="0"/>
          <w:numId w:val="72"/>
        </w:numPr>
      </w:pPr>
      <w:r w:rsidRPr="002E0353">
        <w:t>s</w:t>
      </w:r>
      <w:r w:rsidR="00343310" w:rsidRPr="002E0353">
        <w:t>torage of purchased products in warehouses, distribution centres, and retail facilities</w:t>
      </w:r>
      <w:r w:rsidRPr="002E0353">
        <w:t>.</w:t>
      </w:r>
    </w:p>
    <w:p w14:paraId="4DC111AF" w14:textId="3F2C8283" w:rsidR="00203128" w:rsidRPr="00422181" w:rsidRDefault="00203128" w:rsidP="002E0353">
      <w:pPr>
        <w:pStyle w:val="Bullets"/>
      </w:pPr>
      <w:r w:rsidRPr="00422181">
        <w:t xml:space="preserve">Waste generated in operations </w:t>
      </w:r>
      <w:r w:rsidR="000C70DC">
        <w:t>(</w:t>
      </w:r>
      <w:r w:rsidR="006D70D5">
        <w:t>c</w:t>
      </w:r>
      <w:r w:rsidR="000C70DC" w:rsidRPr="00422181">
        <w:t>ategory 5</w:t>
      </w:r>
      <w:r w:rsidR="000C70DC">
        <w:t>)</w:t>
      </w:r>
    </w:p>
    <w:p w14:paraId="7A84C473" w14:textId="5988772A" w:rsidR="000C70DC" w:rsidRPr="007A3E3B" w:rsidRDefault="00203128" w:rsidP="00260B4C">
      <w:pPr>
        <w:ind w:left="568"/>
        <w:rPr>
          <w:rFonts w:eastAsia="Calibri" w:cs="Times New Roman"/>
        </w:rPr>
      </w:pPr>
      <w:r w:rsidRPr="00422181">
        <w:rPr>
          <w:rFonts w:eastAsia="Calibri" w:cs="Times New Roman"/>
        </w:rPr>
        <w:t xml:space="preserve">Disposal and treatment of waste generated in the reporting </w:t>
      </w:r>
      <w:r w:rsidR="004D2AFC">
        <w:rPr>
          <w:rFonts w:eastAsia="Calibri" w:cs="Times New Roman"/>
        </w:rPr>
        <w:t>entity</w:t>
      </w:r>
      <w:r w:rsidR="004D2AFC" w:rsidRPr="00422181">
        <w:rPr>
          <w:rFonts w:eastAsia="Calibri" w:cs="Times New Roman"/>
        </w:rPr>
        <w:t xml:space="preserve">’s </w:t>
      </w:r>
      <w:r w:rsidRPr="00422181">
        <w:rPr>
          <w:rFonts w:eastAsia="Calibri" w:cs="Times New Roman"/>
        </w:rPr>
        <w:t>operations in the reporting year (in facilities not owned or contr</w:t>
      </w:r>
      <w:r w:rsidR="00EA2076" w:rsidRPr="002A0C65">
        <w:rPr>
          <w:rFonts w:eastAsia="Calibri" w:cs="Times New Roman"/>
        </w:rPr>
        <w:t xml:space="preserve">olled by the reporting </w:t>
      </w:r>
      <w:r w:rsidR="004D2AFC">
        <w:rPr>
          <w:rFonts w:eastAsia="Calibri" w:cs="Times New Roman"/>
        </w:rPr>
        <w:t>entity).</w:t>
      </w:r>
      <w:r w:rsidR="00EA2076">
        <w:rPr>
          <w:rFonts w:eastAsia="Calibri" w:cs="Times New Roman"/>
        </w:rPr>
        <w:t xml:space="preserve"> </w:t>
      </w:r>
      <w:r w:rsidR="00EA2076" w:rsidRPr="00422181">
        <w:rPr>
          <w:rFonts w:cstheme="majorHAnsi"/>
          <w:szCs w:val="20"/>
        </w:rPr>
        <w:t>Waste treatment activities may include:</w:t>
      </w:r>
    </w:p>
    <w:p w14:paraId="2D02543A" w14:textId="551B6D65" w:rsidR="00EA2076" w:rsidRPr="002E0353" w:rsidRDefault="000C70DC" w:rsidP="00EC5A40">
      <w:pPr>
        <w:pStyle w:val="ListParagraph"/>
        <w:numPr>
          <w:ilvl w:val="0"/>
          <w:numId w:val="73"/>
        </w:numPr>
      </w:pPr>
      <w:r w:rsidRPr="002E0353">
        <w:t>d</w:t>
      </w:r>
      <w:r w:rsidR="00EA2076" w:rsidRPr="002E0353">
        <w:t>isposal in a landfill</w:t>
      </w:r>
    </w:p>
    <w:p w14:paraId="4D660FCF" w14:textId="518FDC15" w:rsidR="00EA2076" w:rsidRPr="002E0353" w:rsidRDefault="000C70DC" w:rsidP="00EC5A40">
      <w:pPr>
        <w:pStyle w:val="ListParagraph"/>
        <w:numPr>
          <w:ilvl w:val="0"/>
          <w:numId w:val="73"/>
        </w:numPr>
      </w:pPr>
      <w:r w:rsidRPr="002E0353">
        <w:t>d</w:t>
      </w:r>
      <w:r w:rsidR="00EA2076" w:rsidRPr="002E0353">
        <w:t>isposal in a landfi</w:t>
      </w:r>
      <w:r w:rsidRPr="002E0353">
        <w:t xml:space="preserve">ll with landfill-gas-to-energy </w:t>
      </w:r>
      <w:r w:rsidR="00EA2076" w:rsidRPr="002E0353">
        <w:t>– that is, combustion of landfill gas to generate electricity</w:t>
      </w:r>
    </w:p>
    <w:p w14:paraId="5F7950C3" w14:textId="7DA10331" w:rsidR="00EA2076" w:rsidRPr="002E0353" w:rsidRDefault="000C70DC" w:rsidP="00EC5A40">
      <w:pPr>
        <w:pStyle w:val="ListParagraph"/>
        <w:numPr>
          <w:ilvl w:val="0"/>
          <w:numId w:val="73"/>
        </w:numPr>
      </w:pPr>
      <w:r w:rsidRPr="002E0353">
        <w:t>r</w:t>
      </w:r>
      <w:r w:rsidR="00EA2076" w:rsidRPr="002E0353">
        <w:t>ecovery for recycling</w:t>
      </w:r>
    </w:p>
    <w:p w14:paraId="4C1C3D81" w14:textId="55416643" w:rsidR="00EA2076" w:rsidRPr="002E0353" w:rsidRDefault="000C70DC" w:rsidP="00EC5A40">
      <w:pPr>
        <w:pStyle w:val="ListParagraph"/>
        <w:numPr>
          <w:ilvl w:val="0"/>
          <w:numId w:val="73"/>
        </w:numPr>
      </w:pPr>
      <w:r w:rsidRPr="002E0353">
        <w:t>i</w:t>
      </w:r>
      <w:r w:rsidR="00EA2076" w:rsidRPr="002E0353">
        <w:t>ncineration</w:t>
      </w:r>
    </w:p>
    <w:p w14:paraId="72705095" w14:textId="02A08C91" w:rsidR="00EA2076" w:rsidRPr="002E0353" w:rsidRDefault="000C70DC" w:rsidP="00EC5A40">
      <w:pPr>
        <w:pStyle w:val="ListParagraph"/>
        <w:numPr>
          <w:ilvl w:val="0"/>
          <w:numId w:val="73"/>
        </w:numPr>
      </w:pPr>
      <w:r w:rsidRPr="002E0353">
        <w:t>c</w:t>
      </w:r>
      <w:r w:rsidR="00EA2076" w:rsidRPr="002E0353">
        <w:t>omposting</w:t>
      </w:r>
    </w:p>
    <w:p w14:paraId="59D05259" w14:textId="63507E24" w:rsidR="00EA2076" w:rsidRPr="002E0353" w:rsidRDefault="000C70DC" w:rsidP="00EC5A40">
      <w:pPr>
        <w:pStyle w:val="ListParagraph"/>
        <w:numPr>
          <w:ilvl w:val="0"/>
          <w:numId w:val="73"/>
        </w:numPr>
      </w:pPr>
      <w:r w:rsidRPr="002E0353">
        <w:t xml:space="preserve">waste-to-energy or energy-from-waste </w:t>
      </w:r>
      <w:r w:rsidR="00EA2076" w:rsidRPr="002E0353">
        <w:t>– that is, combu</w:t>
      </w:r>
      <w:r w:rsidRPr="002E0353">
        <w:t>stion of municipal solid waste</w:t>
      </w:r>
      <w:r w:rsidR="00EA2076" w:rsidRPr="002E0353">
        <w:t xml:space="preserve"> to generate electricity</w:t>
      </w:r>
    </w:p>
    <w:p w14:paraId="27F401AA" w14:textId="4262833F" w:rsidR="00EA2076" w:rsidRPr="000C70DC" w:rsidRDefault="000C70DC" w:rsidP="00EC5A40">
      <w:pPr>
        <w:pStyle w:val="ListParagraph"/>
        <w:numPr>
          <w:ilvl w:val="0"/>
          <w:numId w:val="73"/>
        </w:numPr>
      </w:pPr>
      <w:r w:rsidRPr="002E0353">
        <w:t>w</w:t>
      </w:r>
      <w:r w:rsidR="00EA2076" w:rsidRPr="002E0353">
        <w:t>astewater tr</w:t>
      </w:r>
      <w:r w:rsidR="00EA2076" w:rsidRPr="000C70DC">
        <w:t>eatment.</w:t>
      </w:r>
    </w:p>
    <w:p w14:paraId="55766D36" w14:textId="029B7A8D" w:rsidR="000C70DC" w:rsidRDefault="00EA2076" w:rsidP="00146794">
      <w:pPr>
        <w:autoSpaceDE w:val="0"/>
        <w:autoSpaceDN w:val="0"/>
        <w:adjustRightInd w:val="0"/>
        <w:ind w:left="567"/>
        <w:rPr>
          <w:rFonts w:cstheme="majorHAnsi"/>
          <w:szCs w:val="20"/>
        </w:rPr>
      </w:pPr>
      <w:r w:rsidRPr="00422181">
        <w:rPr>
          <w:rFonts w:cstheme="majorHAnsi"/>
          <w:szCs w:val="20"/>
        </w:rPr>
        <w:t xml:space="preserve">A reporting </w:t>
      </w:r>
      <w:r w:rsidR="00A610FA">
        <w:rPr>
          <w:rFonts w:cstheme="majorHAnsi"/>
          <w:szCs w:val="20"/>
        </w:rPr>
        <w:t>entity</w:t>
      </w:r>
      <w:r w:rsidR="00A610FA" w:rsidRPr="00422181">
        <w:rPr>
          <w:rFonts w:cstheme="majorHAnsi"/>
          <w:szCs w:val="20"/>
        </w:rPr>
        <w:t xml:space="preserve">’s </w:t>
      </w:r>
      <w:r w:rsidRPr="00422181">
        <w:rPr>
          <w:rFonts w:cstheme="majorHAnsi"/>
          <w:szCs w:val="20"/>
        </w:rPr>
        <w:t>scope 3 emissions from waste generated in operations derive from the scope 1 and scope 2</w:t>
      </w:r>
      <w:r>
        <w:rPr>
          <w:rFonts w:cstheme="majorHAnsi"/>
          <w:szCs w:val="20"/>
        </w:rPr>
        <w:t xml:space="preserve"> </w:t>
      </w:r>
      <w:r w:rsidRPr="00422181">
        <w:rPr>
          <w:rFonts w:cstheme="majorHAnsi"/>
          <w:szCs w:val="20"/>
        </w:rPr>
        <w:t>emissions of solid waste and wastewater management companies. Companies may optionally include emissions from</w:t>
      </w:r>
      <w:r>
        <w:rPr>
          <w:rFonts w:cstheme="majorHAnsi"/>
          <w:szCs w:val="20"/>
        </w:rPr>
        <w:t xml:space="preserve"> </w:t>
      </w:r>
      <w:r w:rsidR="000C70DC">
        <w:rPr>
          <w:rFonts w:cstheme="majorHAnsi"/>
          <w:szCs w:val="20"/>
        </w:rPr>
        <w:t xml:space="preserve">waste </w:t>
      </w:r>
      <w:r w:rsidRPr="00422181">
        <w:rPr>
          <w:rFonts w:cstheme="majorHAnsi"/>
          <w:szCs w:val="20"/>
        </w:rPr>
        <w:t>transportation in vehi</w:t>
      </w:r>
      <w:r w:rsidR="000C70DC">
        <w:rPr>
          <w:rFonts w:cstheme="majorHAnsi"/>
          <w:szCs w:val="20"/>
        </w:rPr>
        <w:t>cles operated by a third party.</w:t>
      </w:r>
    </w:p>
    <w:p w14:paraId="02D05818" w14:textId="2CB3F02B" w:rsidR="00203128" w:rsidRPr="00422181" w:rsidRDefault="00203128" w:rsidP="002E0353">
      <w:pPr>
        <w:pStyle w:val="Bullets"/>
      </w:pPr>
      <w:r w:rsidRPr="00422181">
        <w:t>Business travel</w:t>
      </w:r>
      <w:r w:rsidR="00370A4D">
        <w:t xml:space="preserve"> (</w:t>
      </w:r>
      <w:r w:rsidR="006D70D5">
        <w:t>c</w:t>
      </w:r>
      <w:r w:rsidR="00370A4D" w:rsidRPr="00422181">
        <w:t>ategory 6</w:t>
      </w:r>
      <w:r w:rsidR="00370A4D">
        <w:t>)</w:t>
      </w:r>
      <w:r w:rsidRPr="00422181">
        <w:t xml:space="preserve"> </w:t>
      </w:r>
    </w:p>
    <w:p w14:paraId="55950545" w14:textId="7798F09D" w:rsidR="000C70DC" w:rsidRPr="00422181" w:rsidRDefault="00370A4D" w:rsidP="00260B4C">
      <w:pPr>
        <w:autoSpaceDE w:val="0"/>
        <w:autoSpaceDN w:val="0"/>
        <w:adjustRightInd w:val="0"/>
        <w:spacing w:line="240" w:lineRule="auto"/>
        <w:ind w:left="568"/>
        <w:rPr>
          <w:rFonts w:cstheme="majorHAnsi"/>
          <w:szCs w:val="20"/>
        </w:rPr>
      </w:pPr>
      <w:r>
        <w:rPr>
          <w:rFonts w:cstheme="majorHAnsi"/>
          <w:szCs w:val="20"/>
        </w:rPr>
        <w:t>E</w:t>
      </w:r>
      <w:r w:rsidR="00203128" w:rsidRPr="00422181">
        <w:rPr>
          <w:rFonts w:cstheme="majorHAnsi"/>
          <w:szCs w:val="20"/>
        </w:rPr>
        <w:t>mployee</w:t>
      </w:r>
      <w:r>
        <w:rPr>
          <w:rFonts w:cstheme="majorHAnsi"/>
          <w:szCs w:val="20"/>
        </w:rPr>
        <w:t xml:space="preserve"> transport</w:t>
      </w:r>
      <w:r w:rsidR="006D70D5">
        <w:rPr>
          <w:rFonts w:cstheme="majorHAnsi"/>
          <w:szCs w:val="20"/>
        </w:rPr>
        <w:t>ation</w:t>
      </w:r>
      <w:r w:rsidR="00203128" w:rsidRPr="00422181">
        <w:rPr>
          <w:rFonts w:cstheme="majorHAnsi"/>
          <w:szCs w:val="20"/>
        </w:rPr>
        <w:t xml:space="preserve"> for business-related activities during the reporting year (in vehicles not owned or ope</w:t>
      </w:r>
      <w:r w:rsidR="00EA2076" w:rsidRPr="00422181">
        <w:rPr>
          <w:rFonts w:cstheme="majorHAnsi"/>
          <w:szCs w:val="20"/>
        </w:rPr>
        <w:t xml:space="preserve">rated by the reporting </w:t>
      </w:r>
      <w:r w:rsidR="006D70D5">
        <w:rPr>
          <w:rFonts w:cstheme="majorHAnsi"/>
          <w:szCs w:val="20"/>
        </w:rPr>
        <w:t>entity</w:t>
      </w:r>
      <w:r w:rsidR="00EA2076" w:rsidRPr="00422181">
        <w:rPr>
          <w:rFonts w:cstheme="majorHAnsi"/>
          <w:szCs w:val="20"/>
        </w:rPr>
        <w:t>). Emissions from business travel may arise from:</w:t>
      </w:r>
    </w:p>
    <w:p w14:paraId="2473F2C9" w14:textId="75AC9459" w:rsidR="00EA2076" w:rsidRPr="002E0353" w:rsidRDefault="000C70DC" w:rsidP="00EC5A40">
      <w:pPr>
        <w:pStyle w:val="ListParagraph"/>
        <w:numPr>
          <w:ilvl w:val="0"/>
          <w:numId w:val="74"/>
        </w:numPr>
      </w:pPr>
      <w:r w:rsidRPr="002E0353">
        <w:t>a</w:t>
      </w:r>
      <w:r w:rsidR="00EA2076" w:rsidRPr="002E0353">
        <w:t>ir travel</w:t>
      </w:r>
    </w:p>
    <w:p w14:paraId="0F35C26B" w14:textId="0BF78D71" w:rsidR="00EA2076" w:rsidRPr="002E0353" w:rsidRDefault="000C70DC" w:rsidP="00EC5A40">
      <w:pPr>
        <w:pStyle w:val="ListParagraph"/>
        <w:numPr>
          <w:ilvl w:val="0"/>
          <w:numId w:val="74"/>
        </w:numPr>
      </w:pPr>
      <w:r w:rsidRPr="002E0353">
        <w:t>r</w:t>
      </w:r>
      <w:r w:rsidR="00EA2076" w:rsidRPr="002E0353">
        <w:t>ail travel</w:t>
      </w:r>
    </w:p>
    <w:p w14:paraId="1C703B98" w14:textId="0D8AD17B" w:rsidR="00EA2076" w:rsidRPr="002E0353" w:rsidRDefault="000C70DC" w:rsidP="00EC5A40">
      <w:pPr>
        <w:pStyle w:val="ListParagraph"/>
        <w:numPr>
          <w:ilvl w:val="0"/>
          <w:numId w:val="74"/>
        </w:numPr>
      </w:pPr>
      <w:r w:rsidRPr="002E0353">
        <w:t>b</w:t>
      </w:r>
      <w:r w:rsidR="00EA2076" w:rsidRPr="002E0353">
        <w:t>us travel</w:t>
      </w:r>
    </w:p>
    <w:p w14:paraId="72B6E219" w14:textId="42920C1F" w:rsidR="00EA2076" w:rsidRPr="002E0353" w:rsidRDefault="000C70DC" w:rsidP="00EC5A40">
      <w:pPr>
        <w:pStyle w:val="ListParagraph"/>
        <w:numPr>
          <w:ilvl w:val="0"/>
          <w:numId w:val="74"/>
        </w:numPr>
      </w:pPr>
      <w:r w:rsidRPr="002E0353">
        <w:t>a</w:t>
      </w:r>
      <w:r w:rsidR="00370A4D" w:rsidRPr="002E0353">
        <w:t>utomobile travel (e.g.</w:t>
      </w:r>
      <w:r w:rsidR="00EA2076" w:rsidRPr="002E0353">
        <w:t xml:space="preserve"> business travel in rental cars or employee-owned vehicles other than employee commuting to and from work)</w:t>
      </w:r>
    </w:p>
    <w:p w14:paraId="6D0CC188" w14:textId="2ED5368A" w:rsidR="00EA2076" w:rsidRDefault="000C70DC" w:rsidP="00EC5A40">
      <w:pPr>
        <w:pStyle w:val="ListParagraph"/>
        <w:numPr>
          <w:ilvl w:val="0"/>
          <w:numId w:val="74"/>
        </w:numPr>
      </w:pPr>
      <w:r w:rsidRPr="002E0353">
        <w:t>o</w:t>
      </w:r>
      <w:r w:rsidR="00EA2076" w:rsidRPr="002E0353">
        <w:t>th</w:t>
      </w:r>
      <w:r w:rsidR="00EA2076" w:rsidRPr="007A3E3B">
        <w:t>er modes</w:t>
      </w:r>
      <w:r w:rsidR="00EA2076" w:rsidRPr="000C70DC">
        <w:t xml:space="preserve"> of travel.</w:t>
      </w:r>
    </w:p>
    <w:p w14:paraId="21A3DF9C" w14:textId="464A74F5" w:rsidR="00260B4C" w:rsidRDefault="00370A4D" w:rsidP="00146794">
      <w:pPr>
        <w:autoSpaceDE w:val="0"/>
        <w:autoSpaceDN w:val="0"/>
        <w:adjustRightInd w:val="0"/>
        <w:spacing w:line="276" w:lineRule="auto"/>
        <w:ind w:left="568"/>
        <w:rPr>
          <w:rFonts w:cstheme="majorHAnsi"/>
          <w:szCs w:val="20"/>
        </w:rPr>
      </w:pPr>
      <w:r>
        <w:rPr>
          <w:rFonts w:cstheme="majorHAnsi"/>
          <w:szCs w:val="20"/>
        </w:rPr>
        <w:t>It is optional for organisations to</w:t>
      </w:r>
      <w:r w:rsidR="00EA2076" w:rsidRPr="00422181">
        <w:rPr>
          <w:rFonts w:cstheme="majorHAnsi"/>
          <w:szCs w:val="20"/>
        </w:rPr>
        <w:t xml:space="preserve"> include emissions from business </w:t>
      </w:r>
      <w:r w:rsidRPr="00422181">
        <w:rPr>
          <w:rFonts w:cstheme="majorHAnsi"/>
          <w:szCs w:val="20"/>
        </w:rPr>
        <w:t>travellers</w:t>
      </w:r>
      <w:r w:rsidR="00EA2076" w:rsidRPr="00422181">
        <w:rPr>
          <w:rFonts w:cstheme="majorHAnsi"/>
          <w:szCs w:val="20"/>
        </w:rPr>
        <w:t xml:space="preserve"> staying in hotels.</w:t>
      </w:r>
      <w:r w:rsidR="00146794">
        <w:rPr>
          <w:rFonts w:cstheme="majorHAnsi"/>
          <w:szCs w:val="20"/>
        </w:rPr>
        <w:t xml:space="preserve"> </w:t>
      </w:r>
    </w:p>
    <w:p w14:paraId="6542C727" w14:textId="29830001" w:rsidR="00370A4D" w:rsidRDefault="00EA2076" w:rsidP="00260B4C">
      <w:pPr>
        <w:autoSpaceDE w:val="0"/>
        <w:autoSpaceDN w:val="0"/>
        <w:adjustRightInd w:val="0"/>
        <w:spacing w:after="0" w:line="240" w:lineRule="auto"/>
        <w:ind w:left="568"/>
        <w:rPr>
          <w:rFonts w:cstheme="majorHAnsi"/>
          <w:szCs w:val="20"/>
        </w:rPr>
      </w:pPr>
      <w:r w:rsidRPr="00422181">
        <w:rPr>
          <w:rFonts w:cstheme="majorHAnsi"/>
          <w:szCs w:val="20"/>
        </w:rPr>
        <w:t>A reporting company’s scope 3 emissions from business travel include the scope 1 and scope 2 emissions of</w:t>
      </w:r>
      <w:r w:rsidR="00370A4D">
        <w:rPr>
          <w:rFonts w:cstheme="majorHAnsi"/>
          <w:szCs w:val="20"/>
        </w:rPr>
        <w:t xml:space="preserve"> transportation companies (e.g.</w:t>
      </w:r>
      <w:r w:rsidRPr="00422181">
        <w:rPr>
          <w:rFonts w:cstheme="majorHAnsi"/>
          <w:szCs w:val="20"/>
        </w:rPr>
        <w:t xml:space="preserve"> airlines).</w:t>
      </w:r>
    </w:p>
    <w:p w14:paraId="28D2F5D2" w14:textId="77777777" w:rsidR="00146794" w:rsidRDefault="00146794" w:rsidP="00260B4C">
      <w:pPr>
        <w:autoSpaceDE w:val="0"/>
        <w:autoSpaceDN w:val="0"/>
        <w:adjustRightInd w:val="0"/>
        <w:spacing w:after="0" w:line="240" w:lineRule="auto"/>
        <w:ind w:left="568"/>
        <w:rPr>
          <w:rFonts w:cstheme="majorHAnsi"/>
          <w:szCs w:val="20"/>
        </w:rPr>
      </w:pPr>
    </w:p>
    <w:p w14:paraId="3AEDA51E" w14:textId="6001C5EF" w:rsidR="00203128" w:rsidRPr="00422181" w:rsidRDefault="00203128" w:rsidP="002E0353">
      <w:pPr>
        <w:pStyle w:val="Bullets"/>
      </w:pPr>
      <w:r w:rsidRPr="00422181">
        <w:t xml:space="preserve">Employee commuting </w:t>
      </w:r>
      <w:r w:rsidR="00370A4D">
        <w:t>(</w:t>
      </w:r>
      <w:r w:rsidR="006D70D5">
        <w:t>c</w:t>
      </w:r>
      <w:r w:rsidR="00370A4D" w:rsidRPr="00422181">
        <w:t>ategory 7</w:t>
      </w:r>
      <w:r w:rsidR="00370A4D">
        <w:t>)</w:t>
      </w:r>
    </w:p>
    <w:p w14:paraId="34A1B6C6" w14:textId="6E152174" w:rsidR="00203128" w:rsidRPr="00422181" w:rsidRDefault="00370A4D" w:rsidP="00260B4C">
      <w:pPr>
        <w:ind w:left="568"/>
        <w:rPr>
          <w:rFonts w:eastAsia="Calibri" w:cs="Times New Roman"/>
        </w:rPr>
      </w:pPr>
      <w:r>
        <w:rPr>
          <w:rFonts w:eastAsia="Calibri" w:cs="Times New Roman"/>
        </w:rPr>
        <w:lastRenderedPageBreak/>
        <w:t>Employee t</w:t>
      </w:r>
      <w:r w:rsidR="00203128" w:rsidRPr="00422181">
        <w:rPr>
          <w:rFonts w:eastAsia="Calibri" w:cs="Times New Roman"/>
        </w:rPr>
        <w:t>ransport</w:t>
      </w:r>
      <w:r w:rsidR="006D70D5">
        <w:rPr>
          <w:rFonts w:eastAsia="Calibri" w:cs="Times New Roman"/>
        </w:rPr>
        <w:t>ation</w:t>
      </w:r>
      <w:r w:rsidR="00203128" w:rsidRPr="00422181">
        <w:rPr>
          <w:rFonts w:eastAsia="Calibri" w:cs="Times New Roman"/>
        </w:rPr>
        <w:t xml:space="preserve"> between their homes and their worksites during the reporting year (in vehicles not owned or operated by the reporting</w:t>
      </w:r>
      <w:r w:rsidR="006D70D5">
        <w:rPr>
          <w:rFonts w:eastAsia="Calibri" w:cs="Times New Roman"/>
        </w:rPr>
        <w:t xml:space="preserve"> entity</w:t>
      </w:r>
      <w:r w:rsidR="00203128" w:rsidRPr="00422181">
        <w:rPr>
          <w:rFonts w:eastAsia="Calibri" w:cs="Times New Roman"/>
        </w:rPr>
        <w:t>)</w:t>
      </w:r>
      <w:r>
        <w:rPr>
          <w:rFonts w:eastAsia="Calibri" w:cs="Times New Roman"/>
        </w:rPr>
        <w:t>.</w:t>
      </w:r>
      <w:r w:rsidR="00203128" w:rsidRPr="00422181">
        <w:rPr>
          <w:rFonts w:eastAsia="Calibri" w:cs="Times New Roman"/>
        </w:rPr>
        <w:t xml:space="preserve"> </w:t>
      </w:r>
    </w:p>
    <w:p w14:paraId="29197D21" w14:textId="77777777" w:rsidR="00EA2076" w:rsidRDefault="00EA2076" w:rsidP="00260B4C">
      <w:pPr>
        <w:autoSpaceDE w:val="0"/>
        <w:autoSpaceDN w:val="0"/>
        <w:adjustRightInd w:val="0"/>
        <w:spacing w:after="0" w:line="240" w:lineRule="auto"/>
        <w:ind w:left="568"/>
        <w:rPr>
          <w:rFonts w:cstheme="majorHAnsi"/>
          <w:szCs w:val="20"/>
        </w:rPr>
      </w:pPr>
      <w:r w:rsidRPr="00422181">
        <w:rPr>
          <w:rFonts w:cstheme="majorHAnsi"/>
          <w:szCs w:val="20"/>
        </w:rPr>
        <w:t>Emissions from employee commuting may arise from:</w:t>
      </w:r>
    </w:p>
    <w:p w14:paraId="3B3CE445" w14:textId="77777777" w:rsidR="00370A4D" w:rsidRDefault="00370A4D" w:rsidP="00EA2076">
      <w:pPr>
        <w:autoSpaceDE w:val="0"/>
        <w:autoSpaceDN w:val="0"/>
        <w:adjustRightInd w:val="0"/>
        <w:spacing w:after="0" w:line="240" w:lineRule="auto"/>
        <w:rPr>
          <w:rFonts w:cstheme="majorHAnsi"/>
          <w:szCs w:val="20"/>
        </w:rPr>
      </w:pPr>
    </w:p>
    <w:p w14:paraId="48A896C5" w14:textId="0BF81B3D" w:rsidR="00EA2076" w:rsidRPr="002E0353" w:rsidRDefault="00370A4D" w:rsidP="00EC5A40">
      <w:pPr>
        <w:pStyle w:val="ListParagraph"/>
        <w:numPr>
          <w:ilvl w:val="0"/>
          <w:numId w:val="75"/>
        </w:numPr>
      </w:pPr>
      <w:r w:rsidRPr="002E0353">
        <w:t>a</w:t>
      </w:r>
      <w:r w:rsidR="00EA2076" w:rsidRPr="002E0353">
        <w:t>utomobile travel</w:t>
      </w:r>
    </w:p>
    <w:p w14:paraId="06ACD3BE" w14:textId="01083FC6" w:rsidR="00EA2076" w:rsidRPr="002E0353" w:rsidRDefault="00370A4D" w:rsidP="00EC5A40">
      <w:pPr>
        <w:pStyle w:val="ListParagraph"/>
        <w:numPr>
          <w:ilvl w:val="0"/>
          <w:numId w:val="75"/>
        </w:numPr>
      </w:pPr>
      <w:r w:rsidRPr="002E0353">
        <w:t>b</w:t>
      </w:r>
      <w:r w:rsidR="00EA2076" w:rsidRPr="002E0353">
        <w:t>us travel</w:t>
      </w:r>
    </w:p>
    <w:p w14:paraId="2F43E123" w14:textId="284B95A0" w:rsidR="00EA2076" w:rsidRPr="002E0353" w:rsidRDefault="00370A4D" w:rsidP="00EC5A40">
      <w:pPr>
        <w:pStyle w:val="ListParagraph"/>
        <w:numPr>
          <w:ilvl w:val="0"/>
          <w:numId w:val="75"/>
        </w:numPr>
      </w:pPr>
      <w:r w:rsidRPr="002E0353">
        <w:t>r</w:t>
      </w:r>
      <w:r w:rsidR="00EA2076" w:rsidRPr="002E0353">
        <w:t>ail travel</w:t>
      </w:r>
    </w:p>
    <w:p w14:paraId="5A20CFA2" w14:textId="7E8D6F68" w:rsidR="00EA2076" w:rsidRPr="002E0353" w:rsidRDefault="00370A4D" w:rsidP="00EC5A40">
      <w:pPr>
        <w:pStyle w:val="ListParagraph"/>
        <w:numPr>
          <w:ilvl w:val="0"/>
          <w:numId w:val="75"/>
        </w:numPr>
      </w:pPr>
      <w:r w:rsidRPr="002E0353">
        <w:t>a</w:t>
      </w:r>
      <w:r w:rsidR="00EA2076" w:rsidRPr="002E0353">
        <w:t>ir travel</w:t>
      </w:r>
    </w:p>
    <w:p w14:paraId="7ACCF149" w14:textId="3BB154C7" w:rsidR="00370A4D" w:rsidRPr="00370A4D" w:rsidRDefault="00370A4D" w:rsidP="00EC5A40">
      <w:pPr>
        <w:pStyle w:val="ListParagraph"/>
        <w:numPr>
          <w:ilvl w:val="0"/>
          <w:numId w:val="75"/>
        </w:numPr>
      </w:pPr>
      <w:r w:rsidRPr="002E0353">
        <w:t>o</w:t>
      </w:r>
      <w:r w:rsidR="00EA2076" w:rsidRPr="002E0353">
        <w:t>ther</w:t>
      </w:r>
      <w:r w:rsidR="00EA2076" w:rsidRPr="00370A4D">
        <w:t xml:space="preserve"> modes of transportation (e.g. </w:t>
      </w:r>
      <w:r w:rsidR="006D70D5">
        <w:t>water transport</w:t>
      </w:r>
      <w:r w:rsidR="00EA2076" w:rsidRPr="00370A4D">
        <w:t>, bicycling, walking).</w:t>
      </w:r>
    </w:p>
    <w:p w14:paraId="0DD04B51" w14:textId="58C650AA" w:rsidR="00203128" w:rsidRDefault="00EA2076" w:rsidP="00146794">
      <w:pPr>
        <w:autoSpaceDE w:val="0"/>
        <w:autoSpaceDN w:val="0"/>
        <w:adjustRightInd w:val="0"/>
        <w:spacing w:line="276" w:lineRule="auto"/>
        <w:ind w:left="568"/>
        <w:rPr>
          <w:rFonts w:cstheme="majorHAnsi"/>
          <w:szCs w:val="20"/>
        </w:rPr>
      </w:pPr>
      <w:r w:rsidRPr="00422181">
        <w:rPr>
          <w:rFonts w:cstheme="majorHAnsi"/>
          <w:szCs w:val="20"/>
        </w:rPr>
        <w:t>Companies may include e</w:t>
      </w:r>
      <w:r w:rsidR="00370A4D">
        <w:rPr>
          <w:rFonts w:cstheme="majorHAnsi"/>
          <w:szCs w:val="20"/>
        </w:rPr>
        <w:t>missions from teleworking (i.e.</w:t>
      </w:r>
      <w:r w:rsidRPr="00422181">
        <w:rPr>
          <w:rFonts w:cstheme="majorHAnsi"/>
          <w:szCs w:val="20"/>
        </w:rPr>
        <w:t xml:space="preserve"> employees working remotely) in this category.</w:t>
      </w:r>
      <w:r>
        <w:rPr>
          <w:rFonts w:cstheme="majorHAnsi"/>
          <w:szCs w:val="20"/>
        </w:rPr>
        <w:t xml:space="preserve"> </w:t>
      </w:r>
      <w:r w:rsidRPr="00422181">
        <w:rPr>
          <w:rFonts w:cstheme="majorHAnsi"/>
          <w:szCs w:val="20"/>
        </w:rPr>
        <w:t>A reporting company’s scope 3 emissions from employee commuting include the scope 1 and scope 2 emissions of</w:t>
      </w:r>
      <w:r>
        <w:rPr>
          <w:rFonts w:cstheme="majorHAnsi"/>
          <w:szCs w:val="20"/>
        </w:rPr>
        <w:t xml:space="preserve"> </w:t>
      </w:r>
      <w:r w:rsidRPr="00422181">
        <w:rPr>
          <w:rFonts w:cstheme="majorHAnsi"/>
          <w:szCs w:val="20"/>
        </w:rPr>
        <w:t>employees and third-party transportation providers.</w:t>
      </w:r>
    </w:p>
    <w:p w14:paraId="56625AA8" w14:textId="77777777" w:rsidR="00D772DC" w:rsidRDefault="00D772DC" w:rsidP="00146794">
      <w:pPr>
        <w:autoSpaceDE w:val="0"/>
        <w:autoSpaceDN w:val="0"/>
        <w:adjustRightInd w:val="0"/>
        <w:spacing w:line="276" w:lineRule="auto"/>
        <w:ind w:left="568"/>
        <w:rPr>
          <w:rFonts w:cstheme="majorHAnsi"/>
          <w:szCs w:val="20"/>
        </w:rPr>
      </w:pPr>
    </w:p>
    <w:p w14:paraId="618335AE" w14:textId="6A4E7058" w:rsidR="006D70D5" w:rsidRDefault="00573C87" w:rsidP="002E0353">
      <w:pPr>
        <w:pStyle w:val="Bullets"/>
      </w:pPr>
      <w:r>
        <w:t>Upstream leased assets (category 8)</w:t>
      </w:r>
    </w:p>
    <w:p w14:paraId="0851374F" w14:textId="3646A809" w:rsidR="00573C87" w:rsidRPr="002E0353" w:rsidRDefault="00573C87" w:rsidP="002E0353">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 xml:space="preserve">Operation of assets leased by the reporting entity (the lessee) in the reporting year, which are not included in the scope 1 and 2 emissions reported already by the lessee. </w:t>
      </w:r>
      <w:r w:rsidR="00426B19" w:rsidRPr="002E0353">
        <w:rPr>
          <w:rFonts w:eastAsia="Times New Roman" w:cstheme="majorHAnsi"/>
          <w:szCs w:val="20"/>
        </w:rPr>
        <w:t xml:space="preserve">This should include the scope 1 and 2 emissions of lessors that occur from operating the asset, such as from energy use of a building. </w:t>
      </w:r>
    </w:p>
    <w:p w14:paraId="44E11326" w14:textId="4CC6A62A" w:rsidR="002652CE" w:rsidRPr="002E0353" w:rsidRDefault="002652CE" w:rsidP="002E0353">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 xml:space="preserve">For businesses that own and lease assets to others (i.e. lessors), see category 13 (Downstream leased assets). </w:t>
      </w:r>
    </w:p>
    <w:p w14:paraId="0176DAFF" w14:textId="31EEBB30" w:rsidR="00426B19" w:rsidRPr="002E0353" w:rsidRDefault="00426B19" w:rsidP="001C7D4F">
      <w:pPr>
        <w:autoSpaceDE w:val="0"/>
        <w:autoSpaceDN w:val="0"/>
        <w:adjustRightInd w:val="0"/>
        <w:spacing w:line="276" w:lineRule="auto"/>
        <w:rPr>
          <w:rFonts w:eastAsia="Times New Roman" w:cstheme="majorHAnsi"/>
          <w:szCs w:val="20"/>
          <w:u w:val="single"/>
        </w:rPr>
      </w:pPr>
      <w:r w:rsidRPr="002E0353">
        <w:rPr>
          <w:rFonts w:eastAsia="Times New Roman" w:cstheme="majorHAnsi"/>
          <w:szCs w:val="20"/>
          <w:u w:val="single"/>
        </w:rPr>
        <w:t>Downstream scope 3 emissions</w:t>
      </w:r>
    </w:p>
    <w:p w14:paraId="1AB1CC13" w14:textId="6B588001" w:rsidR="00426B19" w:rsidRDefault="00426B19" w:rsidP="002E0353">
      <w:pPr>
        <w:pStyle w:val="Bullets"/>
      </w:pPr>
      <w:r>
        <w:t>Downstream transportatio</w:t>
      </w:r>
      <w:r w:rsidR="005D3581">
        <w:t>n</w:t>
      </w:r>
      <w:r>
        <w:t xml:space="preserve"> and distribution</w:t>
      </w:r>
      <w:r w:rsidR="00254559">
        <w:t xml:space="preserve"> (category 9)</w:t>
      </w:r>
    </w:p>
    <w:p w14:paraId="6E243323" w14:textId="7FB82F5F" w:rsidR="006D70D5" w:rsidRPr="002E0353" w:rsidRDefault="005D3581" w:rsidP="002E0353">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 xml:space="preserve">Transportation and distribution of products sold by the reporting entity in the reporting year </w:t>
      </w:r>
      <w:r w:rsidR="00254559" w:rsidRPr="002E0353">
        <w:rPr>
          <w:rFonts w:eastAsia="Times New Roman" w:cstheme="majorHAnsi"/>
          <w:szCs w:val="20"/>
        </w:rPr>
        <w:t xml:space="preserve">between the entity’s operations and the end customer, where this movement of goods takes place in vehicles and facilities not owned or controlled by the reporting entity. </w:t>
      </w:r>
    </w:p>
    <w:p w14:paraId="365B944A" w14:textId="5B22BC0B" w:rsidR="002572BB" w:rsidRPr="002E0353" w:rsidRDefault="002572BB" w:rsidP="002E0353">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If a business pays for the transportation and/or distribution of its sold products to a retailer, th</w:t>
      </w:r>
      <w:r w:rsidR="00457CCB" w:rsidRPr="002E0353">
        <w:rPr>
          <w:rFonts w:eastAsia="Times New Roman" w:cstheme="majorHAnsi"/>
          <w:szCs w:val="20"/>
        </w:rPr>
        <w:t xml:space="preserve">is is </w:t>
      </w:r>
      <w:r w:rsidRPr="002E0353">
        <w:rPr>
          <w:rFonts w:eastAsia="Times New Roman" w:cstheme="majorHAnsi"/>
          <w:szCs w:val="20"/>
        </w:rPr>
        <w:t xml:space="preserve">accounted for in category 4 (upstream transportation and distribution), not category 9, as </w:t>
      </w:r>
      <w:r w:rsidR="00457CCB" w:rsidRPr="002E0353">
        <w:rPr>
          <w:rFonts w:eastAsia="Times New Roman" w:cstheme="majorHAnsi"/>
          <w:szCs w:val="20"/>
        </w:rPr>
        <w:t>it is</w:t>
      </w:r>
      <w:r w:rsidRPr="002E0353">
        <w:rPr>
          <w:rFonts w:eastAsia="Times New Roman" w:cstheme="majorHAnsi"/>
          <w:szCs w:val="20"/>
        </w:rPr>
        <w:t xml:space="preserve"> considered a purchased good and service. Category 9 only includes emissions from transportation and distribution of products after the point of sale. </w:t>
      </w:r>
    </w:p>
    <w:p w14:paraId="2BC7D6D0" w14:textId="7254A330" w:rsidR="002652CE" w:rsidRPr="002E0353" w:rsidRDefault="002652CE" w:rsidP="002E0353">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 xml:space="preserve">Emissions from downstream transportation and distribution can arise from: </w:t>
      </w:r>
    </w:p>
    <w:p w14:paraId="399A321D" w14:textId="085D9994" w:rsidR="002652CE" w:rsidRPr="002E0353" w:rsidRDefault="00457CCB" w:rsidP="00EC5A40">
      <w:pPr>
        <w:pStyle w:val="ListParagraph"/>
        <w:numPr>
          <w:ilvl w:val="0"/>
          <w:numId w:val="76"/>
        </w:numPr>
      </w:pPr>
      <w:r w:rsidRPr="002E0353">
        <w:t>s</w:t>
      </w:r>
      <w:r w:rsidR="002652CE" w:rsidRPr="002E0353">
        <w:t>torage of sold products in warehouses and distribution centres</w:t>
      </w:r>
    </w:p>
    <w:p w14:paraId="64150CB6" w14:textId="09D97AD1" w:rsidR="002652CE" w:rsidRPr="002E0353" w:rsidRDefault="00457CCB" w:rsidP="00EC5A40">
      <w:pPr>
        <w:pStyle w:val="ListParagraph"/>
        <w:numPr>
          <w:ilvl w:val="0"/>
          <w:numId w:val="76"/>
        </w:numPr>
      </w:pPr>
      <w:r w:rsidRPr="002E0353">
        <w:t>s</w:t>
      </w:r>
      <w:r w:rsidR="002652CE" w:rsidRPr="002E0353">
        <w:t>torage of sold products in retail facilities</w:t>
      </w:r>
    </w:p>
    <w:p w14:paraId="04086668" w14:textId="7749524E" w:rsidR="002652CE" w:rsidRPr="002E0353" w:rsidRDefault="00457CCB" w:rsidP="00EC5A40">
      <w:pPr>
        <w:pStyle w:val="ListParagraph"/>
        <w:numPr>
          <w:ilvl w:val="0"/>
          <w:numId w:val="76"/>
        </w:numPr>
      </w:pPr>
      <w:r w:rsidRPr="002E0353">
        <w:t>a</w:t>
      </w:r>
      <w:r w:rsidR="002652CE" w:rsidRPr="002E0353">
        <w:t>ir transport</w:t>
      </w:r>
    </w:p>
    <w:p w14:paraId="43484F35" w14:textId="52E764E2" w:rsidR="002652CE" w:rsidRPr="002E0353" w:rsidRDefault="00457CCB" w:rsidP="00EC5A40">
      <w:pPr>
        <w:pStyle w:val="ListParagraph"/>
        <w:numPr>
          <w:ilvl w:val="0"/>
          <w:numId w:val="76"/>
        </w:numPr>
      </w:pPr>
      <w:r w:rsidRPr="002E0353">
        <w:t>r</w:t>
      </w:r>
      <w:r w:rsidR="002652CE" w:rsidRPr="002E0353">
        <w:t>ail transport</w:t>
      </w:r>
    </w:p>
    <w:p w14:paraId="5E66CEB9" w14:textId="12161755" w:rsidR="002652CE" w:rsidRPr="002E0353" w:rsidRDefault="00457CCB" w:rsidP="00EC5A40">
      <w:pPr>
        <w:pStyle w:val="ListParagraph"/>
        <w:numPr>
          <w:ilvl w:val="0"/>
          <w:numId w:val="76"/>
        </w:numPr>
      </w:pPr>
      <w:r w:rsidRPr="002E0353">
        <w:t>r</w:t>
      </w:r>
      <w:r w:rsidR="002652CE" w:rsidRPr="002E0353">
        <w:t>oad transport</w:t>
      </w:r>
    </w:p>
    <w:p w14:paraId="3D339A6D" w14:textId="391B6241" w:rsidR="00254559" w:rsidRPr="002E0353" w:rsidRDefault="00457CCB" w:rsidP="00EC5A40">
      <w:pPr>
        <w:pStyle w:val="ListParagraph"/>
        <w:numPr>
          <w:ilvl w:val="0"/>
          <w:numId w:val="76"/>
        </w:numPr>
      </w:pPr>
      <w:r w:rsidRPr="002E0353">
        <w:t>m</w:t>
      </w:r>
      <w:r w:rsidR="002652CE">
        <w:t>arine transport</w:t>
      </w:r>
      <w:r w:rsidR="002E0353">
        <w:t>.</w:t>
      </w:r>
    </w:p>
    <w:p w14:paraId="4C3CE8E9" w14:textId="2070811D" w:rsidR="00254559" w:rsidRDefault="00254559" w:rsidP="002E0353">
      <w:pPr>
        <w:pStyle w:val="Bullets"/>
      </w:pPr>
      <w:r>
        <w:t>Processing of sold products (category 10)</w:t>
      </w:r>
    </w:p>
    <w:p w14:paraId="3B3D83D1" w14:textId="178ABFD3" w:rsidR="00254559" w:rsidRPr="002E0353" w:rsidRDefault="00254559" w:rsidP="002E0353">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lastRenderedPageBreak/>
        <w:t xml:space="preserve">Processing of intermediate products sold in the reporting year by downstream companies, such as manufacturers. This should include the scope 1 and 2 emissions </w:t>
      </w:r>
      <w:r w:rsidR="00890EE5" w:rsidRPr="002E0353">
        <w:rPr>
          <w:rFonts w:eastAsia="Times New Roman" w:cstheme="majorHAnsi"/>
          <w:szCs w:val="20"/>
        </w:rPr>
        <w:t>from</w:t>
      </w:r>
      <w:r w:rsidRPr="002E0353">
        <w:rPr>
          <w:rFonts w:eastAsia="Times New Roman" w:cstheme="majorHAnsi"/>
          <w:szCs w:val="20"/>
        </w:rPr>
        <w:t xml:space="preserve"> downstream companies that occur during processing, such as from energy use. </w:t>
      </w:r>
    </w:p>
    <w:p w14:paraId="5748D429" w14:textId="64BB2966" w:rsidR="00DC6548" w:rsidRPr="002E0353" w:rsidRDefault="001F17ED" w:rsidP="002E0353">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Sometimes a business may not know the eventual end use of</w:t>
      </w:r>
      <w:r w:rsidR="00890EE5" w:rsidRPr="002E0353">
        <w:rPr>
          <w:rFonts w:eastAsia="Times New Roman" w:cstheme="majorHAnsi"/>
          <w:szCs w:val="20"/>
        </w:rPr>
        <w:t xml:space="preserve"> the </w:t>
      </w:r>
      <w:r w:rsidRPr="002E0353">
        <w:rPr>
          <w:rFonts w:eastAsia="Times New Roman" w:cstheme="majorHAnsi"/>
          <w:szCs w:val="20"/>
        </w:rPr>
        <w:t>intermediate products they sell to customers, such as when the product can have a range of downstream applications. In this case, the business</w:t>
      </w:r>
      <w:r w:rsidR="00890EE5" w:rsidRPr="002E0353">
        <w:rPr>
          <w:rFonts w:eastAsia="Times New Roman" w:cstheme="majorHAnsi"/>
          <w:szCs w:val="20"/>
        </w:rPr>
        <w:t xml:space="preserve"> must</w:t>
      </w:r>
      <w:r w:rsidRPr="002E0353">
        <w:rPr>
          <w:rFonts w:eastAsia="Times New Roman" w:cstheme="majorHAnsi"/>
          <w:szCs w:val="20"/>
        </w:rPr>
        <w:t xml:space="preserve"> disclose and justify the exclusion of downstream emissions from the relevant scope 3 categories in their carbon inventory. </w:t>
      </w:r>
    </w:p>
    <w:p w14:paraId="6A4D7834" w14:textId="264FA5D2" w:rsidR="00DC6548" w:rsidRDefault="00DC6548" w:rsidP="002E0353">
      <w:pPr>
        <w:pStyle w:val="Bullets"/>
      </w:pPr>
      <w:r>
        <w:t>Use of sold products (category 11)</w:t>
      </w:r>
    </w:p>
    <w:p w14:paraId="7577BD69" w14:textId="76261DB6" w:rsidR="00D772DC" w:rsidRDefault="00DC6548" w:rsidP="0001759C">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 xml:space="preserve">The end use of goods and services sold by the reporting entity in the reporting year. This should include the </w:t>
      </w:r>
      <w:r w:rsidR="00890EE5" w:rsidRPr="002E0353">
        <w:rPr>
          <w:rFonts w:eastAsia="Times New Roman" w:cstheme="majorHAnsi"/>
          <w:szCs w:val="20"/>
        </w:rPr>
        <w:t xml:space="preserve">emissions from the </w:t>
      </w:r>
      <w:r w:rsidRPr="002E0353">
        <w:rPr>
          <w:rFonts w:eastAsia="Times New Roman" w:cstheme="majorHAnsi"/>
          <w:szCs w:val="20"/>
        </w:rPr>
        <w:t xml:space="preserve">direct use-phase of sold products over their expected lifetime. </w:t>
      </w:r>
    </w:p>
    <w:p w14:paraId="777596C2" w14:textId="63D4DBFB" w:rsidR="001F17ED" w:rsidRDefault="001F17ED" w:rsidP="002E0353">
      <w:pPr>
        <w:autoSpaceDE w:val="0"/>
        <w:autoSpaceDN w:val="0"/>
        <w:adjustRightInd w:val="0"/>
        <w:spacing w:line="276" w:lineRule="auto"/>
        <w:ind w:left="568"/>
        <w:rPr>
          <w:rFonts w:eastAsia="Times New Roman" w:cstheme="majorHAnsi"/>
          <w:szCs w:val="20"/>
        </w:rPr>
      </w:pPr>
      <w:r>
        <w:rPr>
          <w:rFonts w:eastAsia="Times New Roman" w:cstheme="majorHAnsi"/>
          <w:szCs w:val="20"/>
        </w:rPr>
        <w:t xml:space="preserve">Examples may include: </w:t>
      </w:r>
    </w:p>
    <w:p w14:paraId="5EA175DF" w14:textId="1B040722" w:rsidR="001F17ED" w:rsidRPr="002E0353" w:rsidRDefault="00890EE5" w:rsidP="00EC5A40">
      <w:pPr>
        <w:pStyle w:val="ListParagraph"/>
        <w:numPr>
          <w:ilvl w:val="0"/>
          <w:numId w:val="77"/>
        </w:numPr>
      </w:pPr>
      <w:r w:rsidRPr="002E0353">
        <w:t>p</w:t>
      </w:r>
      <w:r w:rsidR="001F17ED" w:rsidRPr="002E0353">
        <w:t>roducts that directly consume energy during use, such as automobiles, aircraft, appliances, electronics and data centres</w:t>
      </w:r>
    </w:p>
    <w:p w14:paraId="39D5D20E" w14:textId="049251E3" w:rsidR="001F17ED" w:rsidRPr="002E0353" w:rsidRDefault="00890EE5" w:rsidP="00EC5A40">
      <w:pPr>
        <w:pStyle w:val="ListParagraph"/>
        <w:numPr>
          <w:ilvl w:val="0"/>
          <w:numId w:val="77"/>
        </w:numPr>
      </w:pPr>
      <w:r w:rsidRPr="002E0353">
        <w:t>f</w:t>
      </w:r>
      <w:r w:rsidR="001F17ED" w:rsidRPr="002E0353">
        <w:t>uels and feedstocks, such as petroleum products, natural gas or biofuels</w:t>
      </w:r>
    </w:p>
    <w:p w14:paraId="57FC6EA8" w14:textId="1E51DC4B" w:rsidR="00DC6548" w:rsidRPr="002E0353" w:rsidRDefault="00890EE5" w:rsidP="00EC5A40">
      <w:pPr>
        <w:pStyle w:val="ListParagraph"/>
        <w:numPr>
          <w:ilvl w:val="0"/>
          <w:numId w:val="77"/>
        </w:numPr>
      </w:pPr>
      <w:r w:rsidRPr="002E0353">
        <w:t>p</w:t>
      </w:r>
      <w:r w:rsidR="001F17ED" w:rsidRPr="002E0353">
        <w:t>roducts that contain or form greenhouse gases that are emitted during use, such as carbon dioxide, refrigeration and air conditioning equipment, industrial</w:t>
      </w:r>
      <w:r w:rsidR="001F17ED">
        <w:t xml:space="preserve"> gases, fire extinguishers, or fertilisers</w:t>
      </w:r>
      <w:r>
        <w:t>.</w:t>
      </w:r>
    </w:p>
    <w:p w14:paraId="1791CA4F" w14:textId="4B7B72A0" w:rsidR="00DC6548" w:rsidRDefault="00DC6548" w:rsidP="002E0353">
      <w:pPr>
        <w:pStyle w:val="Bullets"/>
      </w:pPr>
      <w:r>
        <w:t>End-of-life treatment of sold products (category 12)</w:t>
      </w:r>
    </w:p>
    <w:p w14:paraId="049EC731" w14:textId="21241759" w:rsidR="00DC6548" w:rsidRPr="002E0353" w:rsidRDefault="00DC6548" w:rsidP="002E0353">
      <w:pPr>
        <w:autoSpaceDE w:val="0"/>
        <w:autoSpaceDN w:val="0"/>
        <w:adjustRightInd w:val="0"/>
        <w:spacing w:line="276" w:lineRule="auto"/>
        <w:ind w:left="568"/>
        <w:rPr>
          <w:rFonts w:eastAsia="Times New Roman" w:cstheme="majorHAnsi"/>
          <w:szCs w:val="20"/>
        </w:rPr>
      </w:pPr>
      <w:r w:rsidRPr="002E0353">
        <w:rPr>
          <w:rFonts w:eastAsia="Times New Roman" w:cstheme="majorHAnsi"/>
          <w:szCs w:val="20"/>
        </w:rPr>
        <w:t xml:space="preserve">Waste disposal and treatment of products sold by the reporting entity in the reporting year at the end of their life. This should include the scope 1 and 2 emissions of waste management companies that occur during disposal or treatment of sold products. </w:t>
      </w:r>
      <w:r w:rsidR="0010264F" w:rsidRPr="002E0353">
        <w:rPr>
          <w:rFonts w:eastAsia="Times New Roman" w:cstheme="majorHAnsi"/>
          <w:szCs w:val="20"/>
        </w:rPr>
        <w:t xml:space="preserve">Potential end-of-life treatment methods (e.g. landfilling, incineration) are described in category 5. </w:t>
      </w:r>
    </w:p>
    <w:p w14:paraId="1FFBD17C" w14:textId="542E94D9" w:rsidR="00DC6548" w:rsidRPr="002E0353" w:rsidRDefault="00DC6548" w:rsidP="002E0353">
      <w:pPr>
        <w:pStyle w:val="Bullets"/>
      </w:pPr>
      <w:r>
        <w:t>Downstream leased assets (category 13)</w:t>
      </w:r>
    </w:p>
    <w:p w14:paraId="0ACEF1C6" w14:textId="556E26B6" w:rsidR="001D2E5B" w:rsidRPr="002E0353" w:rsidRDefault="00DC6548" w:rsidP="002E0353">
      <w:pPr>
        <w:ind w:left="568"/>
      </w:pPr>
      <w:r w:rsidRPr="002E0353">
        <w:t xml:space="preserve">Operation of assets owned by the reporting company (the lessor) and leased to other entities in the reporting year, which are not already included in scope 1 and 2 emissions reported by the lessor. </w:t>
      </w:r>
    </w:p>
    <w:p w14:paraId="55396F99" w14:textId="2AAD09DE" w:rsidR="00DC6548" w:rsidRPr="00D772DC" w:rsidRDefault="001D2E5B" w:rsidP="00D772DC">
      <w:pPr>
        <w:ind w:left="568"/>
      </w:pPr>
      <w:r w:rsidRPr="002E0353">
        <w:t>If a business does not find it useful to distinguish between products sold to customers (category 11) and products leased to customers (category 13), it may account for the latter by reporting emissions from leased products in category 11, ra</w:t>
      </w:r>
      <w:r>
        <w:t xml:space="preserve">ther than </w:t>
      </w:r>
      <w:r w:rsidR="00D772DC">
        <w:br/>
      </w:r>
      <w:r>
        <w:t xml:space="preserve">category 13. </w:t>
      </w:r>
    </w:p>
    <w:p w14:paraId="686D0BA5" w14:textId="3F7F9F4F" w:rsidR="00DC6548" w:rsidRDefault="00DC6548" w:rsidP="00D772DC">
      <w:pPr>
        <w:pStyle w:val="Bullets"/>
      </w:pPr>
      <w:r>
        <w:t>Franchises (category 14)</w:t>
      </w:r>
    </w:p>
    <w:p w14:paraId="18651514" w14:textId="004FBD03" w:rsidR="00DC6548" w:rsidRPr="00D772DC" w:rsidRDefault="00DC6548" w:rsidP="00D772DC">
      <w:pPr>
        <w:autoSpaceDE w:val="0"/>
        <w:autoSpaceDN w:val="0"/>
        <w:adjustRightInd w:val="0"/>
        <w:spacing w:line="276" w:lineRule="auto"/>
        <w:ind w:left="568"/>
        <w:rPr>
          <w:rFonts w:eastAsia="Times New Roman" w:cstheme="majorHAnsi"/>
          <w:szCs w:val="20"/>
        </w:rPr>
      </w:pPr>
      <w:r w:rsidRPr="00D772DC">
        <w:rPr>
          <w:rFonts w:eastAsia="Times New Roman" w:cstheme="majorHAnsi"/>
          <w:szCs w:val="20"/>
        </w:rPr>
        <w:t>Operation of franchises in the reporting year, which are not already included in scope 1 and 2 emissi</w:t>
      </w:r>
      <w:r w:rsidR="001D2E5B" w:rsidRPr="00D772DC">
        <w:rPr>
          <w:rFonts w:eastAsia="Times New Roman" w:cstheme="majorHAnsi"/>
          <w:szCs w:val="20"/>
        </w:rPr>
        <w:t xml:space="preserve">ons reported by the franchisor. </w:t>
      </w:r>
    </w:p>
    <w:p w14:paraId="03EB36C9" w14:textId="3D127C4B" w:rsidR="004D2AFC" w:rsidRPr="00D772DC" w:rsidRDefault="001D2E5B" w:rsidP="00D772DC">
      <w:pPr>
        <w:autoSpaceDE w:val="0"/>
        <w:autoSpaceDN w:val="0"/>
        <w:adjustRightInd w:val="0"/>
        <w:spacing w:line="276" w:lineRule="auto"/>
        <w:ind w:left="568"/>
        <w:rPr>
          <w:rFonts w:eastAsia="Times New Roman" w:cstheme="majorHAnsi"/>
          <w:szCs w:val="20"/>
        </w:rPr>
      </w:pPr>
      <w:r w:rsidRPr="00D772DC">
        <w:rPr>
          <w:rFonts w:eastAsia="Times New Roman" w:cstheme="majorHAnsi"/>
          <w:szCs w:val="20"/>
        </w:rPr>
        <w:t xml:space="preserve">A franchise is a business operating under a licence to sell or distribute another company’s goods or services within a certain location. </w:t>
      </w:r>
    </w:p>
    <w:p w14:paraId="4A9904F5" w14:textId="7B16E093" w:rsidR="004D2AFC" w:rsidRPr="004D2AFC" w:rsidRDefault="004D2AFC" w:rsidP="00D772DC">
      <w:pPr>
        <w:pStyle w:val="Bullets"/>
      </w:pPr>
      <w:r>
        <w:t>Investments (category 15)</w:t>
      </w:r>
    </w:p>
    <w:p w14:paraId="2EE023C2" w14:textId="1A2D4389" w:rsidR="00EA2076" w:rsidRPr="00D772DC" w:rsidRDefault="00EA2076" w:rsidP="00D772DC">
      <w:pPr>
        <w:ind w:left="568"/>
        <w:rPr>
          <w:rFonts w:cstheme="majorHAnsi"/>
          <w:szCs w:val="20"/>
        </w:rPr>
      </w:pPr>
      <w:r w:rsidRPr="00D772DC">
        <w:rPr>
          <w:rFonts w:cstheme="majorHAnsi"/>
          <w:szCs w:val="20"/>
        </w:rPr>
        <w:lastRenderedPageBreak/>
        <w:t>Operation of investments (including equity and debt investments</w:t>
      </w:r>
      <w:r w:rsidR="00D81C81" w:rsidRPr="00D772DC">
        <w:rPr>
          <w:rFonts w:cstheme="majorHAnsi"/>
          <w:szCs w:val="20"/>
        </w:rPr>
        <w:t xml:space="preserve">, </w:t>
      </w:r>
      <w:r w:rsidRPr="00D772DC">
        <w:rPr>
          <w:rFonts w:cstheme="majorHAnsi"/>
          <w:szCs w:val="20"/>
        </w:rPr>
        <w:t>project finance</w:t>
      </w:r>
      <w:r w:rsidR="00D81C81" w:rsidRPr="00D772DC">
        <w:rPr>
          <w:rFonts w:cstheme="majorHAnsi"/>
          <w:szCs w:val="20"/>
        </w:rPr>
        <w:t>, and management investments and client services</w:t>
      </w:r>
      <w:r w:rsidRPr="00D772DC">
        <w:rPr>
          <w:rFonts w:cstheme="majorHAnsi"/>
          <w:szCs w:val="20"/>
        </w:rPr>
        <w:t xml:space="preserve">) in the reporting year, not included in scope 1 or scope 2. </w:t>
      </w:r>
    </w:p>
    <w:p w14:paraId="45C0FAA1" w14:textId="6843FAAC" w:rsidR="00D81C81" w:rsidRPr="00D772DC" w:rsidRDefault="00D81C81" w:rsidP="00D772DC">
      <w:pPr>
        <w:ind w:left="568"/>
        <w:rPr>
          <w:rFonts w:cstheme="majorHAnsi"/>
          <w:szCs w:val="20"/>
        </w:rPr>
      </w:pPr>
      <w:r w:rsidRPr="00D772DC">
        <w:rPr>
          <w:rFonts w:cstheme="majorHAnsi"/>
          <w:szCs w:val="20"/>
        </w:rPr>
        <w:t xml:space="preserve">This category applies to investors and companies that provide financial services, as well as private financial institutions such as commercial banks, and public financial institutions and other entities with investments not included in scope 1 and 2. </w:t>
      </w:r>
    </w:p>
    <w:p w14:paraId="23AA6A2C" w14:textId="77777777" w:rsidR="00203128" w:rsidRDefault="00203128" w:rsidP="00203128"/>
    <w:p w14:paraId="7AED46C2" w14:textId="77777777" w:rsidR="00867ACF" w:rsidRDefault="00867ACF">
      <w:pPr>
        <w:spacing w:line="259" w:lineRule="auto"/>
      </w:pPr>
      <w:r>
        <w:br w:type="page"/>
      </w:r>
    </w:p>
    <w:p w14:paraId="67393861" w14:textId="0BAE7786" w:rsidR="00867ACF" w:rsidRPr="007A3E3B" w:rsidRDefault="00542BF1" w:rsidP="007A3E3B">
      <w:pPr>
        <w:pStyle w:val="Heading1"/>
      </w:pPr>
      <w:bookmarkStart w:id="82" w:name="_Toc129350690"/>
      <w:r>
        <w:lastRenderedPageBreak/>
        <w:t>EMISSIONS</w:t>
      </w:r>
      <w:r w:rsidR="00867ACF" w:rsidRPr="007A3E3B">
        <w:t xml:space="preserve"> </w:t>
      </w:r>
      <w:r>
        <w:t>REDUCTION STRATEGY</w:t>
      </w:r>
      <w:bookmarkEnd w:id="82"/>
      <w:r w:rsidR="00867ACF" w:rsidRPr="007A3E3B">
        <w:t xml:space="preserve"> </w:t>
      </w:r>
    </w:p>
    <w:p w14:paraId="2576D667" w14:textId="6FD8E7A0" w:rsidR="00606130" w:rsidRPr="007A3E3B" w:rsidRDefault="00606130" w:rsidP="007A3E3B">
      <w:r w:rsidRPr="007A3E3B">
        <w:t xml:space="preserve">The emissions reductions strategy outlines the measures </w:t>
      </w:r>
      <w:r w:rsidR="007105A2">
        <w:t>you will take</w:t>
      </w:r>
      <w:r w:rsidRPr="007A3E3B">
        <w:t xml:space="preserve"> to reduce emissions over time, including a clear and succinct emissions reduction target.</w:t>
      </w:r>
    </w:p>
    <w:p w14:paraId="5C80878B" w14:textId="264A528D" w:rsidR="00FB2A72" w:rsidRDefault="00606130" w:rsidP="007A3E3B">
      <w:r w:rsidRPr="007A3E3B">
        <w:t>The requirements</w:t>
      </w:r>
      <w:r w:rsidR="007105A2">
        <w:t xml:space="preserve"> listed below</w:t>
      </w:r>
      <w:r w:rsidRPr="007A3E3B">
        <w:t xml:space="preserve"> are mandatory from reporting period CY2021 and FY</w:t>
      </w:r>
      <w:r w:rsidR="007105A2">
        <w:t>20</w:t>
      </w:r>
      <w:r w:rsidRPr="007A3E3B">
        <w:t xml:space="preserve">21-22. </w:t>
      </w:r>
      <w:r w:rsidR="00FB2A72">
        <w:t>In this section,</w:t>
      </w:r>
      <w:r w:rsidR="003B071D">
        <w:t xml:space="preserve"> the term</w:t>
      </w:r>
      <w:r w:rsidR="00FB2A72">
        <w:t xml:space="preserve"> ‘must’ </w:t>
      </w:r>
      <w:r w:rsidR="003B071D">
        <w:t>is used to indicate</w:t>
      </w:r>
      <w:r w:rsidR="00FB2A72">
        <w:t xml:space="preserve"> mandatory components or characteristics of the emissions reduction strategy;</w:t>
      </w:r>
      <w:r w:rsidR="003B071D">
        <w:t xml:space="preserve"> the term</w:t>
      </w:r>
      <w:r w:rsidR="00FB2A72">
        <w:t xml:space="preserve"> ‘should’ </w:t>
      </w:r>
      <w:r w:rsidR="003B071D">
        <w:t xml:space="preserve">is used to indicate a recommendation, but not a requirement. </w:t>
      </w:r>
    </w:p>
    <w:p w14:paraId="7579D7ED" w14:textId="49DCB4FD" w:rsidR="00606130" w:rsidRPr="007A3E3B" w:rsidRDefault="00606130" w:rsidP="007A3E3B">
      <w:r w:rsidRPr="007A3E3B">
        <w:t>The emissions reductions strategy:</w:t>
      </w:r>
    </w:p>
    <w:p w14:paraId="2170536B" w14:textId="761B43A8" w:rsidR="001913AE" w:rsidRDefault="001913AE" w:rsidP="007A3E3B">
      <w:pPr>
        <w:pStyle w:val="Bullets"/>
      </w:pPr>
      <w:r>
        <w:rPr>
          <w:b/>
        </w:rPr>
        <w:t xml:space="preserve">must </w:t>
      </w:r>
      <w:r>
        <w:t xml:space="preserve">contain </w:t>
      </w:r>
      <w:r w:rsidR="00AD238C">
        <w:t>a quantified and</w:t>
      </w:r>
      <w:r>
        <w:t xml:space="preserve"> time-bound emissions reduction target with an achievement date that is set at least 5 years in the future</w:t>
      </w:r>
    </w:p>
    <w:p w14:paraId="71324B00" w14:textId="7DD67284" w:rsidR="00D27A0F" w:rsidRDefault="001913AE" w:rsidP="001C7D4F">
      <w:pPr>
        <w:pStyle w:val="Bullets"/>
        <w:numPr>
          <w:ilvl w:val="1"/>
          <w:numId w:val="1"/>
        </w:numPr>
      </w:pPr>
      <w:r>
        <w:t xml:space="preserve">For example, “Company X commits to reduce all emissions in our value chain by 20% </w:t>
      </w:r>
      <w:r w:rsidR="009276C2">
        <w:t>by</w:t>
      </w:r>
      <w:r>
        <w:t xml:space="preserve"> 2030, from a 2021 base year</w:t>
      </w:r>
      <w:r w:rsidR="009276C2">
        <w:t>.</w:t>
      </w:r>
      <w:r>
        <w:t>”</w:t>
      </w:r>
    </w:p>
    <w:p w14:paraId="3D6017D6" w14:textId="26F428DE" w:rsidR="001913AE" w:rsidRDefault="00D27A0F" w:rsidP="001C7D4F">
      <w:pPr>
        <w:pStyle w:val="Bullets"/>
        <w:numPr>
          <w:ilvl w:val="1"/>
          <w:numId w:val="1"/>
        </w:numPr>
      </w:pPr>
      <w:r>
        <w:t xml:space="preserve">A business can set multiple targets or goals. For example, “Company Y commits to reduce scope 1 and 2 emissions by 40% </w:t>
      </w:r>
      <w:r w:rsidR="009276C2">
        <w:t>by</w:t>
      </w:r>
      <w:r>
        <w:t xml:space="preserve"> 2030, compared to a 2019 base year. We also commit to reduce scope 3 emissions by 20% within the same timeframe, relative to the same baseline.”</w:t>
      </w:r>
    </w:p>
    <w:p w14:paraId="1720EB6C" w14:textId="4756AD9C" w:rsidR="00A5249F" w:rsidRDefault="00A5249F" w:rsidP="001C7D4F">
      <w:pPr>
        <w:pStyle w:val="Bullets"/>
        <w:numPr>
          <w:ilvl w:val="1"/>
          <w:numId w:val="1"/>
        </w:numPr>
      </w:pPr>
      <w:r>
        <w:t xml:space="preserve">Product and service certifications can set both absolute reduction and emissions intensity reduction targets. </w:t>
      </w:r>
    </w:p>
    <w:p w14:paraId="242BE349" w14:textId="7BA21ED3" w:rsidR="00D27A0F" w:rsidRDefault="00D27A0F" w:rsidP="001C7D4F">
      <w:pPr>
        <w:pStyle w:val="Bullets"/>
        <w:numPr>
          <w:ilvl w:val="1"/>
          <w:numId w:val="1"/>
        </w:numPr>
      </w:pPr>
      <w:r>
        <w:t xml:space="preserve">It is strongly recommended that any sub-targets, objectives and actions that contribute to achieving the overall emissions reduction target are also bound by clear deadlines. </w:t>
      </w:r>
    </w:p>
    <w:p w14:paraId="699EB629" w14:textId="12B0AD82" w:rsidR="001913AE" w:rsidRDefault="00606130" w:rsidP="007A3E3B">
      <w:pPr>
        <w:pStyle w:val="Bullets"/>
      </w:pPr>
      <w:r w:rsidRPr="007105A2">
        <w:rPr>
          <w:b/>
        </w:rPr>
        <w:t>must</w:t>
      </w:r>
      <w:r w:rsidRPr="007A3E3B">
        <w:t xml:space="preserve"> demonstrate an intention to reduce emissions, on average, over time </w:t>
      </w:r>
    </w:p>
    <w:p w14:paraId="7AC56507" w14:textId="399AA3BB" w:rsidR="00606130" w:rsidRPr="007A3E3B" w:rsidRDefault="00606130" w:rsidP="001C7D4F">
      <w:pPr>
        <w:pStyle w:val="Bullets"/>
        <w:numPr>
          <w:ilvl w:val="1"/>
          <w:numId w:val="1"/>
        </w:numPr>
      </w:pPr>
      <w:r w:rsidRPr="007A3E3B">
        <w:t xml:space="preserve">If emissions rise during a reporting period, members </w:t>
      </w:r>
      <w:r w:rsidR="001913AE">
        <w:t>must</w:t>
      </w:r>
      <w:r w:rsidRPr="007A3E3B">
        <w:t xml:space="preserve"> provide the re</w:t>
      </w:r>
      <w:r w:rsidR="007105A2">
        <w:t>asons for the increase, such as</w:t>
      </w:r>
      <w:r w:rsidRPr="007A3E3B">
        <w:t xml:space="preserve"> business growth, increased travel or transportation, including a previously excluded emissions source</w:t>
      </w:r>
    </w:p>
    <w:p w14:paraId="01C1B43C" w14:textId="561B750B" w:rsidR="00606130" w:rsidRPr="007A3E3B" w:rsidRDefault="00606130" w:rsidP="007A3E3B">
      <w:pPr>
        <w:pStyle w:val="Bullets"/>
      </w:pPr>
      <w:r w:rsidRPr="007105A2">
        <w:rPr>
          <w:b/>
        </w:rPr>
        <w:t>must</w:t>
      </w:r>
      <w:r w:rsidRPr="007A3E3B">
        <w:t xml:space="preserve"> have actions that are measurable </w:t>
      </w:r>
    </w:p>
    <w:p w14:paraId="35451E88" w14:textId="440D0CB7" w:rsidR="001913AE" w:rsidRDefault="00606130" w:rsidP="007A3E3B">
      <w:pPr>
        <w:pStyle w:val="Bullets"/>
      </w:pPr>
      <w:r w:rsidRPr="007105A2">
        <w:rPr>
          <w:b/>
        </w:rPr>
        <w:t>should</w:t>
      </w:r>
      <w:r w:rsidRPr="007A3E3B">
        <w:t xml:space="preserve"> be </w:t>
      </w:r>
      <w:r w:rsidR="00B54AF1">
        <w:t>able to be validated</w:t>
      </w:r>
      <w:r w:rsidR="00B54AF1" w:rsidRPr="007A3E3B">
        <w:t xml:space="preserve"> </w:t>
      </w:r>
    </w:p>
    <w:p w14:paraId="7F2C0A7B" w14:textId="46A7210D" w:rsidR="00606130" w:rsidRPr="007A3E3B" w:rsidRDefault="00606130" w:rsidP="001C7D4F">
      <w:pPr>
        <w:pStyle w:val="Bullets"/>
        <w:numPr>
          <w:ilvl w:val="1"/>
          <w:numId w:val="1"/>
        </w:numPr>
      </w:pPr>
      <w:r w:rsidRPr="007A3E3B">
        <w:t xml:space="preserve">For example, members should include hyperlinks to any public statement or other public material (such as reports or websites) that </w:t>
      </w:r>
      <w:r w:rsidR="009276C2">
        <w:t xml:space="preserve">shows </w:t>
      </w:r>
      <w:r w:rsidRPr="007A3E3B">
        <w:t>their commitment to reduce emissions is viable and provable</w:t>
      </w:r>
    </w:p>
    <w:p w14:paraId="579B02BA" w14:textId="4632079D" w:rsidR="00606130" w:rsidRDefault="00606130" w:rsidP="007A3E3B">
      <w:pPr>
        <w:pStyle w:val="Bullets"/>
      </w:pPr>
      <w:r w:rsidRPr="007105A2">
        <w:rPr>
          <w:b/>
        </w:rPr>
        <w:t>should</w:t>
      </w:r>
      <w:r w:rsidRPr="007A3E3B">
        <w:t xml:space="preserve"> disaggregate emissions reduction actions by scope and year.</w:t>
      </w:r>
    </w:p>
    <w:p w14:paraId="7D5B44C5" w14:textId="63902390" w:rsidR="007105A2" w:rsidRDefault="00FB2A72">
      <w:pPr>
        <w:pStyle w:val="Bullets"/>
        <w:numPr>
          <w:ilvl w:val="0"/>
          <w:numId w:val="0"/>
        </w:numPr>
      </w:pPr>
      <w:r>
        <w:t>If you believe you</w:t>
      </w:r>
      <w:r w:rsidR="00135B92">
        <w:t xml:space="preserve">r emissions reduction strategy will not meet these requirements, you should contact the Climate Active team at </w:t>
      </w:r>
      <w:hyperlink r:id="rId141" w:history="1">
        <w:r w:rsidR="00135B92" w:rsidRPr="00B1600F">
          <w:rPr>
            <w:rStyle w:val="Hyperlink"/>
          </w:rPr>
          <w:t>climate.active@industry.gov.au</w:t>
        </w:r>
      </w:hyperlink>
      <w:r w:rsidR="00135B92">
        <w:t xml:space="preserve"> before submitting your PDS and other reporting documents. You will need to outline your business</w:t>
      </w:r>
      <w:r w:rsidR="009276C2">
        <w:t>’s</w:t>
      </w:r>
      <w:r w:rsidR="00135B92">
        <w:t xml:space="preserve"> circumstances and explain why they prevent you from meeting the above requirements. </w:t>
      </w:r>
    </w:p>
    <w:p w14:paraId="4F16F9CE" w14:textId="0E047E66" w:rsidR="00606130" w:rsidRDefault="00867ACF" w:rsidP="00B9507E">
      <w:pPr>
        <w:pStyle w:val="Heading3"/>
      </w:pPr>
      <w:r w:rsidRPr="00397496">
        <w:t>Example</w:t>
      </w:r>
      <w:r w:rsidR="00B9507E">
        <w:t xml:space="preserve"> 1 - </w:t>
      </w:r>
      <w:r w:rsidR="00606130">
        <w:t>Product/</w:t>
      </w:r>
      <w:r w:rsidR="00397496">
        <w:t>s</w:t>
      </w:r>
      <w:r w:rsidR="00606130">
        <w:t xml:space="preserve">ervice certification </w:t>
      </w:r>
    </w:p>
    <w:p w14:paraId="3F7A27C2" w14:textId="03FF57B2" w:rsidR="00606130" w:rsidRPr="00740E4F" w:rsidRDefault="007105A2" w:rsidP="00606130">
      <w:pPr>
        <w:rPr>
          <w:sz w:val="22"/>
        </w:rPr>
      </w:pPr>
      <w:r w:rsidRPr="00740E4F">
        <w:t xml:space="preserve">Company </w:t>
      </w:r>
      <w:r w:rsidR="00B9507E">
        <w:t>A</w:t>
      </w:r>
      <w:r w:rsidR="00606130" w:rsidRPr="00740E4F">
        <w:t xml:space="preserve"> commits to reduce scope 1, 2 and 3 emissions by 30% per product by 2030 compared to a 201</w:t>
      </w:r>
      <w:r w:rsidR="00635F5B">
        <w:t>8</w:t>
      </w:r>
      <w:r w:rsidR="00606130" w:rsidRPr="00740E4F">
        <w:t xml:space="preserve"> baseline. </w:t>
      </w:r>
      <w:r w:rsidR="00740E4F" w:rsidRPr="00740E4F">
        <w:t xml:space="preserve">Company </w:t>
      </w:r>
      <w:r w:rsidR="00394757">
        <w:t>A</w:t>
      </w:r>
      <w:r w:rsidR="00606130" w:rsidRPr="00740E4F">
        <w:t xml:space="preserve"> also commits to reduce total emissions of its business operations by </w:t>
      </w:r>
      <w:r w:rsidR="00A5249F">
        <w:t>4</w:t>
      </w:r>
      <w:r w:rsidR="00606130" w:rsidRPr="00740E4F">
        <w:t>0% by 202</w:t>
      </w:r>
      <w:r w:rsidR="00A5249F">
        <w:t>8</w:t>
      </w:r>
      <w:r w:rsidR="00606130" w:rsidRPr="00740E4F">
        <w:t>, from a 201</w:t>
      </w:r>
      <w:r w:rsidR="00A5249F">
        <w:t>8</w:t>
      </w:r>
      <w:r w:rsidR="00606130" w:rsidRPr="00740E4F">
        <w:t xml:space="preserve"> baseline.</w:t>
      </w:r>
    </w:p>
    <w:p w14:paraId="4C5401BC" w14:textId="28A887D5" w:rsidR="00606130" w:rsidRPr="00740E4F" w:rsidRDefault="00606130" w:rsidP="00606130">
      <w:r w:rsidRPr="00740E4F">
        <w:lastRenderedPageBreak/>
        <w:t>The emission reduction strategy for the product</w:t>
      </w:r>
      <w:r w:rsidR="007105A2" w:rsidRPr="00740E4F">
        <w:t xml:space="preserve"> will</w:t>
      </w:r>
      <w:r w:rsidRPr="00740E4F">
        <w:t xml:space="preserve"> include the following actions: </w:t>
      </w:r>
    </w:p>
    <w:p w14:paraId="4DD37558" w14:textId="77777777" w:rsidR="00606130" w:rsidRPr="00740E4F" w:rsidRDefault="00606130" w:rsidP="00740E4F">
      <w:pPr>
        <w:pStyle w:val="Bullets"/>
      </w:pPr>
      <w:r w:rsidRPr="00740E4F">
        <w:t xml:space="preserve">Scope 1 emissions will be reduced by: </w:t>
      </w:r>
    </w:p>
    <w:p w14:paraId="444987F6" w14:textId="19E89662" w:rsidR="00606130" w:rsidRPr="00740E4F" w:rsidRDefault="00606130" w:rsidP="00740E4F">
      <w:pPr>
        <w:pStyle w:val="Bullets"/>
        <w:numPr>
          <w:ilvl w:val="1"/>
          <w:numId w:val="1"/>
        </w:numPr>
      </w:pPr>
      <w:r w:rsidRPr="00740E4F">
        <w:t xml:space="preserve">Monitoring the natural gas usage at the factory and reducing this by 10% each year. </w:t>
      </w:r>
      <w:r w:rsidR="00B9507E">
        <w:t>M</w:t>
      </w:r>
      <w:r w:rsidRPr="00740E4F">
        <w:t>onitoring will include a thorough investigation of the pipes</w:t>
      </w:r>
      <w:r w:rsidR="00B9507E">
        <w:t xml:space="preserve"> </w:t>
      </w:r>
      <w:r w:rsidRPr="00740E4F">
        <w:t>and</w:t>
      </w:r>
      <w:r w:rsidR="00B9507E">
        <w:t xml:space="preserve"> an</w:t>
      </w:r>
      <w:r w:rsidRPr="00740E4F">
        <w:t xml:space="preserve"> increas</w:t>
      </w:r>
      <w:r w:rsidR="00B9507E">
        <w:t>e in</w:t>
      </w:r>
      <w:r w:rsidRPr="00740E4F">
        <w:t xml:space="preserve"> maintenance and repair routines. </w:t>
      </w:r>
    </w:p>
    <w:p w14:paraId="53F1BDC9" w14:textId="21A54B66" w:rsidR="00606130" w:rsidRPr="00740E4F" w:rsidRDefault="00B9507E" w:rsidP="00740E4F">
      <w:pPr>
        <w:pStyle w:val="Bullets"/>
        <w:numPr>
          <w:ilvl w:val="1"/>
          <w:numId w:val="1"/>
        </w:numPr>
      </w:pPr>
      <w:r>
        <w:t>An i</w:t>
      </w:r>
      <w:r w:rsidR="00606130" w:rsidRPr="00740E4F">
        <w:t>ncreased maintenance and repair schedule</w:t>
      </w:r>
      <w:r>
        <w:t xml:space="preserve"> of the diesel generator</w:t>
      </w:r>
      <w:r w:rsidR="00606130" w:rsidRPr="00740E4F">
        <w:t xml:space="preserve"> to ensure it is functionally efficient. We will also explore using lower emission diesels, such as bio diesel to reduce the footprint of the generator. Ultimately we plan to move to a factory with solar panels installed (see scope 2 emission reduction strategies). </w:t>
      </w:r>
    </w:p>
    <w:p w14:paraId="7C0AA48D" w14:textId="77777777" w:rsidR="00606130" w:rsidRPr="00740E4F" w:rsidRDefault="00606130" w:rsidP="00740E4F">
      <w:pPr>
        <w:pStyle w:val="Bullets"/>
      </w:pPr>
      <w:r w:rsidRPr="00740E4F">
        <w:t>Scope 2 emissions will be reduced by:</w:t>
      </w:r>
    </w:p>
    <w:p w14:paraId="3F57C1F0" w14:textId="6BD2B3B2" w:rsidR="00606130" w:rsidRPr="00740E4F" w:rsidRDefault="00606130" w:rsidP="00740E4F">
      <w:pPr>
        <w:pStyle w:val="Bullets"/>
        <w:numPr>
          <w:ilvl w:val="1"/>
          <w:numId w:val="1"/>
        </w:numPr>
      </w:pPr>
      <w:r w:rsidRPr="00740E4F">
        <w:t>Moving to a factor</w:t>
      </w:r>
      <w:r w:rsidR="00B9507E">
        <w:t>y</w:t>
      </w:r>
      <w:r w:rsidRPr="00740E4F">
        <w:t xml:space="preserve"> </w:t>
      </w:r>
      <w:r w:rsidR="00B9507E">
        <w:t>with</w:t>
      </w:r>
      <w:r w:rsidRPr="00740E4F">
        <w:t xml:space="preserve"> solar panels installed on the roof in the next 3 years. This will be supported by battery backup and using 100% renewable electricity from the grid (e.g. GreenPower) when electricity demand is greater than capacity from the solar panels. </w:t>
      </w:r>
    </w:p>
    <w:p w14:paraId="24B7F2D3" w14:textId="77777777" w:rsidR="00606130" w:rsidRPr="00740E4F" w:rsidRDefault="00606130" w:rsidP="00740E4F">
      <w:pPr>
        <w:pStyle w:val="Bullets"/>
      </w:pPr>
      <w:r w:rsidRPr="00740E4F">
        <w:t>Scope 3 emissions will be reduced by:</w:t>
      </w:r>
    </w:p>
    <w:p w14:paraId="3FEB4BF0" w14:textId="77777777" w:rsidR="00606130" w:rsidRPr="00740E4F" w:rsidRDefault="00606130" w:rsidP="00740E4F">
      <w:pPr>
        <w:pStyle w:val="Bullets"/>
        <w:numPr>
          <w:ilvl w:val="1"/>
          <w:numId w:val="1"/>
        </w:numPr>
      </w:pPr>
      <w:r w:rsidRPr="00740E4F">
        <w:t xml:space="preserve">Changing product packaging from plastic to recycled cardboard over the next 5 years. </w:t>
      </w:r>
    </w:p>
    <w:p w14:paraId="40CD145F" w14:textId="77777777" w:rsidR="00606130" w:rsidRPr="00740E4F" w:rsidRDefault="00606130" w:rsidP="00740E4F">
      <w:pPr>
        <w:pStyle w:val="Bullets"/>
        <w:numPr>
          <w:ilvl w:val="1"/>
          <w:numId w:val="1"/>
        </w:numPr>
      </w:pPr>
      <w:r w:rsidRPr="00740E4F">
        <w:t xml:space="preserve">Waste streaming and installing different bins for different waste types, reducing landfill over the next 4 years. </w:t>
      </w:r>
    </w:p>
    <w:p w14:paraId="2FD84B08" w14:textId="77777777" w:rsidR="00606130" w:rsidRPr="00740E4F" w:rsidRDefault="00606130" w:rsidP="00606130">
      <w:r w:rsidRPr="00740E4F">
        <w:t>The emission reduction strategy for the business operations include the following actions:</w:t>
      </w:r>
    </w:p>
    <w:p w14:paraId="17C32F80" w14:textId="77777777" w:rsidR="00606130" w:rsidRPr="00740E4F" w:rsidRDefault="00606130" w:rsidP="00740E4F">
      <w:pPr>
        <w:pStyle w:val="Bullets"/>
      </w:pPr>
      <w:r w:rsidRPr="00740E4F">
        <w:t xml:space="preserve">Scope 1 emissions will be reduced by: </w:t>
      </w:r>
    </w:p>
    <w:p w14:paraId="360200D1" w14:textId="5DC59809" w:rsidR="00606130" w:rsidRPr="00740E4F" w:rsidRDefault="00606130" w:rsidP="00740E4F">
      <w:pPr>
        <w:pStyle w:val="Bullets"/>
        <w:numPr>
          <w:ilvl w:val="1"/>
          <w:numId w:val="1"/>
        </w:numPr>
      </w:pPr>
      <w:r w:rsidRPr="00740E4F">
        <w:t xml:space="preserve">Purchasing </w:t>
      </w:r>
      <w:r w:rsidR="00394757">
        <w:t>two</w:t>
      </w:r>
      <w:r w:rsidRPr="00740E4F">
        <w:t xml:space="preserve"> electric fleet vehicles to replace exiting petrol vehicles within 3 years</w:t>
      </w:r>
      <w:r w:rsidR="00A5249F">
        <w:t xml:space="preserve">, and installing a charging station at the main office premises. </w:t>
      </w:r>
    </w:p>
    <w:p w14:paraId="05E61810" w14:textId="77777777" w:rsidR="00606130" w:rsidRPr="00740E4F" w:rsidRDefault="00606130" w:rsidP="00740E4F">
      <w:pPr>
        <w:pStyle w:val="Bullets"/>
      </w:pPr>
      <w:r w:rsidRPr="00740E4F">
        <w:t>Scope 2 emissions will be reduced by:</w:t>
      </w:r>
    </w:p>
    <w:p w14:paraId="6735D1E3" w14:textId="77777777" w:rsidR="00606130" w:rsidRPr="00740E4F" w:rsidRDefault="00606130" w:rsidP="00740E4F">
      <w:pPr>
        <w:pStyle w:val="Bullets"/>
        <w:numPr>
          <w:ilvl w:val="1"/>
          <w:numId w:val="1"/>
        </w:numPr>
      </w:pPr>
      <w:r w:rsidRPr="00740E4F">
        <w:t>Increasing the efficiency of the air conditioning units in the office by replacing older units with new efficient models.</w:t>
      </w:r>
    </w:p>
    <w:p w14:paraId="16C1D486" w14:textId="77777777" w:rsidR="00606130" w:rsidRPr="00740E4F" w:rsidRDefault="00606130" w:rsidP="00740E4F">
      <w:pPr>
        <w:pStyle w:val="Bullets"/>
        <w:numPr>
          <w:ilvl w:val="1"/>
          <w:numId w:val="1"/>
        </w:numPr>
      </w:pPr>
      <w:r w:rsidRPr="00740E4F">
        <w:t xml:space="preserve">As the main office is located within the factory, the move to a factory with solar panels will also reduce the scope 2 emissions from the business operations. The move will occur within the next three years. </w:t>
      </w:r>
    </w:p>
    <w:p w14:paraId="2502D11A" w14:textId="77777777" w:rsidR="00606130" w:rsidRPr="00740E4F" w:rsidRDefault="00606130" w:rsidP="00740E4F">
      <w:pPr>
        <w:pStyle w:val="Bullets"/>
      </w:pPr>
      <w:r w:rsidRPr="00740E4F">
        <w:t>Scope 3 emissions will be reduced by:</w:t>
      </w:r>
    </w:p>
    <w:p w14:paraId="0066741B" w14:textId="77777777" w:rsidR="00A5249F" w:rsidRDefault="00606130" w:rsidP="00740E4F">
      <w:pPr>
        <w:pStyle w:val="Bullets"/>
        <w:numPr>
          <w:ilvl w:val="1"/>
          <w:numId w:val="1"/>
        </w:numPr>
      </w:pPr>
      <w:r w:rsidRPr="00740E4F">
        <w:t>Encouraging public transport and walking/cycling for the staff commute by providing end of trip facilities.</w:t>
      </w:r>
    </w:p>
    <w:p w14:paraId="781CA3AA" w14:textId="26E0C648" w:rsidR="00AE0A10" w:rsidRDefault="00A5249F" w:rsidP="00740E4F">
      <w:pPr>
        <w:pStyle w:val="Bullets"/>
        <w:numPr>
          <w:ilvl w:val="1"/>
          <w:numId w:val="1"/>
        </w:numPr>
      </w:pPr>
      <w:r>
        <w:t xml:space="preserve">Discouraging air and other vehicle travel to attend business meetings, where a teleconferencing format is suitable. </w:t>
      </w:r>
      <w:r w:rsidR="00606130" w:rsidRPr="00740E4F">
        <w:t xml:space="preserve"> </w:t>
      </w:r>
      <w:r w:rsidR="00AD40C7">
        <w:br/>
      </w:r>
      <w:r w:rsidR="00AE0A10">
        <w:br w:type="page"/>
      </w:r>
    </w:p>
    <w:tbl>
      <w:tblPr>
        <w:tblW w:w="8222" w:type="dxa"/>
        <w:tblCellMar>
          <w:left w:w="0" w:type="dxa"/>
          <w:right w:w="0" w:type="dxa"/>
        </w:tblCellMar>
        <w:tblLook w:val="04A0" w:firstRow="1" w:lastRow="0" w:firstColumn="1" w:lastColumn="0" w:noHBand="0" w:noVBand="1"/>
      </w:tblPr>
      <w:tblGrid>
        <w:gridCol w:w="1985"/>
        <w:gridCol w:w="1417"/>
        <w:gridCol w:w="2552"/>
        <w:gridCol w:w="2268"/>
      </w:tblGrid>
      <w:tr w:rsidR="00AE0A10" w14:paraId="13ECD41D" w14:textId="77777777" w:rsidTr="002A133B">
        <w:trPr>
          <w:trHeight w:val="20"/>
        </w:trPr>
        <w:tc>
          <w:tcPr>
            <w:tcW w:w="8222" w:type="dxa"/>
            <w:gridSpan w:val="4"/>
            <w:tcBorders>
              <w:top w:val="nil"/>
              <w:left w:val="nil"/>
              <w:bottom w:val="single" w:sz="8" w:space="0" w:color="9DD5D7"/>
              <w:right w:val="nil"/>
            </w:tcBorders>
            <w:shd w:val="clear" w:color="auto" w:fill="A7D4D4"/>
          </w:tcPr>
          <w:p w14:paraId="0A9F14C7" w14:textId="63FDA55F" w:rsidR="00AE0A10" w:rsidRPr="002A133B" w:rsidRDefault="00AE0A10" w:rsidP="003456BB">
            <w:pPr>
              <w:pStyle w:val="Tabletext"/>
              <w:ind w:left="34"/>
              <w:jc w:val="center"/>
              <w:rPr>
                <w:rFonts w:ascii="Fabriga" w:hAnsi="Fabriga"/>
                <w:b/>
                <w:bCs/>
                <w:lang w:eastAsia="en-US"/>
              </w:rPr>
            </w:pPr>
            <w:r w:rsidRPr="002A133B">
              <w:rPr>
                <w:rFonts w:ascii="Fabriga" w:hAnsi="Fabriga"/>
                <w:b/>
                <w:bCs/>
                <w:lang w:eastAsia="en-US"/>
              </w:rPr>
              <w:lastRenderedPageBreak/>
              <w:t>Emissions since base year</w:t>
            </w:r>
          </w:p>
        </w:tc>
      </w:tr>
      <w:tr w:rsidR="00AE0A10" w14:paraId="5ABCE865" w14:textId="77777777" w:rsidTr="002A133B">
        <w:trPr>
          <w:trHeight w:val="20"/>
        </w:trPr>
        <w:tc>
          <w:tcPr>
            <w:tcW w:w="1985" w:type="dxa"/>
            <w:tcBorders>
              <w:top w:val="nil"/>
              <w:left w:val="nil"/>
              <w:bottom w:val="single" w:sz="8" w:space="0" w:color="9DD5D7"/>
              <w:right w:val="nil"/>
            </w:tcBorders>
            <w:shd w:val="clear" w:color="auto" w:fill="E6F4F3"/>
            <w:noWrap/>
            <w:tcMar>
              <w:top w:w="0" w:type="dxa"/>
              <w:left w:w="108" w:type="dxa"/>
              <w:bottom w:w="0" w:type="dxa"/>
              <w:right w:w="108" w:type="dxa"/>
            </w:tcMar>
            <w:vAlign w:val="center"/>
            <w:hideMark/>
          </w:tcPr>
          <w:p w14:paraId="58200226" w14:textId="77777777" w:rsidR="00AE0A10" w:rsidRPr="00652E27" w:rsidRDefault="00AE0A10" w:rsidP="00AE0A10">
            <w:pPr>
              <w:pStyle w:val="Tabletext"/>
              <w:ind w:left="34"/>
              <w:jc w:val="center"/>
              <w:rPr>
                <w:rFonts w:ascii="Fabriga" w:hAnsi="Fabriga"/>
                <w:i/>
                <w:iCs/>
                <w:color w:val="033323"/>
                <w:lang w:eastAsia="en-US"/>
              </w:rPr>
            </w:pPr>
          </w:p>
        </w:tc>
        <w:tc>
          <w:tcPr>
            <w:tcW w:w="1417" w:type="dxa"/>
            <w:tcBorders>
              <w:top w:val="nil"/>
              <w:left w:val="nil"/>
              <w:bottom w:val="single" w:sz="8" w:space="0" w:color="9DD5D7"/>
              <w:right w:val="nil"/>
            </w:tcBorders>
            <w:shd w:val="clear" w:color="auto" w:fill="E6F4F3"/>
          </w:tcPr>
          <w:p w14:paraId="5A986517" w14:textId="77777777" w:rsidR="00AE0A10" w:rsidRPr="000E3A98" w:rsidRDefault="00AE0A10" w:rsidP="00AE0A10">
            <w:pPr>
              <w:pStyle w:val="Tabletext"/>
              <w:ind w:left="34"/>
              <w:jc w:val="center"/>
              <w:rPr>
                <w:rFonts w:eastAsia="Times New Roman" w:cs="Arial"/>
                <w:color w:val="171717"/>
                <w:szCs w:val="18"/>
              </w:rPr>
            </w:pPr>
          </w:p>
        </w:tc>
        <w:tc>
          <w:tcPr>
            <w:tcW w:w="2552" w:type="dxa"/>
            <w:tcBorders>
              <w:top w:val="nil"/>
              <w:left w:val="nil"/>
              <w:bottom w:val="single" w:sz="8" w:space="0" w:color="9DD5D7"/>
              <w:right w:val="nil"/>
            </w:tcBorders>
            <w:shd w:val="clear" w:color="auto" w:fill="auto"/>
            <w:noWrap/>
            <w:tcMar>
              <w:top w:w="0" w:type="dxa"/>
              <w:left w:w="108" w:type="dxa"/>
              <w:bottom w:w="0" w:type="dxa"/>
              <w:right w:w="108" w:type="dxa"/>
            </w:tcMar>
            <w:vAlign w:val="center"/>
            <w:hideMark/>
          </w:tcPr>
          <w:p w14:paraId="05419889" w14:textId="6AF4FD20" w:rsidR="00AE0A10" w:rsidRPr="00652E27" w:rsidRDefault="00AE0A10" w:rsidP="00AE0A10">
            <w:pPr>
              <w:pStyle w:val="Tabletext"/>
              <w:ind w:left="34"/>
              <w:jc w:val="center"/>
              <w:rPr>
                <w:rFonts w:ascii="Fabriga" w:hAnsi="Fabriga"/>
                <w:lang w:eastAsia="en-US"/>
              </w:rPr>
            </w:pPr>
            <w:r w:rsidRPr="000E3A98">
              <w:rPr>
                <w:rFonts w:eastAsia="Times New Roman" w:cs="Arial"/>
                <w:color w:val="171717"/>
                <w:szCs w:val="18"/>
              </w:rPr>
              <w:t>Total tCO</w:t>
            </w:r>
            <w:r w:rsidRPr="000E3A98">
              <w:rPr>
                <w:rFonts w:eastAsia="Times New Roman" w:cs="Arial"/>
                <w:color w:val="171717"/>
                <w:szCs w:val="18"/>
                <w:vertAlign w:val="subscript"/>
              </w:rPr>
              <w:t>2</w:t>
            </w:r>
            <w:r w:rsidRPr="000E3A98">
              <w:rPr>
                <w:rFonts w:eastAsia="Times New Roman" w:cs="Arial"/>
                <w:color w:val="171717"/>
                <w:szCs w:val="18"/>
              </w:rPr>
              <w:t>-e (without uplift)</w:t>
            </w:r>
          </w:p>
        </w:tc>
        <w:tc>
          <w:tcPr>
            <w:tcW w:w="2268" w:type="dxa"/>
            <w:tcBorders>
              <w:top w:val="nil"/>
              <w:left w:val="nil"/>
              <w:bottom w:val="single" w:sz="8" w:space="0" w:color="9DD5D7"/>
              <w:right w:val="nil"/>
            </w:tcBorders>
            <w:shd w:val="clear" w:color="auto" w:fill="auto"/>
            <w:tcMar>
              <w:top w:w="0" w:type="dxa"/>
              <w:left w:w="108" w:type="dxa"/>
              <w:bottom w:w="0" w:type="dxa"/>
              <w:right w:w="108" w:type="dxa"/>
            </w:tcMar>
            <w:vAlign w:val="center"/>
            <w:hideMark/>
          </w:tcPr>
          <w:p w14:paraId="408573EB" w14:textId="01D3E49D" w:rsidR="00AE0A10" w:rsidRPr="00652E27" w:rsidRDefault="00AE0A10" w:rsidP="00AE0A10">
            <w:pPr>
              <w:pStyle w:val="Tabletext"/>
              <w:ind w:left="34"/>
              <w:jc w:val="center"/>
              <w:rPr>
                <w:rFonts w:ascii="Fabriga" w:hAnsi="Fabriga"/>
                <w:lang w:eastAsia="en-US"/>
              </w:rPr>
            </w:pPr>
            <w:r w:rsidRPr="000E3A98">
              <w:rPr>
                <w:rFonts w:eastAsia="Times New Roman" w:cs="Arial"/>
                <w:color w:val="171717"/>
                <w:szCs w:val="18"/>
              </w:rPr>
              <w:t>Total tCO</w:t>
            </w:r>
            <w:r w:rsidRPr="000E3A98">
              <w:rPr>
                <w:rFonts w:eastAsia="Times New Roman" w:cs="Arial"/>
                <w:color w:val="171717"/>
                <w:szCs w:val="18"/>
                <w:vertAlign w:val="subscript"/>
              </w:rPr>
              <w:t>2</w:t>
            </w:r>
            <w:r w:rsidRPr="000E3A98">
              <w:rPr>
                <w:rFonts w:eastAsia="Times New Roman" w:cs="Arial"/>
                <w:color w:val="171717"/>
                <w:szCs w:val="18"/>
              </w:rPr>
              <w:t>-e (with uplift)</w:t>
            </w:r>
          </w:p>
        </w:tc>
      </w:tr>
      <w:tr w:rsidR="00AE0A10" w14:paraId="4DF43ACA" w14:textId="77777777" w:rsidTr="002A133B">
        <w:trPr>
          <w:trHeight w:val="397"/>
        </w:trPr>
        <w:tc>
          <w:tcPr>
            <w:tcW w:w="1985" w:type="dxa"/>
            <w:tcBorders>
              <w:top w:val="single" w:sz="8" w:space="0" w:color="9DD5D7"/>
              <w:left w:val="nil"/>
              <w:bottom w:val="single" w:sz="8" w:space="0" w:color="9DD5D7"/>
              <w:right w:val="nil"/>
            </w:tcBorders>
            <w:shd w:val="clear" w:color="auto" w:fill="EDF6F6"/>
            <w:noWrap/>
            <w:tcMar>
              <w:top w:w="0" w:type="dxa"/>
              <w:left w:w="108" w:type="dxa"/>
              <w:bottom w:w="0" w:type="dxa"/>
              <w:right w:w="108" w:type="dxa"/>
            </w:tcMar>
            <w:vAlign w:val="center"/>
            <w:hideMark/>
          </w:tcPr>
          <w:p w14:paraId="1C2C455B" w14:textId="466523DE" w:rsidR="00AE0A10" w:rsidRPr="00652E27" w:rsidRDefault="00AE0A10" w:rsidP="00AE0A10">
            <w:pPr>
              <w:pStyle w:val="Tabletext"/>
              <w:ind w:left="34"/>
              <w:rPr>
                <w:rFonts w:ascii="Fabriga" w:hAnsi="Fabriga"/>
                <w:lang w:eastAsia="en-US"/>
              </w:rPr>
            </w:pPr>
            <w:r w:rsidRPr="00652E27">
              <w:rPr>
                <w:rFonts w:ascii="Fabriga" w:hAnsi="Fabriga"/>
                <w:lang w:eastAsia="en-US"/>
              </w:rPr>
              <w:t xml:space="preserve">Base year: </w:t>
            </w:r>
          </w:p>
        </w:tc>
        <w:tc>
          <w:tcPr>
            <w:tcW w:w="1417" w:type="dxa"/>
            <w:tcBorders>
              <w:top w:val="single" w:sz="8" w:space="0" w:color="9DD5D7"/>
              <w:left w:val="nil"/>
              <w:bottom w:val="single" w:sz="8" w:space="0" w:color="9DD5D7"/>
              <w:right w:val="nil"/>
            </w:tcBorders>
            <w:shd w:val="clear" w:color="auto" w:fill="EDF6F6"/>
          </w:tcPr>
          <w:p w14:paraId="42F80F67" w14:textId="1CBE46E6" w:rsidR="00AE0A10" w:rsidRPr="00652E27" w:rsidRDefault="00AE0A10" w:rsidP="00AE0A10">
            <w:pPr>
              <w:pStyle w:val="Tabletext"/>
              <w:ind w:left="34"/>
              <w:rPr>
                <w:rFonts w:ascii="Fabriga" w:hAnsi="Fabriga"/>
                <w:lang w:eastAsia="en-US"/>
              </w:rPr>
            </w:pPr>
            <w:r w:rsidRPr="00652E27">
              <w:rPr>
                <w:rFonts w:ascii="Fabriga" w:hAnsi="Fabriga"/>
                <w:lang w:eastAsia="en-US"/>
              </w:rPr>
              <w:t>20XX-XX</w:t>
            </w:r>
          </w:p>
        </w:tc>
        <w:tc>
          <w:tcPr>
            <w:tcW w:w="2552" w:type="dxa"/>
            <w:tcBorders>
              <w:top w:val="single" w:sz="8" w:space="0" w:color="9DD5D7"/>
              <w:left w:val="nil"/>
              <w:bottom w:val="single" w:sz="8" w:space="0" w:color="9DD5D7"/>
              <w:right w:val="nil"/>
            </w:tcBorders>
            <w:noWrap/>
            <w:tcMar>
              <w:top w:w="0" w:type="dxa"/>
              <w:left w:w="108" w:type="dxa"/>
              <w:bottom w:w="0" w:type="dxa"/>
              <w:right w:w="108" w:type="dxa"/>
            </w:tcMar>
            <w:vAlign w:val="center"/>
          </w:tcPr>
          <w:p w14:paraId="29AD5074" w14:textId="648AFC25" w:rsidR="00AE0A10" w:rsidRPr="00652E27" w:rsidRDefault="00AE0A10" w:rsidP="00AE0A10">
            <w:pPr>
              <w:pStyle w:val="Tabletext"/>
              <w:ind w:left="34"/>
              <w:rPr>
                <w:rFonts w:ascii="Fabriga" w:hAnsi="Fabriga"/>
                <w:lang w:eastAsia="en-US"/>
              </w:rPr>
            </w:pPr>
          </w:p>
        </w:tc>
        <w:tc>
          <w:tcPr>
            <w:tcW w:w="2268" w:type="dxa"/>
            <w:tcBorders>
              <w:top w:val="single" w:sz="8" w:space="0" w:color="9DD5D7"/>
              <w:left w:val="nil"/>
              <w:bottom w:val="single" w:sz="8" w:space="0" w:color="9DD5D7"/>
              <w:right w:val="nil"/>
            </w:tcBorders>
            <w:tcMar>
              <w:top w:w="0" w:type="dxa"/>
              <w:left w:w="108" w:type="dxa"/>
              <w:bottom w:w="0" w:type="dxa"/>
              <w:right w:w="108" w:type="dxa"/>
            </w:tcMar>
            <w:vAlign w:val="center"/>
          </w:tcPr>
          <w:p w14:paraId="78F4447C" w14:textId="77777777" w:rsidR="00AE0A10" w:rsidRPr="00652E27" w:rsidRDefault="00AE0A10" w:rsidP="00AE0A10">
            <w:pPr>
              <w:pStyle w:val="Tabletext"/>
              <w:ind w:left="34"/>
              <w:rPr>
                <w:rFonts w:ascii="Fabriga" w:hAnsi="Fabriga"/>
                <w:lang w:eastAsia="en-US"/>
              </w:rPr>
            </w:pPr>
          </w:p>
        </w:tc>
      </w:tr>
      <w:tr w:rsidR="00AE0A10" w14:paraId="6FF8030C" w14:textId="77777777" w:rsidTr="002A133B">
        <w:trPr>
          <w:trHeight w:val="397"/>
        </w:trPr>
        <w:tc>
          <w:tcPr>
            <w:tcW w:w="1985" w:type="dxa"/>
            <w:tcBorders>
              <w:top w:val="single" w:sz="8" w:space="0" w:color="9DD5D7"/>
              <w:left w:val="nil"/>
              <w:bottom w:val="single" w:sz="8" w:space="0" w:color="9DD5D7"/>
              <w:right w:val="nil"/>
            </w:tcBorders>
            <w:shd w:val="clear" w:color="auto" w:fill="EDF6F6"/>
            <w:noWrap/>
            <w:tcMar>
              <w:top w:w="0" w:type="dxa"/>
              <w:left w:w="108" w:type="dxa"/>
              <w:bottom w:w="0" w:type="dxa"/>
              <w:right w:w="108" w:type="dxa"/>
            </w:tcMar>
            <w:vAlign w:val="center"/>
          </w:tcPr>
          <w:p w14:paraId="2D802708" w14:textId="2CAAE3D6" w:rsidR="00AE0A10" w:rsidRPr="00652E27" w:rsidRDefault="00AE0A10" w:rsidP="00AE0A10">
            <w:pPr>
              <w:pStyle w:val="Tabletext"/>
              <w:ind w:left="34"/>
              <w:rPr>
                <w:rFonts w:ascii="Fabriga" w:hAnsi="Fabriga"/>
                <w:lang w:eastAsia="en-US"/>
              </w:rPr>
            </w:pPr>
            <w:r w:rsidRPr="00652E27">
              <w:rPr>
                <w:rFonts w:ascii="Fabriga" w:hAnsi="Fabriga"/>
                <w:lang w:eastAsia="en-US"/>
              </w:rPr>
              <w:t xml:space="preserve">Year 1: </w:t>
            </w:r>
          </w:p>
        </w:tc>
        <w:tc>
          <w:tcPr>
            <w:tcW w:w="1417" w:type="dxa"/>
            <w:tcBorders>
              <w:top w:val="single" w:sz="8" w:space="0" w:color="9DD5D7"/>
              <w:left w:val="nil"/>
              <w:bottom w:val="single" w:sz="8" w:space="0" w:color="9DD5D7"/>
              <w:right w:val="nil"/>
            </w:tcBorders>
            <w:shd w:val="clear" w:color="auto" w:fill="EDF6F6"/>
          </w:tcPr>
          <w:p w14:paraId="046674D2" w14:textId="6F07C1B6" w:rsidR="00AE0A10" w:rsidRPr="00652E27" w:rsidRDefault="00AE0A10" w:rsidP="00AE0A10">
            <w:pPr>
              <w:pStyle w:val="Tabletext"/>
              <w:ind w:left="34"/>
              <w:rPr>
                <w:rFonts w:ascii="Fabriga" w:hAnsi="Fabriga"/>
                <w:lang w:eastAsia="en-US"/>
              </w:rPr>
            </w:pPr>
            <w:r w:rsidRPr="00652E27">
              <w:rPr>
                <w:rFonts w:ascii="Fabriga" w:hAnsi="Fabriga"/>
                <w:lang w:eastAsia="en-US"/>
              </w:rPr>
              <w:t>20XX-XX</w:t>
            </w:r>
          </w:p>
        </w:tc>
        <w:tc>
          <w:tcPr>
            <w:tcW w:w="2552" w:type="dxa"/>
            <w:tcBorders>
              <w:top w:val="single" w:sz="8" w:space="0" w:color="9DD5D7"/>
              <w:left w:val="nil"/>
              <w:bottom w:val="single" w:sz="8" w:space="0" w:color="9DD5D7"/>
              <w:right w:val="nil"/>
            </w:tcBorders>
            <w:noWrap/>
            <w:tcMar>
              <w:top w:w="0" w:type="dxa"/>
              <w:left w:w="108" w:type="dxa"/>
              <w:bottom w:w="0" w:type="dxa"/>
              <w:right w:w="108" w:type="dxa"/>
            </w:tcMar>
            <w:vAlign w:val="center"/>
          </w:tcPr>
          <w:p w14:paraId="74F1067F" w14:textId="45B32385" w:rsidR="00AE0A10" w:rsidRPr="00652E27" w:rsidRDefault="00AE0A10" w:rsidP="00AE0A10">
            <w:pPr>
              <w:pStyle w:val="Tabletext"/>
              <w:ind w:left="34"/>
              <w:rPr>
                <w:rFonts w:ascii="Fabriga" w:hAnsi="Fabriga"/>
                <w:lang w:eastAsia="en-US"/>
              </w:rPr>
            </w:pPr>
          </w:p>
        </w:tc>
        <w:tc>
          <w:tcPr>
            <w:tcW w:w="2268" w:type="dxa"/>
            <w:tcBorders>
              <w:top w:val="single" w:sz="8" w:space="0" w:color="9DD5D7"/>
              <w:left w:val="nil"/>
              <w:bottom w:val="single" w:sz="8" w:space="0" w:color="9DD5D7"/>
              <w:right w:val="nil"/>
            </w:tcBorders>
            <w:tcMar>
              <w:top w:w="0" w:type="dxa"/>
              <w:left w:w="108" w:type="dxa"/>
              <w:bottom w:w="0" w:type="dxa"/>
              <w:right w:w="108" w:type="dxa"/>
            </w:tcMar>
            <w:vAlign w:val="center"/>
          </w:tcPr>
          <w:p w14:paraId="5D931E23" w14:textId="77777777" w:rsidR="00AE0A10" w:rsidRPr="00652E27" w:rsidRDefault="00AE0A10" w:rsidP="00AE0A10">
            <w:pPr>
              <w:pStyle w:val="Tabletext"/>
              <w:ind w:left="34"/>
              <w:rPr>
                <w:rFonts w:ascii="Fabriga" w:hAnsi="Fabriga"/>
                <w:lang w:eastAsia="en-US"/>
              </w:rPr>
            </w:pPr>
          </w:p>
        </w:tc>
      </w:tr>
      <w:tr w:rsidR="00AE0A10" w14:paraId="35F73543" w14:textId="77777777" w:rsidTr="002A133B">
        <w:trPr>
          <w:trHeight w:val="397"/>
        </w:trPr>
        <w:tc>
          <w:tcPr>
            <w:tcW w:w="1985" w:type="dxa"/>
            <w:tcBorders>
              <w:top w:val="single" w:sz="8" w:space="0" w:color="9DD5D7"/>
              <w:left w:val="nil"/>
              <w:bottom w:val="single" w:sz="8" w:space="0" w:color="9DD5D7"/>
              <w:right w:val="nil"/>
            </w:tcBorders>
            <w:shd w:val="clear" w:color="auto" w:fill="EDF6F6"/>
            <w:noWrap/>
            <w:tcMar>
              <w:top w:w="0" w:type="dxa"/>
              <w:left w:w="108" w:type="dxa"/>
              <w:bottom w:w="0" w:type="dxa"/>
              <w:right w:w="108" w:type="dxa"/>
            </w:tcMar>
            <w:vAlign w:val="center"/>
          </w:tcPr>
          <w:p w14:paraId="1899D780" w14:textId="47AB7CA7" w:rsidR="00AE0A10" w:rsidRPr="00652E27" w:rsidRDefault="00AE0A10" w:rsidP="00AE0A10">
            <w:pPr>
              <w:pStyle w:val="Tabletext"/>
              <w:ind w:left="34"/>
              <w:rPr>
                <w:rFonts w:ascii="Fabriga" w:hAnsi="Fabriga"/>
                <w:lang w:eastAsia="en-US"/>
              </w:rPr>
            </w:pPr>
            <w:r w:rsidRPr="00652E27">
              <w:rPr>
                <w:rFonts w:ascii="Fabriga" w:hAnsi="Fabriga"/>
                <w:lang w:eastAsia="en-US"/>
              </w:rPr>
              <w:t xml:space="preserve">Year 2: </w:t>
            </w:r>
          </w:p>
        </w:tc>
        <w:tc>
          <w:tcPr>
            <w:tcW w:w="1417" w:type="dxa"/>
            <w:tcBorders>
              <w:top w:val="single" w:sz="8" w:space="0" w:color="9DD5D7"/>
              <w:left w:val="nil"/>
              <w:bottom w:val="single" w:sz="8" w:space="0" w:color="9DD5D7"/>
              <w:right w:val="nil"/>
            </w:tcBorders>
            <w:shd w:val="clear" w:color="auto" w:fill="EDF6F6"/>
          </w:tcPr>
          <w:p w14:paraId="1B771D6F" w14:textId="0C750F6C" w:rsidR="00AE0A10" w:rsidRPr="00652E27" w:rsidRDefault="00AE0A10" w:rsidP="00AE0A10">
            <w:pPr>
              <w:pStyle w:val="Tabletext"/>
              <w:ind w:left="34"/>
              <w:rPr>
                <w:rFonts w:ascii="Fabriga" w:hAnsi="Fabriga"/>
                <w:lang w:eastAsia="en-US"/>
              </w:rPr>
            </w:pPr>
            <w:r w:rsidRPr="00652E27">
              <w:rPr>
                <w:rFonts w:ascii="Fabriga" w:hAnsi="Fabriga"/>
                <w:lang w:eastAsia="en-US"/>
              </w:rPr>
              <w:t>20XX-XX</w:t>
            </w:r>
          </w:p>
        </w:tc>
        <w:tc>
          <w:tcPr>
            <w:tcW w:w="2552" w:type="dxa"/>
            <w:tcBorders>
              <w:top w:val="single" w:sz="8" w:space="0" w:color="9DD5D7"/>
              <w:left w:val="nil"/>
              <w:bottom w:val="single" w:sz="8" w:space="0" w:color="9DD5D7"/>
              <w:right w:val="nil"/>
            </w:tcBorders>
            <w:noWrap/>
            <w:tcMar>
              <w:top w:w="0" w:type="dxa"/>
              <w:left w:w="108" w:type="dxa"/>
              <w:bottom w:w="0" w:type="dxa"/>
              <w:right w:w="108" w:type="dxa"/>
            </w:tcMar>
            <w:vAlign w:val="center"/>
          </w:tcPr>
          <w:p w14:paraId="01D6B049" w14:textId="6659BB66" w:rsidR="00AE0A10" w:rsidRPr="00652E27" w:rsidRDefault="00AE0A10" w:rsidP="00AE0A10">
            <w:pPr>
              <w:pStyle w:val="Tabletext"/>
              <w:ind w:left="34"/>
              <w:rPr>
                <w:rFonts w:ascii="Fabriga" w:hAnsi="Fabriga"/>
                <w:lang w:eastAsia="en-US"/>
              </w:rPr>
            </w:pPr>
          </w:p>
        </w:tc>
        <w:tc>
          <w:tcPr>
            <w:tcW w:w="2268" w:type="dxa"/>
            <w:tcBorders>
              <w:top w:val="single" w:sz="8" w:space="0" w:color="9DD5D7"/>
              <w:left w:val="nil"/>
              <w:bottom w:val="single" w:sz="8" w:space="0" w:color="9DD5D7"/>
              <w:right w:val="nil"/>
            </w:tcBorders>
            <w:tcMar>
              <w:top w:w="0" w:type="dxa"/>
              <w:left w:w="108" w:type="dxa"/>
              <w:bottom w:w="0" w:type="dxa"/>
              <w:right w:w="108" w:type="dxa"/>
            </w:tcMar>
            <w:vAlign w:val="center"/>
          </w:tcPr>
          <w:p w14:paraId="2435908D" w14:textId="77777777" w:rsidR="00AE0A10" w:rsidRPr="00652E27" w:rsidRDefault="00AE0A10" w:rsidP="00AE0A10">
            <w:pPr>
              <w:pStyle w:val="Tabletext"/>
              <w:ind w:left="34"/>
              <w:rPr>
                <w:rFonts w:ascii="Fabriga" w:hAnsi="Fabriga"/>
                <w:lang w:eastAsia="en-US"/>
              </w:rPr>
            </w:pPr>
          </w:p>
        </w:tc>
      </w:tr>
    </w:tbl>
    <w:p w14:paraId="33880458" w14:textId="77777777" w:rsidR="00AD40C7" w:rsidRDefault="00AD40C7" w:rsidP="001C7D4F"/>
    <w:p w14:paraId="7DBFAD0F" w14:textId="35C934BF" w:rsidR="00606130" w:rsidRDefault="00394757" w:rsidP="00394757">
      <w:pPr>
        <w:pStyle w:val="Heading3"/>
      </w:pPr>
      <w:r w:rsidRPr="00397496">
        <w:t>Example</w:t>
      </w:r>
      <w:r>
        <w:t xml:space="preserve"> 2 - </w:t>
      </w:r>
      <w:r w:rsidR="00F71D92" w:rsidRPr="00394757">
        <w:t>O</w:t>
      </w:r>
      <w:r w:rsidR="00606130" w:rsidRPr="00394757">
        <w:t>rganisation</w:t>
      </w:r>
      <w:r w:rsidR="00606130">
        <w:t xml:space="preserve"> certification</w:t>
      </w:r>
      <w:r w:rsidR="00F71D92">
        <w:t xml:space="preserve"> </w:t>
      </w:r>
    </w:p>
    <w:p w14:paraId="3D5F25D7" w14:textId="027EB71E" w:rsidR="00606130" w:rsidRPr="00397496" w:rsidRDefault="00397496" w:rsidP="00606130">
      <w:pPr>
        <w:rPr>
          <w:sz w:val="22"/>
        </w:rPr>
      </w:pPr>
      <w:r w:rsidRPr="00397496">
        <w:t xml:space="preserve">Company </w:t>
      </w:r>
      <w:r w:rsidR="00394757">
        <w:t>B</w:t>
      </w:r>
      <w:r w:rsidRPr="00397496">
        <w:t xml:space="preserve"> </w:t>
      </w:r>
      <w:r w:rsidR="00606130" w:rsidRPr="00397496">
        <w:t xml:space="preserve">commits to reduce </w:t>
      </w:r>
      <w:r w:rsidR="004973C1">
        <w:t xml:space="preserve">scope 1, 2 and 3 </w:t>
      </w:r>
      <w:r w:rsidR="00606130" w:rsidRPr="00397496">
        <w:t>emissions by 50%</w:t>
      </w:r>
      <w:r w:rsidR="004973C1">
        <w:t xml:space="preserve"> </w:t>
      </w:r>
      <w:r w:rsidR="009276C2">
        <w:t>by</w:t>
      </w:r>
      <w:r w:rsidR="004973C1">
        <w:t xml:space="preserve"> 2030, compared to a 2022</w:t>
      </w:r>
      <w:r w:rsidR="00606130" w:rsidRPr="00397496">
        <w:t xml:space="preserve"> </w:t>
      </w:r>
      <w:r w:rsidR="004973C1">
        <w:t>baseline</w:t>
      </w:r>
      <w:r w:rsidR="00606130" w:rsidRPr="00397496">
        <w:t xml:space="preserve">. This will include the following actions: </w:t>
      </w:r>
    </w:p>
    <w:p w14:paraId="063B79A8" w14:textId="77777777" w:rsidR="00606130" w:rsidRPr="00397496" w:rsidRDefault="00606130" w:rsidP="00397496">
      <w:pPr>
        <w:pStyle w:val="Bullets"/>
      </w:pPr>
      <w:r w:rsidRPr="00397496">
        <w:t xml:space="preserve">Scope 1 emissions will be reduced by: </w:t>
      </w:r>
    </w:p>
    <w:p w14:paraId="32B6DFA0" w14:textId="77777777" w:rsidR="00606130" w:rsidRPr="00397496" w:rsidRDefault="00606130" w:rsidP="00397496">
      <w:pPr>
        <w:pStyle w:val="Bullets"/>
        <w:numPr>
          <w:ilvl w:val="1"/>
          <w:numId w:val="1"/>
        </w:numPr>
      </w:pPr>
      <w:r w:rsidRPr="00397496">
        <w:t xml:space="preserve">Switching the fuel in the diesel generator from regular diesel to biodiesel in the next 2 years. By 2030, the longer term plan is to install solar panels and use battery backup during black outs rather than the diesel generator. </w:t>
      </w:r>
    </w:p>
    <w:p w14:paraId="2CADBC71" w14:textId="77777777" w:rsidR="00606130" w:rsidRPr="00397496" w:rsidRDefault="00606130" w:rsidP="00397496">
      <w:pPr>
        <w:pStyle w:val="Bullets"/>
      </w:pPr>
      <w:r w:rsidRPr="00397496">
        <w:t>Scope 2 emissions will be reduced by:</w:t>
      </w:r>
    </w:p>
    <w:p w14:paraId="20230130" w14:textId="77777777" w:rsidR="00606130" w:rsidRPr="00397496" w:rsidRDefault="00606130" w:rsidP="00397496">
      <w:pPr>
        <w:pStyle w:val="Bullets"/>
        <w:numPr>
          <w:ilvl w:val="1"/>
          <w:numId w:val="1"/>
        </w:numPr>
      </w:pPr>
      <w:r w:rsidRPr="00397496">
        <w:t xml:space="preserve">Increasing the efficiency of heating, ventilation and air conditioning units by replacing older units with new efficient models. </w:t>
      </w:r>
    </w:p>
    <w:p w14:paraId="79F14282" w14:textId="7FE5BBA2" w:rsidR="00606130" w:rsidRPr="00397496" w:rsidRDefault="00E60074" w:rsidP="00397496">
      <w:pPr>
        <w:pStyle w:val="Bullets"/>
        <w:numPr>
          <w:ilvl w:val="1"/>
          <w:numId w:val="1"/>
        </w:numPr>
      </w:pPr>
      <w:r>
        <w:t>M</w:t>
      </w:r>
      <w:r w:rsidR="00606130" w:rsidRPr="00397496">
        <w:t>onitor</w:t>
      </w:r>
      <w:r>
        <w:t xml:space="preserve">ing and checking data room </w:t>
      </w:r>
      <w:r w:rsidRPr="00397496">
        <w:t xml:space="preserve">temperatures </w:t>
      </w:r>
      <w:r w:rsidR="00606130" w:rsidRPr="00397496">
        <w:t xml:space="preserve">to ensure they are set at an optimum temperature. Monitoring will occur on a monthly basis by the property team. </w:t>
      </w:r>
    </w:p>
    <w:p w14:paraId="37917EA5" w14:textId="7FE83728" w:rsidR="00606130" w:rsidRPr="00397496" w:rsidRDefault="00606130" w:rsidP="00397496">
      <w:pPr>
        <w:pStyle w:val="Bullets"/>
        <w:numPr>
          <w:ilvl w:val="1"/>
          <w:numId w:val="1"/>
        </w:numPr>
      </w:pPr>
      <w:r w:rsidRPr="00397496">
        <w:t>Replacing</w:t>
      </w:r>
      <w:r w:rsidR="002D23EF">
        <w:t xml:space="preserve"> all</w:t>
      </w:r>
      <w:r w:rsidRPr="00397496">
        <w:t xml:space="preserve"> T8 light bulbs with LED fixtures in office buildings (where we have control over tenancy light and power) over the next 3 years. </w:t>
      </w:r>
    </w:p>
    <w:p w14:paraId="63B45EE0" w14:textId="2B5C4531" w:rsidR="00606130" w:rsidRPr="00397496" w:rsidRDefault="00606130" w:rsidP="00397496">
      <w:pPr>
        <w:pStyle w:val="Bullets"/>
        <w:numPr>
          <w:ilvl w:val="1"/>
          <w:numId w:val="1"/>
        </w:numPr>
      </w:pPr>
      <w:r w:rsidRPr="00397496">
        <w:t>Switching to 100% renewable electricity by 2025</w:t>
      </w:r>
      <w:r w:rsidR="00E60074">
        <w:t>.</w:t>
      </w:r>
      <w:r w:rsidRPr="00397496">
        <w:t xml:space="preserve"> </w:t>
      </w:r>
    </w:p>
    <w:p w14:paraId="19A89689" w14:textId="2F4BF7EA" w:rsidR="00606130" w:rsidRPr="00397496" w:rsidRDefault="00606130" w:rsidP="00E45156">
      <w:pPr>
        <w:pStyle w:val="Bullets"/>
      </w:pPr>
      <w:r w:rsidRPr="00397496">
        <w:t>Scope 3 emissions will be reduced by</w:t>
      </w:r>
      <w:r w:rsidR="00E45156">
        <w:t>:</w:t>
      </w:r>
      <w:r w:rsidRPr="00397496">
        <w:t xml:space="preserve"> </w:t>
      </w:r>
    </w:p>
    <w:p w14:paraId="6EF48A4B" w14:textId="6AE425A0" w:rsidR="00606130" w:rsidRPr="00397496" w:rsidRDefault="00606130" w:rsidP="00E45156">
      <w:pPr>
        <w:pStyle w:val="Bullets"/>
        <w:numPr>
          <w:ilvl w:val="1"/>
          <w:numId w:val="1"/>
        </w:numPr>
      </w:pPr>
      <w:r w:rsidRPr="00397496">
        <w:t>Waste streaming and installing bins for different waste types</w:t>
      </w:r>
      <w:r w:rsidR="00E60074">
        <w:t xml:space="preserve"> to</w:t>
      </w:r>
      <w:r w:rsidRPr="00397496">
        <w:t xml:space="preserve"> reduc</w:t>
      </w:r>
      <w:r w:rsidR="00E60074">
        <w:t>e</w:t>
      </w:r>
      <w:r w:rsidRPr="00397496">
        <w:t xml:space="preserve"> landfill over the next 4 years. </w:t>
      </w:r>
    </w:p>
    <w:p w14:paraId="366A4812" w14:textId="10CB57D9" w:rsidR="00606130" w:rsidRDefault="00606130" w:rsidP="00E45156">
      <w:pPr>
        <w:pStyle w:val="Bullets"/>
        <w:numPr>
          <w:ilvl w:val="1"/>
          <w:numId w:val="1"/>
        </w:numPr>
      </w:pPr>
      <w:r w:rsidRPr="00397496">
        <w:t xml:space="preserve">Reducing flights by using </w:t>
      </w:r>
      <w:r w:rsidR="00E60074">
        <w:t>video conferencing</w:t>
      </w:r>
      <w:r w:rsidRPr="00397496">
        <w:t xml:space="preserve"> instead of flying. </w:t>
      </w:r>
      <w:r w:rsidR="002D23EF">
        <w:t xml:space="preserve">We expect to reduce emissions from business travel by 60% </w:t>
      </w:r>
      <w:r w:rsidR="009276C2">
        <w:t>by</w:t>
      </w:r>
      <w:r w:rsidR="002D23EF">
        <w:t xml:space="preserve"> 2025, relative to our 2022 numbers.</w:t>
      </w:r>
      <w:r w:rsidRPr="00397496">
        <w:t xml:space="preserve"> </w:t>
      </w:r>
      <w:r w:rsidR="00D772DC">
        <w:br/>
      </w:r>
    </w:p>
    <w:tbl>
      <w:tblPr>
        <w:tblW w:w="8505" w:type="dxa"/>
        <w:tblCellMar>
          <w:left w:w="0" w:type="dxa"/>
          <w:right w:w="0" w:type="dxa"/>
        </w:tblCellMar>
        <w:tblLook w:val="04A0" w:firstRow="1" w:lastRow="0" w:firstColumn="1" w:lastColumn="0" w:noHBand="0" w:noVBand="1"/>
      </w:tblPr>
      <w:tblGrid>
        <w:gridCol w:w="1701"/>
        <w:gridCol w:w="1414"/>
        <w:gridCol w:w="2743"/>
        <w:gridCol w:w="2647"/>
      </w:tblGrid>
      <w:tr w:rsidR="0083417B" w:rsidRPr="002A133B" w14:paraId="4010C78C" w14:textId="77777777" w:rsidTr="007B6925">
        <w:trPr>
          <w:trHeight w:val="20"/>
        </w:trPr>
        <w:tc>
          <w:tcPr>
            <w:tcW w:w="8505" w:type="dxa"/>
            <w:gridSpan w:val="4"/>
            <w:tcBorders>
              <w:top w:val="nil"/>
              <w:left w:val="nil"/>
              <w:bottom w:val="single" w:sz="8" w:space="0" w:color="9DD5D7"/>
              <w:right w:val="nil"/>
            </w:tcBorders>
            <w:shd w:val="clear" w:color="auto" w:fill="A7D4D4"/>
          </w:tcPr>
          <w:p w14:paraId="10A90AD2" w14:textId="77777777" w:rsidR="006F3754" w:rsidRPr="0083417B" w:rsidRDefault="006F3754" w:rsidP="00C9780D">
            <w:pPr>
              <w:pStyle w:val="Tabletext"/>
              <w:ind w:left="34"/>
              <w:jc w:val="center"/>
              <w:rPr>
                <w:rFonts w:ascii="Fabriga" w:hAnsi="Fabriga"/>
                <w:b/>
                <w:bCs/>
                <w:lang w:eastAsia="en-US"/>
              </w:rPr>
            </w:pPr>
            <w:r w:rsidRPr="0083417B">
              <w:rPr>
                <w:rFonts w:ascii="Fabriga" w:hAnsi="Fabriga"/>
                <w:b/>
                <w:bCs/>
                <w:lang w:eastAsia="en-US"/>
              </w:rPr>
              <w:t>Emissions since base year</w:t>
            </w:r>
          </w:p>
        </w:tc>
      </w:tr>
      <w:tr w:rsidR="00D32473" w:rsidRPr="00652E27" w14:paraId="2559FEC2" w14:textId="77777777" w:rsidTr="0083417B">
        <w:trPr>
          <w:trHeight w:val="20"/>
        </w:trPr>
        <w:tc>
          <w:tcPr>
            <w:tcW w:w="1701" w:type="dxa"/>
            <w:tcBorders>
              <w:top w:val="nil"/>
              <w:left w:val="nil"/>
              <w:bottom w:val="single" w:sz="8" w:space="0" w:color="9DD5D7"/>
              <w:right w:val="nil"/>
            </w:tcBorders>
            <w:shd w:val="clear" w:color="auto" w:fill="E6F4F3"/>
            <w:noWrap/>
            <w:tcMar>
              <w:top w:w="0" w:type="dxa"/>
              <w:left w:w="108" w:type="dxa"/>
              <w:bottom w:w="0" w:type="dxa"/>
              <w:right w:w="108" w:type="dxa"/>
            </w:tcMar>
            <w:vAlign w:val="center"/>
            <w:hideMark/>
          </w:tcPr>
          <w:p w14:paraId="5EC4149C" w14:textId="77777777" w:rsidR="006F3754" w:rsidRPr="00652E27" w:rsidRDefault="006F3754" w:rsidP="00C9780D">
            <w:pPr>
              <w:pStyle w:val="Tabletext"/>
              <w:ind w:left="34"/>
              <w:jc w:val="center"/>
              <w:rPr>
                <w:rFonts w:ascii="Fabriga" w:hAnsi="Fabriga"/>
                <w:i/>
                <w:iCs/>
                <w:color w:val="033323"/>
                <w:lang w:eastAsia="en-US"/>
              </w:rPr>
            </w:pPr>
          </w:p>
        </w:tc>
        <w:tc>
          <w:tcPr>
            <w:tcW w:w="1414" w:type="dxa"/>
            <w:tcBorders>
              <w:top w:val="nil"/>
              <w:left w:val="nil"/>
              <w:bottom w:val="single" w:sz="8" w:space="0" w:color="9DD5D7"/>
              <w:right w:val="nil"/>
            </w:tcBorders>
            <w:shd w:val="clear" w:color="auto" w:fill="E6F4F3"/>
          </w:tcPr>
          <w:p w14:paraId="23577AD7" w14:textId="77777777" w:rsidR="006F3754" w:rsidRPr="000E3A98" w:rsidRDefault="006F3754" w:rsidP="00C9780D">
            <w:pPr>
              <w:pStyle w:val="Tabletext"/>
              <w:ind w:left="34"/>
              <w:jc w:val="center"/>
              <w:rPr>
                <w:rFonts w:eastAsia="Times New Roman" w:cs="Arial"/>
                <w:color w:val="171717"/>
                <w:szCs w:val="18"/>
              </w:rPr>
            </w:pPr>
          </w:p>
        </w:tc>
        <w:tc>
          <w:tcPr>
            <w:tcW w:w="2743" w:type="dxa"/>
            <w:tcBorders>
              <w:top w:val="nil"/>
              <w:left w:val="nil"/>
              <w:bottom w:val="single" w:sz="8" w:space="0" w:color="9DD5D7"/>
              <w:right w:val="nil"/>
            </w:tcBorders>
            <w:shd w:val="clear" w:color="auto" w:fill="auto"/>
            <w:noWrap/>
            <w:tcMar>
              <w:top w:w="0" w:type="dxa"/>
              <w:left w:w="108" w:type="dxa"/>
              <w:bottom w:w="0" w:type="dxa"/>
              <w:right w:w="108" w:type="dxa"/>
            </w:tcMar>
            <w:vAlign w:val="center"/>
            <w:hideMark/>
          </w:tcPr>
          <w:p w14:paraId="6E105F99" w14:textId="77777777" w:rsidR="006F3754" w:rsidRPr="00652E27" w:rsidRDefault="006F3754" w:rsidP="00C9780D">
            <w:pPr>
              <w:pStyle w:val="Tabletext"/>
              <w:ind w:left="34"/>
              <w:jc w:val="center"/>
              <w:rPr>
                <w:rFonts w:ascii="Fabriga" w:hAnsi="Fabriga"/>
                <w:lang w:eastAsia="en-US"/>
              </w:rPr>
            </w:pPr>
            <w:r w:rsidRPr="000E3A98">
              <w:rPr>
                <w:rFonts w:eastAsia="Times New Roman" w:cs="Arial"/>
                <w:color w:val="171717"/>
                <w:szCs w:val="18"/>
              </w:rPr>
              <w:t>Total tCO</w:t>
            </w:r>
            <w:r w:rsidRPr="000E3A98">
              <w:rPr>
                <w:rFonts w:eastAsia="Times New Roman" w:cs="Arial"/>
                <w:color w:val="171717"/>
                <w:szCs w:val="18"/>
                <w:vertAlign w:val="subscript"/>
              </w:rPr>
              <w:t>2</w:t>
            </w:r>
            <w:r w:rsidRPr="000E3A98">
              <w:rPr>
                <w:rFonts w:eastAsia="Times New Roman" w:cs="Arial"/>
                <w:color w:val="171717"/>
                <w:szCs w:val="18"/>
              </w:rPr>
              <w:t>-e (without uplift)</w:t>
            </w:r>
          </w:p>
        </w:tc>
        <w:tc>
          <w:tcPr>
            <w:tcW w:w="2647" w:type="dxa"/>
            <w:tcBorders>
              <w:top w:val="nil"/>
              <w:left w:val="nil"/>
              <w:bottom w:val="single" w:sz="8" w:space="0" w:color="9DD5D7"/>
              <w:right w:val="nil"/>
            </w:tcBorders>
            <w:shd w:val="clear" w:color="auto" w:fill="auto"/>
            <w:tcMar>
              <w:top w:w="0" w:type="dxa"/>
              <w:left w:w="108" w:type="dxa"/>
              <w:bottom w:w="0" w:type="dxa"/>
              <w:right w:w="108" w:type="dxa"/>
            </w:tcMar>
            <w:vAlign w:val="center"/>
            <w:hideMark/>
          </w:tcPr>
          <w:p w14:paraId="05305417" w14:textId="77777777" w:rsidR="006F3754" w:rsidRPr="00652E27" w:rsidRDefault="006F3754" w:rsidP="00C9780D">
            <w:pPr>
              <w:pStyle w:val="Tabletext"/>
              <w:ind w:left="34"/>
              <w:jc w:val="center"/>
              <w:rPr>
                <w:rFonts w:ascii="Fabriga" w:hAnsi="Fabriga"/>
                <w:lang w:eastAsia="en-US"/>
              </w:rPr>
            </w:pPr>
            <w:r w:rsidRPr="000E3A98">
              <w:rPr>
                <w:rFonts w:eastAsia="Times New Roman" w:cs="Arial"/>
                <w:color w:val="171717"/>
                <w:szCs w:val="18"/>
              </w:rPr>
              <w:t>Total tCO</w:t>
            </w:r>
            <w:r w:rsidRPr="000E3A98">
              <w:rPr>
                <w:rFonts w:eastAsia="Times New Roman" w:cs="Arial"/>
                <w:color w:val="171717"/>
                <w:szCs w:val="18"/>
                <w:vertAlign w:val="subscript"/>
              </w:rPr>
              <w:t>2</w:t>
            </w:r>
            <w:r w:rsidRPr="000E3A98">
              <w:rPr>
                <w:rFonts w:eastAsia="Times New Roman" w:cs="Arial"/>
                <w:color w:val="171717"/>
                <w:szCs w:val="18"/>
              </w:rPr>
              <w:t>-e (with uplift)</w:t>
            </w:r>
          </w:p>
        </w:tc>
      </w:tr>
      <w:tr w:rsidR="00546102" w:rsidRPr="00652E27" w14:paraId="67DD4C18" w14:textId="77777777" w:rsidTr="0083417B">
        <w:trPr>
          <w:trHeight w:val="397"/>
        </w:trPr>
        <w:tc>
          <w:tcPr>
            <w:tcW w:w="1701" w:type="dxa"/>
            <w:tcBorders>
              <w:top w:val="single" w:sz="8" w:space="0" w:color="9DD5D7"/>
              <w:left w:val="nil"/>
              <w:bottom w:val="single" w:sz="8" w:space="0" w:color="9DD5D7"/>
              <w:right w:val="nil"/>
            </w:tcBorders>
            <w:shd w:val="clear" w:color="auto" w:fill="EDF6F6"/>
            <w:noWrap/>
            <w:tcMar>
              <w:top w:w="0" w:type="dxa"/>
              <w:left w:w="108" w:type="dxa"/>
              <w:bottom w:w="0" w:type="dxa"/>
              <w:right w:w="108" w:type="dxa"/>
            </w:tcMar>
            <w:vAlign w:val="center"/>
            <w:hideMark/>
          </w:tcPr>
          <w:p w14:paraId="43C01391" w14:textId="77777777" w:rsidR="006F3754" w:rsidRPr="00652E27" w:rsidRDefault="006F3754" w:rsidP="00C9780D">
            <w:pPr>
              <w:pStyle w:val="Tabletext"/>
              <w:ind w:left="34"/>
              <w:rPr>
                <w:rFonts w:ascii="Fabriga" w:hAnsi="Fabriga"/>
                <w:lang w:eastAsia="en-US"/>
              </w:rPr>
            </w:pPr>
            <w:r w:rsidRPr="00652E27">
              <w:rPr>
                <w:rFonts w:ascii="Fabriga" w:hAnsi="Fabriga"/>
                <w:lang w:eastAsia="en-US"/>
              </w:rPr>
              <w:t xml:space="preserve">Base year: </w:t>
            </w:r>
          </w:p>
        </w:tc>
        <w:tc>
          <w:tcPr>
            <w:tcW w:w="1414" w:type="dxa"/>
            <w:tcBorders>
              <w:top w:val="single" w:sz="8" w:space="0" w:color="9DD5D7"/>
              <w:left w:val="nil"/>
              <w:bottom w:val="single" w:sz="8" w:space="0" w:color="9DD5D7"/>
              <w:right w:val="nil"/>
            </w:tcBorders>
            <w:shd w:val="clear" w:color="auto" w:fill="EDF6F6"/>
          </w:tcPr>
          <w:p w14:paraId="3ABB79DE" w14:textId="77777777" w:rsidR="006F3754" w:rsidRPr="00652E27" w:rsidRDefault="006F3754" w:rsidP="00C9780D">
            <w:pPr>
              <w:pStyle w:val="Tabletext"/>
              <w:ind w:left="34"/>
              <w:rPr>
                <w:rFonts w:ascii="Fabriga" w:hAnsi="Fabriga"/>
                <w:lang w:eastAsia="en-US"/>
              </w:rPr>
            </w:pPr>
            <w:r w:rsidRPr="00652E27">
              <w:rPr>
                <w:rFonts w:ascii="Fabriga" w:hAnsi="Fabriga"/>
                <w:lang w:eastAsia="en-US"/>
              </w:rPr>
              <w:t>20XX-XX</w:t>
            </w:r>
          </w:p>
        </w:tc>
        <w:tc>
          <w:tcPr>
            <w:tcW w:w="2743" w:type="dxa"/>
            <w:tcBorders>
              <w:top w:val="single" w:sz="8" w:space="0" w:color="9DD5D7"/>
              <w:left w:val="nil"/>
              <w:bottom w:val="single" w:sz="8" w:space="0" w:color="9DD5D7"/>
              <w:right w:val="nil"/>
            </w:tcBorders>
            <w:noWrap/>
            <w:tcMar>
              <w:top w:w="0" w:type="dxa"/>
              <w:left w:w="108" w:type="dxa"/>
              <w:bottom w:w="0" w:type="dxa"/>
              <w:right w:w="108" w:type="dxa"/>
            </w:tcMar>
            <w:vAlign w:val="center"/>
          </w:tcPr>
          <w:p w14:paraId="453F0B78" w14:textId="77777777" w:rsidR="006F3754" w:rsidRPr="00652E27" w:rsidRDefault="006F3754" w:rsidP="00C9780D">
            <w:pPr>
              <w:pStyle w:val="Tabletext"/>
              <w:ind w:left="34"/>
              <w:rPr>
                <w:rFonts w:ascii="Fabriga" w:hAnsi="Fabriga"/>
                <w:lang w:eastAsia="en-US"/>
              </w:rPr>
            </w:pPr>
          </w:p>
        </w:tc>
        <w:tc>
          <w:tcPr>
            <w:tcW w:w="2647" w:type="dxa"/>
            <w:tcBorders>
              <w:top w:val="single" w:sz="8" w:space="0" w:color="9DD5D7"/>
              <w:left w:val="nil"/>
              <w:bottom w:val="single" w:sz="8" w:space="0" w:color="9DD5D7"/>
              <w:right w:val="nil"/>
            </w:tcBorders>
            <w:tcMar>
              <w:top w:w="0" w:type="dxa"/>
              <w:left w:w="108" w:type="dxa"/>
              <w:bottom w:w="0" w:type="dxa"/>
              <w:right w:w="108" w:type="dxa"/>
            </w:tcMar>
            <w:vAlign w:val="center"/>
          </w:tcPr>
          <w:p w14:paraId="1EA7E1EC" w14:textId="77777777" w:rsidR="006F3754" w:rsidRPr="00652E27" w:rsidRDefault="006F3754" w:rsidP="00C9780D">
            <w:pPr>
              <w:pStyle w:val="Tabletext"/>
              <w:ind w:left="34"/>
              <w:rPr>
                <w:rFonts w:ascii="Fabriga" w:hAnsi="Fabriga"/>
                <w:lang w:eastAsia="en-US"/>
              </w:rPr>
            </w:pPr>
          </w:p>
        </w:tc>
      </w:tr>
      <w:tr w:rsidR="00546102" w:rsidRPr="00652E27" w14:paraId="357B2C9B" w14:textId="77777777" w:rsidTr="0083417B">
        <w:trPr>
          <w:trHeight w:val="397"/>
        </w:trPr>
        <w:tc>
          <w:tcPr>
            <w:tcW w:w="1701" w:type="dxa"/>
            <w:tcBorders>
              <w:top w:val="single" w:sz="8" w:space="0" w:color="9DD5D7"/>
              <w:left w:val="nil"/>
              <w:bottom w:val="single" w:sz="8" w:space="0" w:color="9DD5D7"/>
              <w:right w:val="nil"/>
            </w:tcBorders>
            <w:shd w:val="clear" w:color="auto" w:fill="EDF6F6"/>
            <w:noWrap/>
            <w:tcMar>
              <w:top w:w="0" w:type="dxa"/>
              <w:left w:w="108" w:type="dxa"/>
              <w:bottom w:w="0" w:type="dxa"/>
              <w:right w:w="108" w:type="dxa"/>
            </w:tcMar>
            <w:vAlign w:val="center"/>
          </w:tcPr>
          <w:p w14:paraId="02C3BF59" w14:textId="77777777" w:rsidR="006F3754" w:rsidRPr="00652E27" w:rsidRDefault="006F3754" w:rsidP="00C9780D">
            <w:pPr>
              <w:pStyle w:val="Tabletext"/>
              <w:ind w:left="34"/>
              <w:rPr>
                <w:rFonts w:ascii="Fabriga" w:hAnsi="Fabriga"/>
                <w:lang w:eastAsia="en-US"/>
              </w:rPr>
            </w:pPr>
            <w:r w:rsidRPr="00652E27">
              <w:rPr>
                <w:rFonts w:ascii="Fabriga" w:hAnsi="Fabriga"/>
                <w:lang w:eastAsia="en-US"/>
              </w:rPr>
              <w:t xml:space="preserve">Year 1: </w:t>
            </w:r>
          </w:p>
        </w:tc>
        <w:tc>
          <w:tcPr>
            <w:tcW w:w="1414" w:type="dxa"/>
            <w:tcBorders>
              <w:top w:val="single" w:sz="8" w:space="0" w:color="9DD5D7"/>
              <w:left w:val="nil"/>
              <w:bottom w:val="single" w:sz="8" w:space="0" w:color="9DD5D7"/>
              <w:right w:val="nil"/>
            </w:tcBorders>
            <w:shd w:val="clear" w:color="auto" w:fill="EDF6F6"/>
          </w:tcPr>
          <w:p w14:paraId="2A907E45" w14:textId="77777777" w:rsidR="006F3754" w:rsidRPr="00652E27" w:rsidRDefault="006F3754" w:rsidP="00C9780D">
            <w:pPr>
              <w:pStyle w:val="Tabletext"/>
              <w:ind w:left="34"/>
              <w:rPr>
                <w:rFonts w:ascii="Fabriga" w:hAnsi="Fabriga"/>
                <w:lang w:eastAsia="en-US"/>
              </w:rPr>
            </w:pPr>
            <w:r w:rsidRPr="00652E27">
              <w:rPr>
                <w:rFonts w:ascii="Fabriga" w:hAnsi="Fabriga"/>
                <w:lang w:eastAsia="en-US"/>
              </w:rPr>
              <w:t>20XX-XX</w:t>
            </w:r>
          </w:p>
        </w:tc>
        <w:tc>
          <w:tcPr>
            <w:tcW w:w="2743" w:type="dxa"/>
            <w:tcBorders>
              <w:top w:val="single" w:sz="8" w:space="0" w:color="9DD5D7"/>
              <w:left w:val="nil"/>
              <w:bottom w:val="single" w:sz="8" w:space="0" w:color="9DD5D7"/>
              <w:right w:val="nil"/>
            </w:tcBorders>
            <w:noWrap/>
            <w:tcMar>
              <w:top w:w="0" w:type="dxa"/>
              <w:left w:w="108" w:type="dxa"/>
              <w:bottom w:w="0" w:type="dxa"/>
              <w:right w:w="108" w:type="dxa"/>
            </w:tcMar>
            <w:vAlign w:val="center"/>
          </w:tcPr>
          <w:p w14:paraId="0448D4BF" w14:textId="77777777" w:rsidR="006F3754" w:rsidRPr="00652E27" w:rsidRDefault="006F3754" w:rsidP="00C9780D">
            <w:pPr>
              <w:pStyle w:val="Tabletext"/>
              <w:ind w:left="34"/>
              <w:rPr>
                <w:rFonts w:ascii="Fabriga" w:hAnsi="Fabriga"/>
                <w:lang w:eastAsia="en-US"/>
              </w:rPr>
            </w:pPr>
          </w:p>
        </w:tc>
        <w:tc>
          <w:tcPr>
            <w:tcW w:w="2647" w:type="dxa"/>
            <w:tcBorders>
              <w:top w:val="single" w:sz="8" w:space="0" w:color="9DD5D7"/>
              <w:left w:val="nil"/>
              <w:bottom w:val="single" w:sz="8" w:space="0" w:color="9DD5D7"/>
              <w:right w:val="nil"/>
            </w:tcBorders>
            <w:tcMar>
              <w:top w:w="0" w:type="dxa"/>
              <w:left w:w="108" w:type="dxa"/>
              <w:bottom w:w="0" w:type="dxa"/>
              <w:right w:w="108" w:type="dxa"/>
            </w:tcMar>
            <w:vAlign w:val="center"/>
          </w:tcPr>
          <w:p w14:paraId="791645ED" w14:textId="77777777" w:rsidR="006F3754" w:rsidRPr="00652E27" w:rsidRDefault="006F3754" w:rsidP="00C9780D">
            <w:pPr>
              <w:pStyle w:val="Tabletext"/>
              <w:ind w:left="34"/>
              <w:rPr>
                <w:rFonts w:ascii="Fabriga" w:hAnsi="Fabriga"/>
                <w:lang w:eastAsia="en-US"/>
              </w:rPr>
            </w:pPr>
          </w:p>
        </w:tc>
      </w:tr>
      <w:tr w:rsidR="00546102" w:rsidRPr="00652E27" w14:paraId="613D769B" w14:textId="77777777" w:rsidTr="0083417B">
        <w:trPr>
          <w:trHeight w:val="397"/>
        </w:trPr>
        <w:tc>
          <w:tcPr>
            <w:tcW w:w="1701" w:type="dxa"/>
            <w:tcBorders>
              <w:top w:val="single" w:sz="8" w:space="0" w:color="9DD5D7"/>
              <w:left w:val="nil"/>
              <w:bottom w:val="single" w:sz="8" w:space="0" w:color="9DD5D7"/>
              <w:right w:val="nil"/>
            </w:tcBorders>
            <w:shd w:val="clear" w:color="auto" w:fill="EDF6F6"/>
            <w:noWrap/>
            <w:tcMar>
              <w:top w:w="0" w:type="dxa"/>
              <w:left w:w="108" w:type="dxa"/>
              <w:bottom w:w="0" w:type="dxa"/>
              <w:right w:w="108" w:type="dxa"/>
            </w:tcMar>
            <w:vAlign w:val="center"/>
          </w:tcPr>
          <w:p w14:paraId="2C396E1B" w14:textId="77777777" w:rsidR="006F3754" w:rsidRPr="00652E27" w:rsidRDefault="006F3754" w:rsidP="00C9780D">
            <w:pPr>
              <w:pStyle w:val="Tabletext"/>
              <w:ind w:left="34"/>
              <w:rPr>
                <w:rFonts w:ascii="Fabriga" w:hAnsi="Fabriga"/>
                <w:lang w:eastAsia="en-US"/>
              </w:rPr>
            </w:pPr>
            <w:r w:rsidRPr="00652E27">
              <w:rPr>
                <w:rFonts w:ascii="Fabriga" w:hAnsi="Fabriga"/>
                <w:lang w:eastAsia="en-US"/>
              </w:rPr>
              <w:t xml:space="preserve">Year 2: </w:t>
            </w:r>
          </w:p>
        </w:tc>
        <w:tc>
          <w:tcPr>
            <w:tcW w:w="1414" w:type="dxa"/>
            <w:tcBorders>
              <w:top w:val="single" w:sz="8" w:space="0" w:color="9DD5D7"/>
              <w:left w:val="nil"/>
              <w:bottom w:val="single" w:sz="8" w:space="0" w:color="9DD5D7"/>
              <w:right w:val="nil"/>
            </w:tcBorders>
            <w:shd w:val="clear" w:color="auto" w:fill="EDF6F6"/>
          </w:tcPr>
          <w:p w14:paraId="3241C818" w14:textId="77777777" w:rsidR="006F3754" w:rsidRPr="00652E27" w:rsidRDefault="006F3754" w:rsidP="00C9780D">
            <w:pPr>
              <w:pStyle w:val="Tabletext"/>
              <w:ind w:left="34"/>
              <w:rPr>
                <w:rFonts w:ascii="Fabriga" w:hAnsi="Fabriga"/>
                <w:lang w:eastAsia="en-US"/>
              </w:rPr>
            </w:pPr>
            <w:r w:rsidRPr="00652E27">
              <w:rPr>
                <w:rFonts w:ascii="Fabriga" w:hAnsi="Fabriga"/>
                <w:lang w:eastAsia="en-US"/>
              </w:rPr>
              <w:t>20XX-XX</w:t>
            </w:r>
          </w:p>
        </w:tc>
        <w:tc>
          <w:tcPr>
            <w:tcW w:w="2743" w:type="dxa"/>
            <w:tcBorders>
              <w:top w:val="single" w:sz="8" w:space="0" w:color="9DD5D7"/>
              <w:left w:val="nil"/>
              <w:bottom w:val="single" w:sz="8" w:space="0" w:color="9DD5D7"/>
              <w:right w:val="nil"/>
            </w:tcBorders>
            <w:noWrap/>
            <w:tcMar>
              <w:top w:w="0" w:type="dxa"/>
              <w:left w:w="108" w:type="dxa"/>
              <w:bottom w:w="0" w:type="dxa"/>
              <w:right w:w="108" w:type="dxa"/>
            </w:tcMar>
            <w:vAlign w:val="center"/>
          </w:tcPr>
          <w:p w14:paraId="20A602BC" w14:textId="77777777" w:rsidR="006F3754" w:rsidRPr="00652E27" w:rsidRDefault="006F3754" w:rsidP="00C9780D">
            <w:pPr>
              <w:pStyle w:val="Tabletext"/>
              <w:ind w:left="34"/>
              <w:rPr>
                <w:rFonts w:ascii="Fabriga" w:hAnsi="Fabriga"/>
                <w:lang w:eastAsia="en-US"/>
              </w:rPr>
            </w:pPr>
          </w:p>
        </w:tc>
        <w:tc>
          <w:tcPr>
            <w:tcW w:w="2647" w:type="dxa"/>
            <w:tcBorders>
              <w:top w:val="single" w:sz="8" w:space="0" w:color="9DD5D7"/>
              <w:left w:val="nil"/>
              <w:bottom w:val="single" w:sz="8" w:space="0" w:color="9DD5D7"/>
              <w:right w:val="nil"/>
            </w:tcBorders>
            <w:tcMar>
              <w:top w:w="0" w:type="dxa"/>
              <w:left w:w="108" w:type="dxa"/>
              <w:bottom w:w="0" w:type="dxa"/>
              <w:right w:w="108" w:type="dxa"/>
            </w:tcMar>
            <w:vAlign w:val="center"/>
          </w:tcPr>
          <w:p w14:paraId="1BC39AC0" w14:textId="77777777" w:rsidR="006F3754" w:rsidRPr="00652E27" w:rsidRDefault="006F3754" w:rsidP="00C9780D">
            <w:pPr>
              <w:pStyle w:val="Tabletext"/>
              <w:ind w:left="34"/>
              <w:rPr>
                <w:rFonts w:ascii="Fabriga" w:hAnsi="Fabriga"/>
                <w:lang w:eastAsia="en-US"/>
              </w:rPr>
            </w:pPr>
          </w:p>
        </w:tc>
      </w:tr>
    </w:tbl>
    <w:p w14:paraId="572F69AB" w14:textId="5058E042" w:rsidR="00867ACF" w:rsidRPr="00D772DC" w:rsidRDefault="00D772DC" w:rsidP="00E45156">
      <w:pPr>
        <w:rPr>
          <w:sz w:val="18"/>
          <w:szCs w:val="18"/>
        </w:rPr>
      </w:pPr>
      <w:r>
        <w:rPr>
          <w:sz w:val="16"/>
          <w:szCs w:val="16"/>
        </w:rPr>
        <w:br/>
      </w:r>
      <w:r w:rsidR="00867ACF" w:rsidRPr="00D772DC">
        <w:rPr>
          <w:sz w:val="18"/>
          <w:szCs w:val="18"/>
        </w:rPr>
        <w:t>For further guidance, refer to section 2.4 of the Climate Active Carbon Neutral Standard for Organisations.</w:t>
      </w:r>
    </w:p>
    <w:p w14:paraId="04E37A19" w14:textId="77777777" w:rsidR="00D772DC" w:rsidRDefault="00D772DC">
      <w:pPr>
        <w:spacing w:line="259" w:lineRule="auto"/>
        <w:rPr>
          <w:rFonts w:eastAsiaTheme="majorEastAsia" w:cs="Times New Roman (Headings CS)"/>
          <w:b/>
          <w:caps/>
          <w:color w:val="033323"/>
          <w:sz w:val="32"/>
          <w:szCs w:val="32"/>
        </w:rPr>
      </w:pPr>
      <w:bookmarkStart w:id="83" w:name="_Toc110930608"/>
      <w:bookmarkStart w:id="84" w:name="_Toc110940073"/>
      <w:bookmarkEnd w:id="83"/>
      <w:bookmarkEnd w:id="84"/>
      <w:r>
        <w:br w:type="page"/>
      </w:r>
    </w:p>
    <w:p w14:paraId="3706D371" w14:textId="363BF729" w:rsidR="00652E27" w:rsidRPr="004C1B24" w:rsidRDefault="00652E27" w:rsidP="00091C1F">
      <w:pPr>
        <w:pStyle w:val="Heading1"/>
      </w:pPr>
      <w:bookmarkStart w:id="85" w:name="_Toc48313187"/>
      <w:bookmarkStart w:id="86" w:name="_Toc129350691"/>
      <w:r w:rsidRPr="004C1B24">
        <w:lastRenderedPageBreak/>
        <w:t>ROLES AND RESPONSIBILITIES</w:t>
      </w:r>
      <w:bookmarkEnd w:id="85"/>
      <w:bookmarkEnd w:id="86"/>
    </w:p>
    <w:p w14:paraId="1BEA6D1F" w14:textId="77777777" w:rsidR="00652E27" w:rsidRPr="004C1B24" w:rsidRDefault="00652E27" w:rsidP="00652E27">
      <w:pPr>
        <w:pStyle w:val="Heading3"/>
        <w:rPr>
          <w:lang w:eastAsia="en-AU"/>
        </w:rPr>
      </w:pPr>
      <w:bookmarkStart w:id="87" w:name="_Toc48313188"/>
      <w:r w:rsidRPr="004C1B24">
        <w:rPr>
          <w:lang w:eastAsia="en-AU"/>
        </w:rPr>
        <w:t>Climate Active team</w:t>
      </w:r>
      <w:bookmarkEnd w:id="87"/>
    </w:p>
    <w:p w14:paraId="0B68F44A" w14:textId="77777777" w:rsidR="00652E27" w:rsidRPr="004C1B24" w:rsidRDefault="00652E27" w:rsidP="00652E27">
      <w:pPr>
        <w:pStyle w:val="Heading4"/>
      </w:pPr>
      <w:r w:rsidRPr="004C1B24">
        <w:t>Policy</w:t>
      </w:r>
    </w:p>
    <w:p w14:paraId="54706CEF" w14:textId="77777777" w:rsidR="00652E27" w:rsidRDefault="00652E27" w:rsidP="00EC5A40">
      <w:pPr>
        <w:pStyle w:val="ListParagraph"/>
        <w:numPr>
          <w:ilvl w:val="0"/>
          <w:numId w:val="40"/>
        </w:numPr>
      </w:pPr>
      <w:r w:rsidRPr="00B41A36">
        <w:t>Maintain/update the Standards.</w:t>
      </w:r>
    </w:p>
    <w:p w14:paraId="780FF38C" w14:textId="77777777" w:rsidR="00652E27" w:rsidRDefault="00652E27" w:rsidP="00EC5A40">
      <w:pPr>
        <w:pStyle w:val="ListParagraph"/>
        <w:numPr>
          <w:ilvl w:val="0"/>
          <w:numId w:val="40"/>
        </w:numPr>
      </w:pPr>
      <w:r w:rsidRPr="00B41A36">
        <w:t>Maintain/update guidance materials.</w:t>
      </w:r>
    </w:p>
    <w:p w14:paraId="16FF4330" w14:textId="77777777" w:rsidR="00652E27" w:rsidRDefault="00652E27" w:rsidP="00EC5A40">
      <w:pPr>
        <w:pStyle w:val="ListParagraph"/>
        <w:numPr>
          <w:ilvl w:val="0"/>
          <w:numId w:val="40"/>
        </w:numPr>
      </w:pPr>
      <w:r w:rsidRPr="00B41A36">
        <w:t>Maintain/update Licence Agreements and associated schedules.</w:t>
      </w:r>
    </w:p>
    <w:p w14:paraId="59C14FB1" w14:textId="77777777" w:rsidR="00652E27" w:rsidRPr="00B41A36" w:rsidRDefault="00652E27" w:rsidP="00EC5A40">
      <w:pPr>
        <w:pStyle w:val="ListParagraph"/>
        <w:numPr>
          <w:ilvl w:val="0"/>
          <w:numId w:val="40"/>
        </w:numPr>
      </w:pPr>
      <w:r w:rsidRPr="00B41A36">
        <w:t>Identify and build partnerships with other climate action schemes where relevant.</w:t>
      </w:r>
    </w:p>
    <w:p w14:paraId="681B2F89" w14:textId="77777777" w:rsidR="00652E27" w:rsidRPr="004C1B24" w:rsidRDefault="00652E27" w:rsidP="00652E27">
      <w:pPr>
        <w:pStyle w:val="Heading4"/>
      </w:pPr>
      <w:r w:rsidRPr="004C1B24">
        <w:t>Advice</w:t>
      </w:r>
    </w:p>
    <w:p w14:paraId="75FB8CBC" w14:textId="0CAE3C8A" w:rsidR="00652E27" w:rsidRDefault="00652E27" w:rsidP="00EC5A40">
      <w:pPr>
        <w:pStyle w:val="ListParagraph"/>
        <w:numPr>
          <w:ilvl w:val="0"/>
          <w:numId w:val="41"/>
        </w:numPr>
      </w:pPr>
      <w:r w:rsidRPr="00B41A36">
        <w:t>Provide initial advice on certification proposals</w:t>
      </w:r>
      <w:r w:rsidR="00E349A0">
        <w:t>.</w:t>
      </w:r>
    </w:p>
    <w:p w14:paraId="4E52ECB3" w14:textId="77777777" w:rsidR="00652E27" w:rsidRDefault="00652E27" w:rsidP="00EC5A40">
      <w:pPr>
        <w:pStyle w:val="ListParagraph"/>
        <w:numPr>
          <w:ilvl w:val="0"/>
          <w:numId w:val="41"/>
        </w:numPr>
      </w:pPr>
      <w:r w:rsidRPr="00B41A36">
        <w:t>Respond to enquiries.</w:t>
      </w:r>
    </w:p>
    <w:p w14:paraId="5E4F7826" w14:textId="77777777" w:rsidR="00652E27" w:rsidRDefault="00652E27" w:rsidP="00EC5A40">
      <w:pPr>
        <w:pStyle w:val="ListParagraph"/>
        <w:numPr>
          <w:ilvl w:val="0"/>
          <w:numId w:val="41"/>
        </w:numPr>
      </w:pPr>
      <w:r w:rsidRPr="00B41A36">
        <w:t>Promote the benefits of carbon neutral certification.</w:t>
      </w:r>
    </w:p>
    <w:p w14:paraId="29C143F1" w14:textId="77777777" w:rsidR="00652E27" w:rsidRPr="004C1B24" w:rsidRDefault="00652E27" w:rsidP="00EC5A40">
      <w:pPr>
        <w:pStyle w:val="ListParagraph"/>
        <w:numPr>
          <w:ilvl w:val="0"/>
          <w:numId w:val="41"/>
        </w:numPr>
      </w:pPr>
      <w:r w:rsidRPr="00B41A36">
        <w:t xml:space="preserve">Clarify policy intent and answer specific questions on </w:t>
      </w:r>
      <w:r>
        <w:t xml:space="preserve">the </w:t>
      </w:r>
      <w:r w:rsidRPr="00B41A36">
        <w:t>appropriateness of certification proposals.</w:t>
      </w:r>
    </w:p>
    <w:p w14:paraId="76582ADF" w14:textId="77777777" w:rsidR="00652E27" w:rsidRPr="003412F1" w:rsidRDefault="00652E27" w:rsidP="00652E27">
      <w:pPr>
        <w:pStyle w:val="Heading4"/>
      </w:pPr>
      <w:r w:rsidRPr="003412F1">
        <w:t>Branding/marketing</w:t>
      </w:r>
    </w:p>
    <w:p w14:paraId="2F71A14D" w14:textId="77777777" w:rsidR="00652E27" w:rsidRDefault="00652E27" w:rsidP="00EC5A40">
      <w:pPr>
        <w:pStyle w:val="ListParagraph"/>
        <w:numPr>
          <w:ilvl w:val="0"/>
          <w:numId w:val="42"/>
        </w:numPr>
      </w:pPr>
      <w:r w:rsidRPr="00B41A36">
        <w:t>Network member engagement.</w:t>
      </w:r>
    </w:p>
    <w:p w14:paraId="3545DD37" w14:textId="77777777" w:rsidR="00652E27" w:rsidRDefault="00652E27" w:rsidP="00EC5A40">
      <w:pPr>
        <w:pStyle w:val="ListParagraph"/>
        <w:numPr>
          <w:ilvl w:val="0"/>
          <w:numId w:val="42"/>
        </w:numPr>
      </w:pPr>
      <w:r w:rsidRPr="00B41A36">
        <w:t>Promote carbon neutral certification through media and stakeholders.</w:t>
      </w:r>
    </w:p>
    <w:p w14:paraId="54446371" w14:textId="77777777" w:rsidR="00652E27" w:rsidRDefault="00652E27" w:rsidP="00EC5A40">
      <w:pPr>
        <w:pStyle w:val="ListParagraph"/>
        <w:numPr>
          <w:ilvl w:val="0"/>
          <w:numId w:val="42"/>
        </w:numPr>
      </w:pPr>
      <w:r w:rsidRPr="00B41A36">
        <w:t>Promote certified businesses.</w:t>
      </w:r>
    </w:p>
    <w:p w14:paraId="5EA7C56F" w14:textId="77777777" w:rsidR="00652E27" w:rsidRDefault="00652E27" w:rsidP="00EC5A40">
      <w:pPr>
        <w:pStyle w:val="ListParagraph"/>
        <w:numPr>
          <w:ilvl w:val="0"/>
          <w:numId w:val="42"/>
        </w:numPr>
      </w:pPr>
      <w:r w:rsidRPr="00B41A36">
        <w:t>Develop and implement communication strategies, content and materials.</w:t>
      </w:r>
    </w:p>
    <w:p w14:paraId="654E15EE" w14:textId="77777777" w:rsidR="00652E27" w:rsidRDefault="00652E27" w:rsidP="00EC5A40">
      <w:pPr>
        <w:pStyle w:val="ListParagraph"/>
        <w:numPr>
          <w:ilvl w:val="0"/>
          <w:numId w:val="42"/>
        </w:numPr>
      </w:pPr>
      <w:r>
        <w:t>Maintain the Climate Active website and social media channels.</w:t>
      </w:r>
    </w:p>
    <w:p w14:paraId="7FAC26CC" w14:textId="77777777" w:rsidR="00652E27" w:rsidRPr="00B41A36" w:rsidRDefault="00652E27" w:rsidP="00EC5A40">
      <w:pPr>
        <w:pStyle w:val="ListParagraph"/>
        <w:numPr>
          <w:ilvl w:val="0"/>
          <w:numId w:val="42"/>
        </w:numPr>
      </w:pPr>
      <w:r>
        <w:t>Host Climate Active Network meetings.</w:t>
      </w:r>
    </w:p>
    <w:p w14:paraId="0A594A10" w14:textId="77777777" w:rsidR="00652E27" w:rsidRPr="004C1B24" w:rsidRDefault="00652E27" w:rsidP="00652E27">
      <w:pPr>
        <w:pStyle w:val="Heading4"/>
      </w:pPr>
      <w:r w:rsidRPr="004C1B24">
        <w:t>Administration</w:t>
      </w:r>
    </w:p>
    <w:p w14:paraId="1E7AF54C" w14:textId="77777777" w:rsidR="00652E27" w:rsidRDefault="00652E27" w:rsidP="00EC5A40">
      <w:pPr>
        <w:pStyle w:val="ListParagraph"/>
        <w:numPr>
          <w:ilvl w:val="0"/>
          <w:numId w:val="43"/>
        </w:numPr>
      </w:pPr>
      <w:r w:rsidRPr="00B41A36">
        <w:t xml:space="preserve">Develop and maintain </w:t>
      </w:r>
      <w:r>
        <w:t xml:space="preserve">the </w:t>
      </w:r>
      <w:r w:rsidRPr="00B41A36">
        <w:t>online reporting platform.</w:t>
      </w:r>
    </w:p>
    <w:p w14:paraId="6E2121E6" w14:textId="77777777" w:rsidR="00652E27" w:rsidRDefault="00652E27" w:rsidP="00EC5A40">
      <w:pPr>
        <w:pStyle w:val="ListParagraph"/>
        <w:numPr>
          <w:ilvl w:val="0"/>
          <w:numId w:val="43"/>
        </w:numPr>
      </w:pPr>
      <w:r w:rsidRPr="00B41A36">
        <w:t>Develop and maintain reporting templates.</w:t>
      </w:r>
    </w:p>
    <w:p w14:paraId="040366CA" w14:textId="42F5C58C" w:rsidR="00E349A0" w:rsidRDefault="00E349A0" w:rsidP="00EC5A40">
      <w:pPr>
        <w:pStyle w:val="ListParagraph"/>
        <w:numPr>
          <w:ilvl w:val="0"/>
          <w:numId w:val="43"/>
        </w:numPr>
      </w:pPr>
      <w:r>
        <w:t>Issue invoices for certification fees.</w:t>
      </w:r>
    </w:p>
    <w:p w14:paraId="081E64BA" w14:textId="77777777" w:rsidR="00652E27" w:rsidRPr="00B41A36" w:rsidRDefault="00652E27" w:rsidP="00EC5A40">
      <w:pPr>
        <w:pStyle w:val="ListParagraph"/>
        <w:numPr>
          <w:ilvl w:val="0"/>
          <w:numId w:val="43"/>
        </w:numPr>
      </w:pPr>
      <w:r w:rsidRPr="00B41A36">
        <w:t>Send report reminders.</w:t>
      </w:r>
    </w:p>
    <w:p w14:paraId="110AE3E7" w14:textId="77777777" w:rsidR="00652E27" w:rsidRPr="004C1B24" w:rsidRDefault="00652E27" w:rsidP="00652E27">
      <w:pPr>
        <w:pStyle w:val="Heading4"/>
      </w:pPr>
      <w:r w:rsidRPr="004C1B24">
        <w:t>Regulation/approval</w:t>
      </w:r>
    </w:p>
    <w:p w14:paraId="69D5CE76" w14:textId="5530646A" w:rsidR="00652E27" w:rsidRDefault="00652E27" w:rsidP="00EC5A40">
      <w:pPr>
        <w:pStyle w:val="ListParagraph"/>
        <w:numPr>
          <w:ilvl w:val="0"/>
          <w:numId w:val="44"/>
        </w:numPr>
      </w:pPr>
      <w:r w:rsidRPr="00B41A36">
        <w:t xml:space="preserve">Approve certification </w:t>
      </w:r>
      <w:r w:rsidR="00E349A0">
        <w:t>applications</w:t>
      </w:r>
      <w:r w:rsidRPr="00B41A36">
        <w:t>.</w:t>
      </w:r>
    </w:p>
    <w:p w14:paraId="4A5E71E3" w14:textId="3CD2D010" w:rsidR="00652E27" w:rsidRDefault="00652E27" w:rsidP="00EC5A40">
      <w:pPr>
        <w:pStyle w:val="ListParagraph"/>
        <w:numPr>
          <w:ilvl w:val="0"/>
          <w:numId w:val="44"/>
        </w:numPr>
      </w:pPr>
      <w:r w:rsidRPr="00B41A36">
        <w:t xml:space="preserve">Maintain and update agreed upon procedures for </w:t>
      </w:r>
      <w:r w:rsidR="00D76F73">
        <w:t>validations</w:t>
      </w:r>
      <w:r w:rsidRPr="00B41A36">
        <w:t xml:space="preserve"> in line with best practice.</w:t>
      </w:r>
    </w:p>
    <w:p w14:paraId="2443F652" w14:textId="77777777" w:rsidR="00652E27" w:rsidRDefault="00652E27" w:rsidP="00EC5A40">
      <w:pPr>
        <w:pStyle w:val="ListParagraph"/>
        <w:numPr>
          <w:ilvl w:val="0"/>
          <w:numId w:val="44"/>
        </w:numPr>
      </w:pPr>
      <w:r w:rsidRPr="00B41A36">
        <w:t>Maintain and publish technical assessor questions in line with best practice.</w:t>
      </w:r>
    </w:p>
    <w:p w14:paraId="5E4D6DFF" w14:textId="176E511A" w:rsidR="00652E27" w:rsidRDefault="00B54AF1" w:rsidP="00EC5A40">
      <w:pPr>
        <w:pStyle w:val="ListParagraph"/>
        <w:numPr>
          <w:ilvl w:val="0"/>
          <w:numId w:val="44"/>
        </w:numPr>
      </w:pPr>
      <w:r>
        <w:t>Validate</w:t>
      </w:r>
      <w:r w:rsidRPr="00B41A36">
        <w:t xml:space="preserve"> </w:t>
      </w:r>
      <w:r w:rsidR="00652E27" w:rsidRPr="00B41A36">
        <w:t>eligibility of offsets in carbon neutral claims.</w:t>
      </w:r>
    </w:p>
    <w:p w14:paraId="5B81B10B" w14:textId="77777777" w:rsidR="00652E27" w:rsidRDefault="00652E27" w:rsidP="00EC5A40">
      <w:pPr>
        <w:pStyle w:val="ListParagraph"/>
        <w:numPr>
          <w:ilvl w:val="0"/>
          <w:numId w:val="44"/>
        </w:numPr>
      </w:pPr>
      <w:r w:rsidRPr="00B41A36">
        <w:t xml:space="preserve">Review client </w:t>
      </w:r>
      <w:r>
        <w:t>conten</w:t>
      </w:r>
      <w:r w:rsidRPr="00B41A36">
        <w:t xml:space="preserve">t in </w:t>
      </w:r>
      <w:r>
        <w:t>public disclosure statement</w:t>
      </w:r>
      <w:r w:rsidRPr="00B41A36">
        <w:t xml:space="preserve"> and application for accuracy.</w:t>
      </w:r>
    </w:p>
    <w:p w14:paraId="1971D1EF" w14:textId="16F3C42A" w:rsidR="00652E27" w:rsidRDefault="00652E27" w:rsidP="00EC5A40">
      <w:pPr>
        <w:pStyle w:val="ListParagraph"/>
        <w:numPr>
          <w:ilvl w:val="0"/>
          <w:numId w:val="44"/>
        </w:numPr>
      </w:pPr>
      <w:r w:rsidRPr="00B41A36">
        <w:t>Quality check work conducted by registered consultants and</w:t>
      </w:r>
      <w:r w:rsidR="00D76F73">
        <w:t xml:space="preserve"> assurance practitioners</w:t>
      </w:r>
      <w:r w:rsidRPr="00B41A36">
        <w:t>.</w:t>
      </w:r>
    </w:p>
    <w:p w14:paraId="3E8F769F" w14:textId="6A93D7A5" w:rsidR="00652E27" w:rsidRDefault="00652E27" w:rsidP="00EC5A40">
      <w:pPr>
        <w:pStyle w:val="ListParagraph"/>
        <w:numPr>
          <w:ilvl w:val="0"/>
          <w:numId w:val="44"/>
        </w:numPr>
      </w:pPr>
      <w:r w:rsidRPr="00B41A36">
        <w:t xml:space="preserve">Engage independent </w:t>
      </w:r>
      <w:r w:rsidR="00D76F73">
        <w:t>assurance practitioners</w:t>
      </w:r>
      <w:r w:rsidRPr="00B41A36">
        <w:t xml:space="preserve"> to perform risk-based </w:t>
      </w:r>
      <w:r w:rsidR="00D76F73">
        <w:t xml:space="preserve">validations </w:t>
      </w:r>
      <w:r w:rsidRPr="00B41A36">
        <w:t>of carbon neutral claims.</w:t>
      </w:r>
    </w:p>
    <w:p w14:paraId="20C67F77" w14:textId="77777777" w:rsidR="00652E27" w:rsidRDefault="00652E27" w:rsidP="00EC5A40">
      <w:pPr>
        <w:pStyle w:val="ListParagraph"/>
        <w:numPr>
          <w:ilvl w:val="0"/>
          <w:numId w:val="44"/>
        </w:numPr>
      </w:pPr>
      <w:r w:rsidRPr="00B41A36">
        <w:t>Publish and implement compliance procedures including suspension and termination of licences.</w:t>
      </w:r>
    </w:p>
    <w:p w14:paraId="7A14B991" w14:textId="77777777" w:rsidR="00652E27" w:rsidRDefault="00652E27" w:rsidP="00652E27">
      <w:pPr>
        <w:spacing w:line="259" w:lineRule="auto"/>
      </w:pPr>
      <w:r>
        <w:br w:type="page"/>
      </w:r>
    </w:p>
    <w:p w14:paraId="081FD881" w14:textId="77777777" w:rsidR="00652E27" w:rsidRPr="004C1B24" w:rsidRDefault="00652E27" w:rsidP="00652E27">
      <w:pPr>
        <w:pStyle w:val="Heading3"/>
      </w:pPr>
      <w:bookmarkStart w:id="88" w:name="_Toc48313189"/>
      <w:r w:rsidRPr="004C1B24">
        <w:lastRenderedPageBreak/>
        <w:t>Registered consultants</w:t>
      </w:r>
      <w:bookmarkEnd w:id="88"/>
    </w:p>
    <w:p w14:paraId="48C184D6" w14:textId="77777777" w:rsidR="00652E27" w:rsidRDefault="00652E27" w:rsidP="00EC5A40">
      <w:pPr>
        <w:pStyle w:val="ListParagraph"/>
        <w:numPr>
          <w:ilvl w:val="0"/>
          <w:numId w:val="45"/>
        </w:numPr>
      </w:pPr>
      <w:r w:rsidRPr="00B41A36">
        <w:t xml:space="preserve">Help clients to determine the appropriate certification type in </w:t>
      </w:r>
      <w:r>
        <w:t xml:space="preserve">the </w:t>
      </w:r>
      <w:r w:rsidRPr="00B41A36">
        <w:t>description of their certification.</w:t>
      </w:r>
    </w:p>
    <w:p w14:paraId="4311D385" w14:textId="4A28C510" w:rsidR="00652E27" w:rsidRDefault="00652E27" w:rsidP="00EC5A40">
      <w:pPr>
        <w:pStyle w:val="ListParagraph"/>
        <w:numPr>
          <w:ilvl w:val="0"/>
          <w:numId w:val="45"/>
        </w:numPr>
      </w:pPr>
      <w:r w:rsidRPr="00B41A36">
        <w:t>Help clients to complete the</w:t>
      </w:r>
      <w:r>
        <w:t>ir</w:t>
      </w:r>
      <w:r w:rsidRPr="00B41A36">
        <w:t xml:space="preserve"> </w:t>
      </w:r>
      <w:r w:rsidR="00E349A0">
        <w:t xml:space="preserve">application </w:t>
      </w:r>
      <w:r w:rsidRPr="00B41A36">
        <w:t>form.</w:t>
      </w:r>
    </w:p>
    <w:p w14:paraId="1DEC5DA0" w14:textId="77777777" w:rsidR="00652E27" w:rsidRDefault="00652E27" w:rsidP="00EC5A40">
      <w:pPr>
        <w:pStyle w:val="ListParagraph"/>
        <w:numPr>
          <w:ilvl w:val="0"/>
          <w:numId w:val="45"/>
        </w:numPr>
      </w:pPr>
      <w:r w:rsidRPr="00B41A36">
        <w:t>Help clients to establish their emission boundary including an LCA for products/services.</w:t>
      </w:r>
    </w:p>
    <w:p w14:paraId="0FD08178" w14:textId="77777777" w:rsidR="00652E27" w:rsidRDefault="00652E27" w:rsidP="00EC5A40">
      <w:pPr>
        <w:pStyle w:val="ListParagraph"/>
        <w:numPr>
          <w:ilvl w:val="0"/>
          <w:numId w:val="45"/>
        </w:numPr>
      </w:pPr>
      <w:r w:rsidRPr="00B41A36">
        <w:t>Help clients to complete their carbon inventory</w:t>
      </w:r>
    </w:p>
    <w:p w14:paraId="4D0390DD" w14:textId="77777777" w:rsidR="00652E27" w:rsidRDefault="00652E27" w:rsidP="00EC5A40">
      <w:pPr>
        <w:pStyle w:val="ListParagraph"/>
        <w:numPr>
          <w:ilvl w:val="1"/>
          <w:numId w:val="45"/>
        </w:numPr>
      </w:pPr>
      <w:r w:rsidRPr="00B41A36">
        <w:t xml:space="preserve">collect appropriate data </w:t>
      </w:r>
    </w:p>
    <w:p w14:paraId="1CD957F0" w14:textId="77777777" w:rsidR="00652E27" w:rsidRDefault="00652E27" w:rsidP="00EC5A40">
      <w:pPr>
        <w:pStyle w:val="ListParagraph"/>
        <w:numPr>
          <w:ilvl w:val="1"/>
          <w:numId w:val="45"/>
        </w:numPr>
      </w:pPr>
      <w:r w:rsidRPr="00B41A36">
        <w:t>establish appropriate estimation methods where applicable.</w:t>
      </w:r>
    </w:p>
    <w:p w14:paraId="590F4A02" w14:textId="77777777" w:rsidR="00652E27" w:rsidRDefault="00652E27" w:rsidP="00EC5A40">
      <w:pPr>
        <w:pStyle w:val="ListParagraph"/>
        <w:numPr>
          <w:ilvl w:val="0"/>
          <w:numId w:val="45"/>
        </w:numPr>
      </w:pPr>
      <w:r w:rsidRPr="00B41A36">
        <w:t>Help clients to develop their emission reduction strategy.</w:t>
      </w:r>
    </w:p>
    <w:p w14:paraId="3A9714EE" w14:textId="77777777" w:rsidR="00652E27" w:rsidRDefault="00652E27" w:rsidP="00EC5A40">
      <w:pPr>
        <w:pStyle w:val="ListParagraph"/>
        <w:numPr>
          <w:ilvl w:val="0"/>
          <w:numId w:val="45"/>
        </w:numPr>
      </w:pPr>
      <w:r w:rsidRPr="00B41A36">
        <w:t xml:space="preserve">Sign a declaration to confirm the carbon </w:t>
      </w:r>
      <w:r>
        <w:t>inventory</w:t>
      </w:r>
      <w:r w:rsidRPr="00B41A36">
        <w:t xml:space="preserve"> meets all the requirements of the technical assessment.</w:t>
      </w:r>
    </w:p>
    <w:p w14:paraId="510ABF02" w14:textId="77777777" w:rsidR="00652E27" w:rsidRDefault="00652E27" w:rsidP="00EC5A40">
      <w:pPr>
        <w:pStyle w:val="ListParagraph"/>
        <w:numPr>
          <w:ilvl w:val="0"/>
          <w:numId w:val="45"/>
        </w:numPr>
      </w:pPr>
      <w:r w:rsidRPr="00B41A36">
        <w:t>Abide by the registered consultant Terms and Conditions.</w:t>
      </w:r>
    </w:p>
    <w:p w14:paraId="244E93AF" w14:textId="77777777" w:rsidR="00652E27" w:rsidRPr="00B41A36" w:rsidRDefault="00652E27" w:rsidP="00EC5A40">
      <w:pPr>
        <w:pStyle w:val="ListParagraph"/>
        <w:numPr>
          <w:ilvl w:val="0"/>
          <w:numId w:val="45"/>
        </w:numPr>
      </w:pPr>
      <w:r w:rsidRPr="00B41A36">
        <w:t xml:space="preserve">Help clients to correct any ‘no’ responses in </w:t>
      </w:r>
      <w:r>
        <w:t>the technical assessment checklist</w:t>
      </w:r>
      <w:r w:rsidRPr="00B41A36">
        <w:t>.</w:t>
      </w:r>
    </w:p>
    <w:p w14:paraId="75845FE3" w14:textId="283E4ED7" w:rsidR="00652E27" w:rsidRPr="004C1B24" w:rsidRDefault="00652E27" w:rsidP="00652E27">
      <w:pPr>
        <w:pStyle w:val="Heading3"/>
      </w:pPr>
      <w:bookmarkStart w:id="89" w:name="_Toc48313190"/>
      <w:r w:rsidRPr="004C1B24">
        <w:t>Technical assessors</w:t>
      </w:r>
      <w:bookmarkEnd w:id="89"/>
      <w:r w:rsidR="00E2797B">
        <w:t xml:space="preserve"> (must be Registered consultants)</w:t>
      </w:r>
    </w:p>
    <w:p w14:paraId="725F73F5" w14:textId="06137736" w:rsidR="00652E27" w:rsidRDefault="00652E27" w:rsidP="00EC5A40">
      <w:pPr>
        <w:pStyle w:val="ListParagraph"/>
        <w:numPr>
          <w:ilvl w:val="0"/>
          <w:numId w:val="46"/>
        </w:numPr>
      </w:pPr>
      <w:r w:rsidRPr="00B41A36">
        <w:t>Complete the technical assessment checklist with yes/no answers</w:t>
      </w:r>
      <w:r w:rsidR="001924ED">
        <w:t xml:space="preserve"> including justifications</w:t>
      </w:r>
      <w:r w:rsidRPr="00B41A36">
        <w:t>.</w:t>
      </w:r>
    </w:p>
    <w:p w14:paraId="52F07ECE" w14:textId="63A3EB3E" w:rsidR="00652E27" w:rsidRPr="00B41A36" w:rsidRDefault="00652E27" w:rsidP="00EC5A40">
      <w:pPr>
        <w:pStyle w:val="ListParagraph"/>
        <w:numPr>
          <w:ilvl w:val="0"/>
          <w:numId w:val="46"/>
        </w:numPr>
      </w:pPr>
      <w:r>
        <w:t xml:space="preserve">Note: </w:t>
      </w:r>
      <w:r w:rsidR="00E91A29">
        <w:t xml:space="preserve">Where a question is answered no, the technical assessor may provide guidance: on the provision that the applicant is responsible for making the necessary corrections and/or providing the relevant clarification to the technical assessor.  </w:t>
      </w:r>
    </w:p>
    <w:p w14:paraId="6F3D87F7" w14:textId="77777777" w:rsidR="00652E27" w:rsidRPr="004C1B24" w:rsidRDefault="00652E27" w:rsidP="00652E27">
      <w:pPr>
        <w:pStyle w:val="Heading3"/>
        <w:rPr>
          <w:lang w:eastAsia="en-AU"/>
        </w:rPr>
      </w:pPr>
      <w:bookmarkStart w:id="90" w:name="_Toc48313191"/>
      <w:r w:rsidRPr="004C1B24">
        <w:rPr>
          <w:lang w:eastAsia="en-AU"/>
        </w:rPr>
        <w:t>Data validators</w:t>
      </w:r>
      <w:bookmarkEnd w:id="90"/>
    </w:p>
    <w:p w14:paraId="2695F47C" w14:textId="7FA6AFDD" w:rsidR="00652E27" w:rsidRPr="004C1B24" w:rsidRDefault="00652E27" w:rsidP="00652E27">
      <w:pPr>
        <w:pStyle w:val="Heading4"/>
      </w:pPr>
      <w:r w:rsidRPr="004C1B24">
        <w:t xml:space="preserve">Assurance </w:t>
      </w:r>
      <w:r w:rsidR="00D76F73">
        <w:t>practitioner</w:t>
      </w:r>
    </w:p>
    <w:p w14:paraId="61D1064C" w14:textId="03A2959A" w:rsidR="00652E27" w:rsidRDefault="00652E27" w:rsidP="00EC5A40">
      <w:pPr>
        <w:pStyle w:val="ListParagraph"/>
        <w:numPr>
          <w:ilvl w:val="0"/>
          <w:numId w:val="47"/>
        </w:numPr>
      </w:pPr>
      <w:r w:rsidRPr="00B41A36">
        <w:t>Complete a</w:t>
      </w:r>
      <w:r w:rsidR="00D76F73">
        <w:t xml:space="preserve"> validation </w:t>
      </w:r>
      <w:r w:rsidRPr="00B41A36">
        <w:t xml:space="preserve">against the relevant </w:t>
      </w:r>
      <w:r>
        <w:t>S</w:t>
      </w:r>
      <w:r w:rsidRPr="00B41A36">
        <w:t>tandard in accordance with ASAE 3000.</w:t>
      </w:r>
    </w:p>
    <w:p w14:paraId="2AEB75DD" w14:textId="77777777" w:rsidR="00652E27" w:rsidRPr="004C1B24" w:rsidRDefault="00652E27" w:rsidP="00EC5A40">
      <w:pPr>
        <w:pStyle w:val="ListParagraph"/>
        <w:numPr>
          <w:ilvl w:val="0"/>
          <w:numId w:val="47"/>
        </w:numPr>
      </w:pPr>
      <w:r w:rsidRPr="00B41A36">
        <w:t>Provide</w:t>
      </w:r>
      <w:r w:rsidRPr="004C1B24">
        <w:t xml:space="preserve"> corrective action requests and observations where relevant.</w:t>
      </w:r>
    </w:p>
    <w:p w14:paraId="26157A7A" w14:textId="1C4A4857" w:rsidR="00652E27" w:rsidRPr="00B41A36" w:rsidRDefault="00652E27" w:rsidP="00652E27">
      <w:pPr>
        <w:pStyle w:val="Heading4"/>
      </w:pPr>
      <w:r w:rsidRPr="004C1B24">
        <w:t xml:space="preserve">Source data </w:t>
      </w:r>
      <w:r w:rsidR="00D76F73" w:rsidRPr="004C1B24">
        <w:t>v</w:t>
      </w:r>
      <w:r w:rsidR="00D76F73">
        <w:t>alidation</w:t>
      </w:r>
    </w:p>
    <w:p w14:paraId="21084FF9" w14:textId="5D042970" w:rsidR="00652E27" w:rsidRPr="00B41A36" w:rsidRDefault="00652E27" w:rsidP="00EC5A40">
      <w:pPr>
        <w:pStyle w:val="ListParagraph"/>
        <w:numPr>
          <w:ilvl w:val="0"/>
          <w:numId w:val="48"/>
        </w:numPr>
      </w:pPr>
      <w:r w:rsidRPr="00B41A36">
        <w:t xml:space="preserve">Compete the relevant agreed upon procedures for source data </w:t>
      </w:r>
      <w:r w:rsidR="00D76F73" w:rsidRPr="00B41A36">
        <w:t>v</w:t>
      </w:r>
      <w:r w:rsidR="00D76F73">
        <w:t>alidation</w:t>
      </w:r>
      <w:r w:rsidRPr="00B41A36">
        <w:t>.</w:t>
      </w:r>
    </w:p>
    <w:p w14:paraId="56F0B908" w14:textId="41FD0C03" w:rsidR="00652E27" w:rsidRPr="00B41A36" w:rsidRDefault="00652E27" w:rsidP="00652E27">
      <w:pPr>
        <w:pStyle w:val="Heading4"/>
      </w:pPr>
      <w:r w:rsidRPr="00B41A36">
        <w:t xml:space="preserve">Products and services </w:t>
      </w:r>
      <w:r w:rsidR="00B54AF1">
        <w:t>assurance practitioner</w:t>
      </w:r>
    </w:p>
    <w:p w14:paraId="6BF73CDF" w14:textId="6E87AA97" w:rsidR="00652E27" w:rsidRDefault="00652E27" w:rsidP="00EC5A40">
      <w:pPr>
        <w:pStyle w:val="ListParagraph"/>
        <w:numPr>
          <w:ilvl w:val="0"/>
          <w:numId w:val="48"/>
        </w:numPr>
      </w:pPr>
      <w:r w:rsidRPr="00B41A36">
        <w:t xml:space="preserve">Complete the relevant agreed upon procedures for source data </w:t>
      </w:r>
      <w:r w:rsidR="00D76F73">
        <w:t>validation</w:t>
      </w:r>
      <w:r w:rsidRPr="00B41A36">
        <w:t>.</w:t>
      </w:r>
    </w:p>
    <w:p w14:paraId="06E73678" w14:textId="77777777" w:rsidR="00652E27" w:rsidRDefault="00652E27" w:rsidP="00EC5A40">
      <w:pPr>
        <w:pStyle w:val="ListParagraph"/>
        <w:numPr>
          <w:ilvl w:val="0"/>
          <w:numId w:val="48"/>
        </w:numPr>
      </w:pPr>
      <w:r w:rsidRPr="00B41A36">
        <w:t xml:space="preserve">A data validator must meet the relevant qualification in the validation schedule. </w:t>
      </w:r>
    </w:p>
    <w:p w14:paraId="6F214C05" w14:textId="77777777" w:rsidR="00652E27" w:rsidRDefault="00652E27" w:rsidP="00EC5A40">
      <w:pPr>
        <w:pStyle w:val="ListParagraph"/>
        <w:numPr>
          <w:ilvl w:val="0"/>
          <w:numId w:val="48"/>
        </w:numPr>
      </w:pPr>
      <w:r w:rsidRPr="00B41A36">
        <w:t>The validator may be the same person as the person who conducted the technical assessment but not if they took on th</w:t>
      </w:r>
      <w:r>
        <w:t>e role of registered consultant.</w:t>
      </w:r>
    </w:p>
    <w:p w14:paraId="789A6F62" w14:textId="77777777" w:rsidR="00E75365" w:rsidRDefault="00E75365" w:rsidP="00334DD3">
      <w:pPr>
        <w:spacing w:line="259" w:lineRule="auto"/>
      </w:pPr>
      <w:r>
        <w:br w:type="page"/>
      </w:r>
    </w:p>
    <w:p w14:paraId="7D77D2E8" w14:textId="4F480D8C" w:rsidR="004F480F" w:rsidRPr="0036480B" w:rsidRDefault="004F480F" w:rsidP="001A4349">
      <w:pPr>
        <w:sectPr w:rsidR="004F480F" w:rsidRPr="0036480B" w:rsidSect="00A01D66">
          <w:headerReference w:type="default" r:id="rId142"/>
          <w:pgSz w:w="11906" w:h="16838" w:code="9"/>
          <w:pgMar w:top="1639" w:right="1701" w:bottom="1134" w:left="1701" w:header="516" w:footer="272" w:gutter="0"/>
          <w:cols w:space="708"/>
          <w:docGrid w:linePitch="360"/>
        </w:sectPr>
      </w:pPr>
    </w:p>
    <w:p w14:paraId="6CE40AF1" w14:textId="2C380C23" w:rsidR="00E75365" w:rsidRDefault="00F410F3" w:rsidP="00187DF0">
      <w:pPr>
        <w:pStyle w:val="Heading1"/>
        <w:spacing w:after="120"/>
      </w:pPr>
      <w:bookmarkStart w:id="93" w:name="_Toc129350692"/>
      <w:r>
        <w:lastRenderedPageBreak/>
        <w:t>CLIMATE ACTIVE CERTIFICATION CRITERIA</w:t>
      </w:r>
      <w:r w:rsidR="00756A29">
        <w:t xml:space="preserve">, </w:t>
      </w:r>
      <w:r>
        <w:t xml:space="preserve">FEES </w:t>
      </w:r>
      <w:r w:rsidR="0097088F">
        <w:t>&amp;</w:t>
      </w:r>
      <w:r>
        <w:t xml:space="preserve"> SCHEDULES</w:t>
      </w:r>
      <w:bookmarkEnd w:id="93"/>
    </w:p>
    <w:tbl>
      <w:tblPr>
        <w:tblStyle w:val="TableGrid"/>
        <w:tblW w:w="23106" w:type="dxa"/>
        <w:tblInd w:w="-714" w:type="dxa"/>
        <w:tblLook w:val="04A0" w:firstRow="1" w:lastRow="0" w:firstColumn="1" w:lastColumn="0" w:noHBand="0" w:noVBand="1"/>
        <w:tblCaption w:val="Climate Active certification criteria, fees and schedules "/>
        <w:tblDescription w:val="This table provides a comprehensive list of Climate Active certification criteria, fees and schedules for calendar year 2020 or financial year 2020-21"/>
      </w:tblPr>
      <w:tblGrid>
        <w:gridCol w:w="1702"/>
        <w:gridCol w:w="2126"/>
        <w:gridCol w:w="1276"/>
        <w:gridCol w:w="8850"/>
        <w:gridCol w:w="1781"/>
        <w:gridCol w:w="1984"/>
        <w:gridCol w:w="2552"/>
        <w:gridCol w:w="2835"/>
      </w:tblGrid>
      <w:tr w:rsidR="005D6F7C" w:rsidRPr="0054659D" w14:paraId="68A17066" w14:textId="77777777" w:rsidTr="000B78A3">
        <w:trPr>
          <w:trHeight w:val="166"/>
        </w:trPr>
        <w:tc>
          <w:tcPr>
            <w:tcW w:w="13954" w:type="dxa"/>
            <w:gridSpan w:val="4"/>
            <w:shd w:val="clear" w:color="auto" w:fill="A7D4D4"/>
          </w:tcPr>
          <w:p w14:paraId="1AB7DC6D" w14:textId="77777777" w:rsidR="005D6F7C" w:rsidRPr="0083707C" w:rsidRDefault="005D6F7C" w:rsidP="00A145B3">
            <w:pPr>
              <w:spacing w:line="240" w:lineRule="auto"/>
              <w:rPr>
                <w:rFonts w:cs="Arial"/>
                <w:b/>
                <w:color w:val="033323" w:themeColor="text1"/>
                <w:sz w:val="16"/>
                <w:szCs w:val="16"/>
              </w:rPr>
            </w:pPr>
          </w:p>
        </w:tc>
        <w:tc>
          <w:tcPr>
            <w:tcW w:w="3765" w:type="dxa"/>
            <w:gridSpan w:val="2"/>
            <w:shd w:val="clear" w:color="auto" w:fill="A7D4D4"/>
          </w:tcPr>
          <w:p w14:paraId="1A8FF06E" w14:textId="77777777" w:rsidR="005D6F7C" w:rsidRPr="0083707C" w:rsidRDefault="005D6F7C" w:rsidP="00A145B3">
            <w:pPr>
              <w:spacing w:line="240" w:lineRule="auto"/>
              <w:jc w:val="center"/>
              <w:rPr>
                <w:rFonts w:cs="Arial"/>
                <w:b/>
                <w:color w:val="033323" w:themeColor="text1"/>
                <w:sz w:val="16"/>
                <w:szCs w:val="16"/>
              </w:rPr>
            </w:pPr>
            <w:r w:rsidRPr="0083707C">
              <w:rPr>
                <w:rFonts w:cs="Arial"/>
                <w:b/>
                <w:color w:val="033323" w:themeColor="text1"/>
                <w:sz w:val="16"/>
                <w:szCs w:val="16"/>
              </w:rPr>
              <w:t>Initial certification</w:t>
            </w:r>
          </w:p>
        </w:tc>
        <w:tc>
          <w:tcPr>
            <w:tcW w:w="5387" w:type="dxa"/>
            <w:gridSpan w:val="2"/>
            <w:shd w:val="clear" w:color="auto" w:fill="A7D4D4"/>
          </w:tcPr>
          <w:p w14:paraId="7BEA5A91" w14:textId="1D3E2132" w:rsidR="005D6F7C" w:rsidRPr="0083707C" w:rsidRDefault="005D6F7C" w:rsidP="005D6F7C">
            <w:pPr>
              <w:spacing w:line="240" w:lineRule="auto"/>
              <w:jc w:val="center"/>
              <w:rPr>
                <w:rFonts w:cs="Arial"/>
                <w:b/>
                <w:color w:val="033323" w:themeColor="text1"/>
                <w:sz w:val="16"/>
                <w:szCs w:val="16"/>
              </w:rPr>
            </w:pPr>
            <w:r w:rsidRPr="0083707C">
              <w:rPr>
                <w:rFonts w:cs="Arial"/>
                <w:b/>
                <w:color w:val="033323" w:themeColor="text1"/>
                <w:sz w:val="16"/>
                <w:szCs w:val="16"/>
              </w:rPr>
              <w:t>Ongoing certification or recurring event</w:t>
            </w:r>
          </w:p>
        </w:tc>
      </w:tr>
      <w:tr w:rsidR="00ED28D6" w:rsidRPr="0054659D" w14:paraId="77EF765C" w14:textId="77777777" w:rsidTr="000B78A3">
        <w:trPr>
          <w:trHeight w:val="147"/>
        </w:trPr>
        <w:tc>
          <w:tcPr>
            <w:tcW w:w="1702" w:type="dxa"/>
            <w:shd w:val="clear" w:color="auto" w:fill="D3EAE9"/>
          </w:tcPr>
          <w:p w14:paraId="1461DF7C" w14:textId="77777777" w:rsidR="00756A29" w:rsidRPr="0083707C" w:rsidRDefault="00756A29" w:rsidP="00A145B3">
            <w:pPr>
              <w:spacing w:line="240" w:lineRule="auto"/>
              <w:rPr>
                <w:rFonts w:cs="Arial"/>
                <w:b/>
                <w:color w:val="033323" w:themeColor="text1"/>
                <w:sz w:val="16"/>
                <w:szCs w:val="16"/>
              </w:rPr>
            </w:pPr>
            <w:r w:rsidRPr="0083707C">
              <w:rPr>
                <w:rFonts w:cs="Arial"/>
                <w:b/>
                <w:color w:val="033323" w:themeColor="text1"/>
                <w:sz w:val="16"/>
                <w:szCs w:val="16"/>
              </w:rPr>
              <w:t>Certification type</w:t>
            </w:r>
          </w:p>
        </w:tc>
        <w:tc>
          <w:tcPr>
            <w:tcW w:w="2126" w:type="dxa"/>
            <w:shd w:val="clear" w:color="auto" w:fill="D3EAE9"/>
          </w:tcPr>
          <w:p w14:paraId="09C75724" w14:textId="2B5BCACC" w:rsidR="00756A29" w:rsidRPr="0083707C" w:rsidRDefault="00756A29" w:rsidP="00A145B3">
            <w:pPr>
              <w:spacing w:line="240" w:lineRule="auto"/>
              <w:rPr>
                <w:rFonts w:cs="Arial"/>
                <w:b/>
                <w:color w:val="033323" w:themeColor="text1"/>
                <w:sz w:val="16"/>
                <w:szCs w:val="16"/>
              </w:rPr>
            </w:pPr>
            <w:r w:rsidRPr="0083707C">
              <w:rPr>
                <w:rFonts w:cs="Arial"/>
                <w:b/>
                <w:color w:val="033323" w:themeColor="text1"/>
                <w:sz w:val="16"/>
                <w:szCs w:val="16"/>
              </w:rPr>
              <w:t>Emissions bracket</w:t>
            </w:r>
            <w:r w:rsidR="00704909" w:rsidRPr="0083707C">
              <w:rPr>
                <w:rFonts w:cs="Arial"/>
                <w:b/>
                <w:color w:val="033323" w:themeColor="text1"/>
                <w:sz w:val="16"/>
                <w:szCs w:val="16"/>
              </w:rPr>
              <w:t xml:space="preserve"> for fees</w:t>
            </w:r>
          </w:p>
        </w:tc>
        <w:tc>
          <w:tcPr>
            <w:tcW w:w="1276" w:type="dxa"/>
            <w:shd w:val="clear" w:color="auto" w:fill="D3EAE9"/>
          </w:tcPr>
          <w:p w14:paraId="3F66B14E" w14:textId="20D6C6B6" w:rsidR="00756A29" w:rsidRPr="0083707C" w:rsidRDefault="00756A29" w:rsidP="00A145B3">
            <w:pPr>
              <w:spacing w:line="240" w:lineRule="auto"/>
              <w:rPr>
                <w:rFonts w:cs="Arial"/>
                <w:b/>
                <w:color w:val="033323" w:themeColor="text1"/>
                <w:sz w:val="16"/>
                <w:szCs w:val="16"/>
              </w:rPr>
            </w:pPr>
            <w:r w:rsidRPr="0083707C">
              <w:rPr>
                <w:rFonts w:cs="Arial"/>
                <w:b/>
                <w:color w:val="033323" w:themeColor="text1"/>
                <w:sz w:val="16"/>
                <w:szCs w:val="16"/>
              </w:rPr>
              <w:t>Fee (GST inc)</w:t>
            </w:r>
            <w:r w:rsidR="00187DF0" w:rsidRPr="0083707C">
              <w:rPr>
                <w:rFonts w:cs="Arial"/>
                <w:b/>
                <w:color w:val="033323" w:themeColor="text1"/>
                <w:sz w:val="16"/>
                <w:szCs w:val="16"/>
              </w:rPr>
              <w:t xml:space="preserve"> *</w:t>
            </w:r>
          </w:p>
          <w:p w14:paraId="61ACE423" w14:textId="77777777" w:rsidR="00756A29" w:rsidRPr="0083707C" w:rsidRDefault="00756A29" w:rsidP="00A145B3">
            <w:pPr>
              <w:spacing w:line="240" w:lineRule="auto"/>
              <w:rPr>
                <w:rFonts w:eastAsia="SimSun" w:cs="Arial"/>
                <w:b/>
                <w:color w:val="033323" w:themeColor="text1"/>
                <w:sz w:val="16"/>
                <w:szCs w:val="16"/>
                <w:lang w:eastAsia="zh-CN"/>
              </w:rPr>
            </w:pPr>
          </w:p>
        </w:tc>
        <w:tc>
          <w:tcPr>
            <w:tcW w:w="8850" w:type="dxa"/>
            <w:shd w:val="clear" w:color="auto" w:fill="D3EAE9"/>
          </w:tcPr>
          <w:p w14:paraId="40B8F4A5" w14:textId="3A94712C" w:rsidR="00756A29" w:rsidRPr="0083707C" w:rsidRDefault="00756A29" w:rsidP="00A145B3">
            <w:pPr>
              <w:spacing w:line="240" w:lineRule="auto"/>
              <w:rPr>
                <w:rFonts w:cs="Arial"/>
                <w:b/>
                <w:color w:val="033323" w:themeColor="text1"/>
                <w:sz w:val="16"/>
                <w:szCs w:val="16"/>
              </w:rPr>
            </w:pPr>
            <w:r w:rsidRPr="0083707C">
              <w:rPr>
                <w:rFonts w:cs="Arial"/>
                <w:b/>
                <w:color w:val="033323" w:themeColor="text1"/>
                <w:sz w:val="16"/>
                <w:szCs w:val="16"/>
              </w:rPr>
              <w:t>Criteria</w:t>
            </w:r>
            <w:r w:rsidR="00704909" w:rsidRPr="0083707C">
              <w:rPr>
                <w:rFonts w:cs="Arial"/>
                <w:b/>
                <w:color w:val="033323" w:themeColor="text1"/>
                <w:sz w:val="16"/>
                <w:szCs w:val="16"/>
              </w:rPr>
              <w:t xml:space="preserve"> for certification type</w:t>
            </w:r>
          </w:p>
        </w:tc>
        <w:tc>
          <w:tcPr>
            <w:tcW w:w="1781" w:type="dxa"/>
            <w:shd w:val="clear" w:color="auto" w:fill="D3EAE9"/>
          </w:tcPr>
          <w:p w14:paraId="128E474B" w14:textId="77777777" w:rsidR="00756A29" w:rsidRPr="0083707C" w:rsidRDefault="00756A29" w:rsidP="00A145B3">
            <w:pPr>
              <w:spacing w:line="240" w:lineRule="auto"/>
              <w:rPr>
                <w:rFonts w:cs="Arial"/>
                <w:b/>
                <w:color w:val="033323" w:themeColor="text1"/>
                <w:sz w:val="16"/>
                <w:szCs w:val="16"/>
              </w:rPr>
            </w:pPr>
            <w:r w:rsidRPr="0083707C">
              <w:rPr>
                <w:rFonts w:cs="Arial"/>
                <w:b/>
                <w:color w:val="033323" w:themeColor="text1"/>
                <w:sz w:val="16"/>
                <w:szCs w:val="16"/>
              </w:rPr>
              <w:t>Technical assessment</w:t>
            </w:r>
          </w:p>
        </w:tc>
        <w:tc>
          <w:tcPr>
            <w:tcW w:w="1984" w:type="dxa"/>
            <w:shd w:val="clear" w:color="auto" w:fill="D3EAE9"/>
          </w:tcPr>
          <w:p w14:paraId="7751CA8E" w14:textId="5739DF35" w:rsidR="00756A29" w:rsidRPr="0083707C" w:rsidRDefault="00756A29" w:rsidP="00A145B3">
            <w:pPr>
              <w:spacing w:line="240" w:lineRule="auto"/>
              <w:rPr>
                <w:rFonts w:cs="Arial"/>
                <w:b/>
                <w:color w:val="033323" w:themeColor="text1"/>
                <w:sz w:val="16"/>
                <w:szCs w:val="16"/>
              </w:rPr>
            </w:pPr>
            <w:r w:rsidRPr="0083707C">
              <w:rPr>
                <w:rFonts w:cs="Arial"/>
                <w:b/>
                <w:color w:val="033323" w:themeColor="text1"/>
                <w:sz w:val="16"/>
                <w:szCs w:val="16"/>
              </w:rPr>
              <w:t xml:space="preserve">Third party validation </w:t>
            </w:r>
            <w:r w:rsidR="00663E15" w:rsidRPr="0083707C">
              <w:rPr>
                <w:rFonts w:cs="Arial"/>
                <w:b/>
                <w:color w:val="033323" w:themeColor="text1"/>
                <w:sz w:val="16"/>
                <w:szCs w:val="16"/>
              </w:rPr>
              <w:t>*</w:t>
            </w:r>
            <w:r w:rsidR="00187DF0" w:rsidRPr="0083707C">
              <w:rPr>
                <w:rFonts w:cs="Arial"/>
                <w:b/>
                <w:color w:val="033323" w:themeColor="text1"/>
                <w:sz w:val="16"/>
                <w:szCs w:val="16"/>
              </w:rPr>
              <w:t>*</w:t>
            </w:r>
          </w:p>
        </w:tc>
        <w:tc>
          <w:tcPr>
            <w:tcW w:w="2552" w:type="dxa"/>
            <w:shd w:val="clear" w:color="auto" w:fill="D3EAE9"/>
          </w:tcPr>
          <w:p w14:paraId="17D4A046" w14:textId="77777777" w:rsidR="00756A29" w:rsidRPr="0083707C" w:rsidRDefault="00756A29" w:rsidP="00A145B3">
            <w:pPr>
              <w:spacing w:line="240" w:lineRule="auto"/>
              <w:rPr>
                <w:rFonts w:cs="Arial"/>
                <w:b/>
                <w:color w:val="033323" w:themeColor="text1"/>
                <w:sz w:val="16"/>
                <w:szCs w:val="16"/>
              </w:rPr>
            </w:pPr>
            <w:r w:rsidRPr="0083707C">
              <w:rPr>
                <w:rFonts w:cs="Arial"/>
                <w:b/>
                <w:color w:val="033323" w:themeColor="text1"/>
                <w:sz w:val="16"/>
                <w:szCs w:val="16"/>
              </w:rPr>
              <w:t>Technical assessment</w:t>
            </w:r>
          </w:p>
        </w:tc>
        <w:tc>
          <w:tcPr>
            <w:tcW w:w="2835" w:type="dxa"/>
            <w:shd w:val="clear" w:color="auto" w:fill="D3EAE9"/>
          </w:tcPr>
          <w:p w14:paraId="53156C7A" w14:textId="0BD9139F" w:rsidR="00756A29" w:rsidRPr="0083707C" w:rsidRDefault="00756A29" w:rsidP="00A145B3">
            <w:pPr>
              <w:spacing w:line="240" w:lineRule="auto"/>
              <w:rPr>
                <w:rFonts w:cs="Arial"/>
                <w:b/>
                <w:color w:val="033323" w:themeColor="text1"/>
                <w:sz w:val="16"/>
                <w:szCs w:val="16"/>
              </w:rPr>
            </w:pPr>
            <w:r w:rsidRPr="0083707C">
              <w:rPr>
                <w:rFonts w:cs="Arial"/>
                <w:b/>
                <w:color w:val="033323" w:themeColor="text1"/>
                <w:sz w:val="16"/>
                <w:szCs w:val="16"/>
              </w:rPr>
              <w:t>Third party validation</w:t>
            </w:r>
            <w:r w:rsidR="00663E15" w:rsidRPr="0083707C">
              <w:rPr>
                <w:rFonts w:cs="Arial"/>
                <w:b/>
                <w:color w:val="033323" w:themeColor="text1"/>
                <w:sz w:val="16"/>
                <w:szCs w:val="16"/>
              </w:rPr>
              <w:t xml:space="preserve"> *</w:t>
            </w:r>
          </w:p>
        </w:tc>
      </w:tr>
      <w:tr w:rsidR="00390AF1" w:rsidRPr="0054659D" w14:paraId="247A9AC9" w14:textId="77777777" w:rsidTr="000B78A3">
        <w:trPr>
          <w:trHeight w:val="787"/>
        </w:trPr>
        <w:tc>
          <w:tcPr>
            <w:tcW w:w="1702" w:type="dxa"/>
            <w:shd w:val="clear" w:color="auto" w:fill="auto"/>
          </w:tcPr>
          <w:p w14:paraId="389C92CB" w14:textId="77777777" w:rsidR="00756A29" w:rsidRPr="0083707C" w:rsidRDefault="00756A29" w:rsidP="00A145B3">
            <w:pPr>
              <w:spacing w:line="240" w:lineRule="auto"/>
              <w:rPr>
                <w:rFonts w:cs="Arial"/>
                <w:b/>
                <w:color w:val="033323" w:themeColor="text1"/>
                <w:sz w:val="16"/>
                <w:szCs w:val="16"/>
              </w:rPr>
            </w:pPr>
            <w:r w:rsidRPr="0083707C">
              <w:rPr>
                <w:rFonts w:cs="Arial"/>
                <w:b/>
                <w:color w:val="033323" w:themeColor="text1"/>
                <w:sz w:val="16"/>
                <w:szCs w:val="16"/>
              </w:rPr>
              <w:t>Small organisation</w:t>
            </w:r>
          </w:p>
        </w:tc>
        <w:tc>
          <w:tcPr>
            <w:tcW w:w="2126" w:type="dxa"/>
            <w:shd w:val="clear" w:color="auto" w:fill="auto"/>
          </w:tcPr>
          <w:p w14:paraId="69B85AD2" w14:textId="77777777" w:rsidR="00756A29" w:rsidRPr="0083707C" w:rsidRDefault="00756A29" w:rsidP="00A145B3">
            <w:pPr>
              <w:spacing w:line="240" w:lineRule="auto"/>
              <w:rPr>
                <w:rFonts w:cs="Arial"/>
                <w:color w:val="033323" w:themeColor="text1"/>
                <w:sz w:val="16"/>
                <w:szCs w:val="16"/>
                <w:lang w:eastAsia="ja-JP"/>
              </w:rPr>
            </w:pPr>
            <w:r w:rsidRPr="0083707C">
              <w:rPr>
                <w:rFonts w:cs="Arial"/>
                <w:color w:val="033323" w:themeColor="text1"/>
                <w:sz w:val="16"/>
                <w:szCs w:val="16"/>
                <w:lang w:eastAsia="zh-CN"/>
              </w:rPr>
              <w:t>≤  1,000t CO</w:t>
            </w:r>
            <w:r w:rsidRPr="0083707C">
              <w:rPr>
                <w:rFonts w:cs="Arial"/>
                <w:color w:val="033323" w:themeColor="text1"/>
                <w:sz w:val="16"/>
                <w:szCs w:val="16"/>
                <w:vertAlign w:val="subscript"/>
                <w:lang w:eastAsia="zh-CN"/>
              </w:rPr>
              <w:t>2</w:t>
            </w:r>
            <w:r w:rsidRPr="0083707C">
              <w:rPr>
                <w:rFonts w:cs="Arial"/>
                <w:color w:val="033323" w:themeColor="text1"/>
                <w:sz w:val="16"/>
                <w:szCs w:val="16"/>
                <w:lang w:eastAsia="zh-CN"/>
              </w:rPr>
              <w:t>-e</w:t>
            </w:r>
          </w:p>
        </w:tc>
        <w:tc>
          <w:tcPr>
            <w:tcW w:w="1276" w:type="dxa"/>
            <w:shd w:val="clear" w:color="auto" w:fill="auto"/>
          </w:tcPr>
          <w:p w14:paraId="60812BC3" w14:textId="2DB263B4" w:rsidR="00756A29" w:rsidRPr="0083707C" w:rsidRDefault="00AC1845" w:rsidP="00A145B3">
            <w:pPr>
              <w:spacing w:line="240" w:lineRule="auto"/>
              <w:rPr>
                <w:rFonts w:cs="Arial"/>
                <w:color w:val="033323" w:themeColor="text1"/>
                <w:sz w:val="16"/>
                <w:szCs w:val="16"/>
              </w:rPr>
            </w:pPr>
            <w:r w:rsidRPr="0083707C">
              <w:rPr>
                <w:rFonts w:cs="Arial"/>
                <w:color w:val="033323" w:themeColor="text1"/>
                <w:sz w:val="16"/>
                <w:szCs w:val="16"/>
                <w:lang w:eastAsia="ja-JP"/>
              </w:rPr>
              <w:t>$8</w:t>
            </w:r>
            <w:r w:rsidR="000000AC" w:rsidRPr="0083707C">
              <w:rPr>
                <w:rFonts w:cs="Arial"/>
                <w:color w:val="033323" w:themeColor="text1"/>
                <w:sz w:val="16"/>
                <w:szCs w:val="16"/>
                <w:lang w:eastAsia="ja-JP"/>
              </w:rPr>
              <w:t>61</w:t>
            </w:r>
          </w:p>
          <w:p w14:paraId="5678D33F" w14:textId="77777777" w:rsidR="00756A29" w:rsidRPr="0083707C" w:rsidRDefault="00756A29" w:rsidP="00A145B3">
            <w:pPr>
              <w:spacing w:line="240" w:lineRule="auto"/>
              <w:rPr>
                <w:rFonts w:cs="Arial"/>
                <w:color w:val="033323" w:themeColor="text1"/>
                <w:sz w:val="16"/>
                <w:szCs w:val="16"/>
              </w:rPr>
            </w:pPr>
          </w:p>
        </w:tc>
        <w:tc>
          <w:tcPr>
            <w:tcW w:w="8850" w:type="dxa"/>
            <w:shd w:val="clear" w:color="auto" w:fill="auto"/>
          </w:tcPr>
          <w:p w14:paraId="744CF7F1" w14:textId="77777777" w:rsidR="00756A29" w:rsidRPr="0083707C" w:rsidRDefault="00756A29" w:rsidP="00A145B3">
            <w:pPr>
              <w:spacing w:line="240" w:lineRule="auto"/>
              <w:contextualSpacing/>
              <w:rPr>
                <w:rFonts w:cs="Arial"/>
                <w:color w:val="033323" w:themeColor="text1"/>
                <w:sz w:val="16"/>
                <w:szCs w:val="16"/>
              </w:rPr>
            </w:pPr>
            <w:r w:rsidRPr="0083707C">
              <w:rPr>
                <w:rFonts w:cs="Arial"/>
                <w:color w:val="033323" w:themeColor="text1"/>
                <w:sz w:val="16"/>
                <w:szCs w:val="16"/>
              </w:rPr>
              <w:t>An organisation with:</w:t>
            </w:r>
          </w:p>
          <w:p w14:paraId="47D0D382" w14:textId="77777777" w:rsidR="00756A29" w:rsidRPr="0083707C" w:rsidRDefault="00756A29" w:rsidP="00EC5A40">
            <w:pPr>
              <w:numPr>
                <w:ilvl w:val="0"/>
                <w:numId w:val="49"/>
              </w:numPr>
              <w:spacing w:line="240" w:lineRule="auto"/>
              <w:contextualSpacing/>
              <w:rPr>
                <w:rFonts w:cs="Arial"/>
                <w:color w:val="033323" w:themeColor="text1"/>
                <w:sz w:val="16"/>
                <w:szCs w:val="16"/>
              </w:rPr>
            </w:pPr>
            <w:r w:rsidRPr="0083707C">
              <w:rPr>
                <w:rFonts w:cs="Arial"/>
                <w:color w:val="033323" w:themeColor="text1"/>
                <w:sz w:val="16"/>
                <w:szCs w:val="16"/>
              </w:rPr>
              <w:t>a carbon footprint &lt; 1,000t CO</w:t>
            </w:r>
            <w:r w:rsidRPr="0083707C">
              <w:rPr>
                <w:rFonts w:cs="Arial"/>
                <w:color w:val="033323" w:themeColor="text1"/>
                <w:sz w:val="16"/>
                <w:szCs w:val="16"/>
                <w:vertAlign w:val="subscript"/>
              </w:rPr>
              <w:t>2</w:t>
            </w:r>
            <w:r w:rsidRPr="0083707C">
              <w:rPr>
                <w:rFonts w:cs="Arial"/>
                <w:color w:val="033323" w:themeColor="text1"/>
                <w:sz w:val="16"/>
                <w:szCs w:val="16"/>
              </w:rPr>
              <w:t xml:space="preserve">-e; </w:t>
            </w:r>
          </w:p>
          <w:p w14:paraId="314EFEEA" w14:textId="77777777" w:rsidR="00756A29" w:rsidRPr="0083707C" w:rsidRDefault="00756A29" w:rsidP="00EC5A40">
            <w:pPr>
              <w:numPr>
                <w:ilvl w:val="0"/>
                <w:numId w:val="49"/>
              </w:numPr>
              <w:spacing w:line="240" w:lineRule="auto"/>
              <w:contextualSpacing/>
              <w:rPr>
                <w:rFonts w:cs="Arial"/>
                <w:color w:val="033323" w:themeColor="text1"/>
                <w:sz w:val="16"/>
                <w:szCs w:val="16"/>
              </w:rPr>
            </w:pPr>
            <w:r w:rsidRPr="0083707C">
              <w:rPr>
                <w:rFonts w:cs="Arial"/>
                <w:color w:val="033323" w:themeColor="text1"/>
                <w:sz w:val="16"/>
                <w:szCs w:val="16"/>
              </w:rPr>
              <w:t>an annual turnover &lt; $10M:</w:t>
            </w:r>
          </w:p>
          <w:p w14:paraId="3E9624EF" w14:textId="77777777" w:rsidR="00756A29" w:rsidRPr="0083707C" w:rsidRDefault="00756A29" w:rsidP="00EC5A40">
            <w:pPr>
              <w:numPr>
                <w:ilvl w:val="0"/>
                <w:numId w:val="49"/>
              </w:numPr>
              <w:spacing w:line="240" w:lineRule="auto"/>
              <w:contextualSpacing/>
              <w:rPr>
                <w:rFonts w:cs="Arial"/>
                <w:color w:val="033323" w:themeColor="text1"/>
                <w:sz w:val="16"/>
                <w:szCs w:val="16"/>
              </w:rPr>
            </w:pPr>
            <w:r w:rsidRPr="0083707C">
              <w:rPr>
                <w:rFonts w:cs="Arial"/>
                <w:color w:val="033323" w:themeColor="text1"/>
                <w:sz w:val="16"/>
                <w:szCs w:val="16"/>
              </w:rPr>
              <w:t>consolidated gross assets &lt; $30M;</w:t>
            </w:r>
          </w:p>
          <w:p w14:paraId="2113BB12" w14:textId="2984FD75" w:rsidR="00756A29" w:rsidRPr="0083707C" w:rsidRDefault="00756A29" w:rsidP="00EC5A40">
            <w:pPr>
              <w:numPr>
                <w:ilvl w:val="0"/>
                <w:numId w:val="49"/>
              </w:numPr>
              <w:spacing w:line="240" w:lineRule="auto"/>
              <w:contextualSpacing/>
              <w:rPr>
                <w:rFonts w:cs="Arial"/>
                <w:color w:val="033323" w:themeColor="text1"/>
                <w:sz w:val="16"/>
                <w:szCs w:val="16"/>
              </w:rPr>
            </w:pPr>
            <w:r w:rsidRPr="0083707C">
              <w:rPr>
                <w:rFonts w:cs="Arial"/>
                <w:color w:val="033323" w:themeColor="text1"/>
                <w:sz w:val="16"/>
                <w:szCs w:val="16"/>
              </w:rPr>
              <w:t>less than 30 em</w:t>
            </w:r>
            <w:r w:rsidR="00701193" w:rsidRPr="0083707C">
              <w:rPr>
                <w:rFonts w:cs="Arial"/>
                <w:color w:val="033323" w:themeColor="text1"/>
                <w:sz w:val="16"/>
                <w:szCs w:val="16"/>
              </w:rPr>
              <w:t>ployees (Full Time Equivalent);</w:t>
            </w:r>
          </w:p>
          <w:p w14:paraId="58C4989E" w14:textId="6825F6E9" w:rsidR="00756A29" w:rsidRPr="0083707C" w:rsidRDefault="00756A29" w:rsidP="00EC5A40">
            <w:pPr>
              <w:numPr>
                <w:ilvl w:val="0"/>
                <w:numId w:val="49"/>
              </w:numPr>
              <w:spacing w:line="240" w:lineRule="auto"/>
              <w:contextualSpacing/>
              <w:rPr>
                <w:rFonts w:cs="Arial"/>
                <w:color w:val="033323" w:themeColor="text1"/>
                <w:sz w:val="16"/>
                <w:szCs w:val="16"/>
              </w:rPr>
            </w:pPr>
            <w:r w:rsidRPr="0083707C">
              <w:rPr>
                <w:rFonts w:cs="Arial"/>
                <w:color w:val="033323" w:themeColor="text1"/>
                <w:sz w:val="16"/>
                <w:szCs w:val="16"/>
              </w:rPr>
              <w:t xml:space="preserve">has 80% or more of its total emissions from the small organisation emissions boundary defined in the </w:t>
            </w:r>
            <w:r w:rsidR="00701193" w:rsidRPr="0083707C">
              <w:rPr>
                <w:rFonts w:cs="Arial"/>
                <w:color w:val="033323" w:themeColor="text1"/>
                <w:sz w:val="16"/>
                <w:szCs w:val="16"/>
              </w:rPr>
              <w:t>Cli</w:t>
            </w:r>
            <w:r w:rsidR="00B811B2" w:rsidRPr="0083707C">
              <w:rPr>
                <w:rFonts w:cs="Arial"/>
                <w:color w:val="033323" w:themeColor="text1"/>
                <w:sz w:val="16"/>
                <w:szCs w:val="16"/>
              </w:rPr>
              <w:t>ma</w:t>
            </w:r>
            <w:r w:rsidR="00701193" w:rsidRPr="0083707C">
              <w:rPr>
                <w:rFonts w:cs="Arial"/>
                <w:color w:val="033323" w:themeColor="text1"/>
                <w:sz w:val="16"/>
                <w:szCs w:val="16"/>
              </w:rPr>
              <w:t>te Active inventory; and</w:t>
            </w:r>
          </w:p>
          <w:p w14:paraId="0CFC57A4" w14:textId="20AAEE36" w:rsidR="00701193" w:rsidRPr="0083707C" w:rsidRDefault="00701193" w:rsidP="00EC5A40">
            <w:pPr>
              <w:numPr>
                <w:ilvl w:val="0"/>
                <w:numId w:val="49"/>
              </w:numPr>
              <w:spacing w:line="240" w:lineRule="auto"/>
              <w:contextualSpacing/>
              <w:rPr>
                <w:rFonts w:cs="Arial"/>
                <w:color w:val="033323" w:themeColor="text1"/>
                <w:sz w:val="16"/>
                <w:szCs w:val="16"/>
              </w:rPr>
            </w:pPr>
            <w:r w:rsidRPr="0083707C">
              <w:rPr>
                <w:rFonts w:cs="Arial"/>
                <w:color w:val="033323" w:themeColor="text1"/>
                <w:sz w:val="16"/>
                <w:szCs w:val="16"/>
              </w:rPr>
              <w:t>will not be seeking a</w:t>
            </w:r>
            <w:r w:rsidR="00A773F1" w:rsidRPr="0083707C">
              <w:rPr>
                <w:rFonts w:cs="Arial"/>
                <w:color w:val="033323" w:themeColor="text1"/>
                <w:sz w:val="16"/>
                <w:szCs w:val="16"/>
              </w:rPr>
              <w:t>n additional certification.  If an additional certification is applied for, you must complete the current reporting period as a small organisation and then add your additional certification.  You will no longer be eligible as a small organisation and will be classified as a medium organisation.</w:t>
            </w:r>
          </w:p>
        </w:tc>
        <w:tc>
          <w:tcPr>
            <w:tcW w:w="1781" w:type="dxa"/>
            <w:shd w:val="clear" w:color="auto" w:fill="auto"/>
          </w:tcPr>
          <w:p w14:paraId="47BAE799" w14:textId="77777777" w:rsidR="00756A29" w:rsidRPr="0083707C" w:rsidRDefault="00756A29" w:rsidP="00A145B3">
            <w:pPr>
              <w:spacing w:line="240" w:lineRule="auto"/>
              <w:rPr>
                <w:rFonts w:cs="Arial"/>
                <w:color w:val="033323" w:themeColor="text1"/>
                <w:sz w:val="16"/>
                <w:szCs w:val="16"/>
              </w:rPr>
            </w:pPr>
            <w:r w:rsidRPr="0083707C">
              <w:rPr>
                <w:rFonts w:cs="Arial"/>
                <w:color w:val="033323" w:themeColor="text1"/>
                <w:sz w:val="16"/>
                <w:szCs w:val="16"/>
              </w:rPr>
              <w:t>Not required</w:t>
            </w:r>
          </w:p>
        </w:tc>
        <w:tc>
          <w:tcPr>
            <w:tcW w:w="1984" w:type="dxa"/>
            <w:shd w:val="clear" w:color="auto" w:fill="auto"/>
          </w:tcPr>
          <w:p w14:paraId="6853BB2F" w14:textId="77777777" w:rsidR="00756A29" w:rsidRPr="0083707C" w:rsidRDefault="00756A29" w:rsidP="00A145B3">
            <w:pPr>
              <w:spacing w:line="240" w:lineRule="auto"/>
              <w:rPr>
                <w:rFonts w:cs="Arial"/>
                <w:color w:val="033323" w:themeColor="text1"/>
                <w:sz w:val="16"/>
                <w:szCs w:val="16"/>
              </w:rPr>
            </w:pPr>
            <w:r w:rsidRPr="0083707C">
              <w:rPr>
                <w:rFonts w:cs="Arial"/>
                <w:color w:val="033323" w:themeColor="text1"/>
                <w:sz w:val="16"/>
                <w:szCs w:val="16"/>
              </w:rPr>
              <w:t>Type 1</w:t>
            </w:r>
          </w:p>
        </w:tc>
        <w:tc>
          <w:tcPr>
            <w:tcW w:w="2552" w:type="dxa"/>
            <w:shd w:val="clear" w:color="auto" w:fill="auto"/>
          </w:tcPr>
          <w:p w14:paraId="6F40FBC6" w14:textId="77777777" w:rsidR="00756A29" w:rsidRPr="0083707C" w:rsidRDefault="00756A29" w:rsidP="00A145B3">
            <w:pPr>
              <w:spacing w:line="240" w:lineRule="auto"/>
              <w:rPr>
                <w:rFonts w:cs="Arial"/>
                <w:color w:val="033323" w:themeColor="text1"/>
                <w:sz w:val="16"/>
                <w:szCs w:val="16"/>
              </w:rPr>
            </w:pPr>
            <w:r w:rsidRPr="0083707C">
              <w:rPr>
                <w:rFonts w:cs="Arial"/>
                <w:color w:val="033323" w:themeColor="text1"/>
                <w:sz w:val="16"/>
                <w:szCs w:val="16"/>
              </w:rPr>
              <w:t>Not required</w:t>
            </w:r>
          </w:p>
          <w:p w14:paraId="2B07C4E1" w14:textId="77777777" w:rsidR="00756A29" w:rsidRPr="0083707C" w:rsidRDefault="00756A29" w:rsidP="00A145B3">
            <w:pPr>
              <w:spacing w:line="240" w:lineRule="auto"/>
              <w:rPr>
                <w:rFonts w:cs="Arial"/>
                <w:b/>
                <w:color w:val="033323" w:themeColor="text1"/>
                <w:sz w:val="16"/>
                <w:szCs w:val="16"/>
              </w:rPr>
            </w:pPr>
          </w:p>
        </w:tc>
        <w:tc>
          <w:tcPr>
            <w:tcW w:w="2835" w:type="dxa"/>
            <w:shd w:val="clear" w:color="auto" w:fill="auto"/>
          </w:tcPr>
          <w:p w14:paraId="6418BF95" w14:textId="77777777" w:rsidR="00756A29" w:rsidRPr="0083707C" w:rsidRDefault="00756A29" w:rsidP="00A145B3">
            <w:pPr>
              <w:spacing w:line="240" w:lineRule="auto"/>
              <w:rPr>
                <w:rFonts w:cs="Arial"/>
                <w:b/>
                <w:color w:val="033323" w:themeColor="text1"/>
                <w:sz w:val="16"/>
                <w:szCs w:val="16"/>
              </w:rPr>
            </w:pPr>
            <w:r w:rsidRPr="0083707C">
              <w:rPr>
                <w:rFonts w:cs="Arial"/>
                <w:color w:val="033323" w:themeColor="text1"/>
                <w:sz w:val="16"/>
                <w:szCs w:val="16"/>
              </w:rPr>
              <w:t>Type 1 required if base year recalculation is required</w:t>
            </w:r>
          </w:p>
        </w:tc>
      </w:tr>
      <w:tr w:rsidR="00390AF1" w:rsidRPr="0054659D" w14:paraId="2BAA35D8" w14:textId="77777777" w:rsidTr="000B78A3">
        <w:trPr>
          <w:trHeight w:val="454"/>
        </w:trPr>
        <w:tc>
          <w:tcPr>
            <w:tcW w:w="1702" w:type="dxa"/>
            <w:vMerge w:val="restart"/>
            <w:shd w:val="clear" w:color="auto" w:fill="auto"/>
          </w:tcPr>
          <w:p w14:paraId="0E90DAD4" w14:textId="395230E3" w:rsidR="00756A29" w:rsidRPr="0083707C" w:rsidRDefault="00756A29" w:rsidP="00A145B3">
            <w:pPr>
              <w:spacing w:line="240" w:lineRule="auto"/>
              <w:rPr>
                <w:rFonts w:cs="Arial"/>
                <w:b/>
                <w:color w:val="033323" w:themeColor="text1"/>
                <w:sz w:val="16"/>
                <w:szCs w:val="16"/>
              </w:rPr>
            </w:pPr>
            <w:r w:rsidRPr="0083707C">
              <w:rPr>
                <w:rFonts w:cs="Arial"/>
                <w:b/>
                <w:color w:val="033323" w:themeColor="text1"/>
                <w:sz w:val="16"/>
                <w:szCs w:val="16"/>
              </w:rPr>
              <w:t>Medium organisation</w:t>
            </w:r>
          </w:p>
        </w:tc>
        <w:tc>
          <w:tcPr>
            <w:tcW w:w="2126" w:type="dxa"/>
            <w:shd w:val="clear" w:color="auto" w:fill="auto"/>
          </w:tcPr>
          <w:p w14:paraId="6627A744" w14:textId="77777777" w:rsidR="00756A29" w:rsidRPr="0083707C" w:rsidRDefault="00756A29" w:rsidP="00A145B3">
            <w:pPr>
              <w:spacing w:line="240" w:lineRule="auto"/>
              <w:rPr>
                <w:rFonts w:cs="Arial"/>
                <w:color w:val="033323" w:themeColor="text1"/>
                <w:sz w:val="16"/>
                <w:szCs w:val="16"/>
                <w:lang w:eastAsia="ja-JP"/>
              </w:rPr>
            </w:pPr>
            <w:r w:rsidRPr="0083707C">
              <w:rPr>
                <w:rFonts w:cs="Arial"/>
                <w:color w:val="033323" w:themeColor="text1"/>
                <w:sz w:val="16"/>
                <w:szCs w:val="16"/>
                <w:lang w:eastAsia="zh-CN"/>
              </w:rPr>
              <w:t>≤  2,000t CO</w:t>
            </w:r>
            <w:r w:rsidRPr="0083707C">
              <w:rPr>
                <w:rFonts w:cs="Arial"/>
                <w:color w:val="033323" w:themeColor="text1"/>
                <w:sz w:val="16"/>
                <w:szCs w:val="16"/>
                <w:vertAlign w:val="subscript"/>
                <w:lang w:eastAsia="zh-CN"/>
              </w:rPr>
              <w:t>2</w:t>
            </w:r>
            <w:r w:rsidRPr="0083707C">
              <w:rPr>
                <w:rFonts w:cs="Arial"/>
                <w:color w:val="033323" w:themeColor="text1"/>
                <w:sz w:val="16"/>
                <w:szCs w:val="16"/>
                <w:lang w:eastAsia="zh-CN"/>
              </w:rPr>
              <w:t>-e</w:t>
            </w:r>
          </w:p>
        </w:tc>
        <w:tc>
          <w:tcPr>
            <w:tcW w:w="1276" w:type="dxa"/>
            <w:shd w:val="clear" w:color="auto" w:fill="auto"/>
          </w:tcPr>
          <w:p w14:paraId="1A48DB02" w14:textId="5FBA268F" w:rsidR="00756A29" w:rsidRPr="0083707C" w:rsidRDefault="00AC1845" w:rsidP="00A145B3">
            <w:pPr>
              <w:spacing w:line="240" w:lineRule="auto"/>
              <w:rPr>
                <w:rFonts w:cs="Arial"/>
                <w:color w:val="033323" w:themeColor="text1"/>
                <w:sz w:val="16"/>
                <w:szCs w:val="16"/>
                <w:lang w:eastAsia="ja-JP"/>
              </w:rPr>
            </w:pPr>
            <w:r w:rsidRPr="0083707C">
              <w:rPr>
                <w:rFonts w:cs="Arial"/>
                <w:color w:val="033323" w:themeColor="text1"/>
                <w:sz w:val="16"/>
                <w:szCs w:val="16"/>
                <w:lang w:eastAsia="ja-JP"/>
              </w:rPr>
              <w:t>$2,</w:t>
            </w:r>
            <w:r w:rsidR="000000AC" w:rsidRPr="0083707C">
              <w:rPr>
                <w:rFonts w:cs="Arial"/>
                <w:color w:val="033323" w:themeColor="text1"/>
                <w:sz w:val="16"/>
                <w:szCs w:val="16"/>
                <w:lang w:eastAsia="ja-JP"/>
              </w:rPr>
              <w:t>759.30</w:t>
            </w:r>
          </w:p>
        </w:tc>
        <w:tc>
          <w:tcPr>
            <w:tcW w:w="8850" w:type="dxa"/>
            <w:vMerge w:val="restart"/>
            <w:shd w:val="clear" w:color="auto" w:fill="auto"/>
          </w:tcPr>
          <w:p w14:paraId="7806A680" w14:textId="77777777" w:rsidR="00756A29" w:rsidRPr="0083707C" w:rsidRDefault="00756A29" w:rsidP="00A145B3">
            <w:pPr>
              <w:spacing w:line="240" w:lineRule="auto"/>
              <w:contextualSpacing/>
              <w:rPr>
                <w:rFonts w:cs="Arial"/>
                <w:color w:val="033323" w:themeColor="text1"/>
                <w:sz w:val="16"/>
                <w:szCs w:val="16"/>
              </w:rPr>
            </w:pPr>
            <w:r w:rsidRPr="0083707C">
              <w:rPr>
                <w:rFonts w:cs="Arial"/>
                <w:color w:val="033323" w:themeColor="text1"/>
                <w:sz w:val="16"/>
                <w:szCs w:val="16"/>
              </w:rPr>
              <w:t>An organisation with:</w:t>
            </w:r>
          </w:p>
          <w:p w14:paraId="322E8758" w14:textId="77777777" w:rsidR="00756A29" w:rsidRPr="0083707C" w:rsidRDefault="00756A29" w:rsidP="00EC5A40">
            <w:pPr>
              <w:numPr>
                <w:ilvl w:val="0"/>
                <w:numId w:val="49"/>
              </w:numPr>
              <w:spacing w:line="240" w:lineRule="auto"/>
              <w:contextualSpacing/>
              <w:rPr>
                <w:rFonts w:cs="Arial"/>
                <w:color w:val="033323" w:themeColor="text1"/>
                <w:sz w:val="16"/>
                <w:szCs w:val="16"/>
              </w:rPr>
            </w:pPr>
            <w:r w:rsidRPr="0083707C">
              <w:rPr>
                <w:rFonts w:cs="Arial"/>
                <w:color w:val="033323" w:themeColor="text1"/>
                <w:sz w:val="16"/>
                <w:szCs w:val="16"/>
              </w:rPr>
              <w:t>a carbon footprint between 1,000t and 25,000t CO</w:t>
            </w:r>
            <w:r w:rsidRPr="0083707C">
              <w:rPr>
                <w:rFonts w:cs="Arial"/>
                <w:color w:val="033323" w:themeColor="text1"/>
                <w:sz w:val="16"/>
                <w:szCs w:val="16"/>
                <w:vertAlign w:val="subscript"/>
              </w:rPr>
              <w:t>2</w:t>
            </w:r>
            <w:r w:rsidRPr="0083707C">
              <w:rPr>
                <w:rFonts w:cs="Arial"/>
                <w:color w:val="033323" w:themeColor="text1"/>
                <w:sz w:val="16"/>
                <w:szCs w:val="16"/>
              </w:rPr>
              <w:t>-e; or</w:t>
            </w:r>
          </w:p>
          <w:p w14:paraId="3E0B04C6" w14:textId="77777777" w:rsidR="00756A29" w:rsidRPr="0083707C" w:rsidRDefault="00756A29" w:rsidP="00EC5A40">
            <w:pPr>
              <w:numPr>
                <w:ilvl w:val="0"/>
                <w:numId w:val="49"/>
              </w:numPr>
              <w:spacing w:line="240" w:lineRule="auto"/>
              <w:contextualSpacing/>
              <w:rPr>
                <w:rFonts w:cs="Arial"/>
                <w:color w:val="033323" w:themeColor="text1"/>
                <w:sz w:val="16"/>
                <w:szCs w:val="16"/>
              </w:rPr>
            </w:pPr>
            <w:r w:rsidRPr="0083707C">
              <w:rPr>
                <w:rFonts w:cs="Arial"/>
                <w:color w:val="033323" w:themeColor="text1"/>
                <w:sz w:val="16"/>
                <w:szCs w:val="16"/>
              </w:rPr>
              <w:t>a carbon footprint &lt; 1,000t CO</w:t>
            </w:r>
            <w:r w:rsidRPr="0083707C">
              <w:rPr>
                <w:rFonts w:cs="Arial"/>
                <w:color w:val="033323" w:themeColor="text1"/>
                <w:sz w:val="16"/>
                <w:szCs w:val="16"/>
                <w:vertAlign w:val="subscript"/>
              </w:rPr>
              <w:t>2</w:t>
            </w:r>
            <w:r w:rsidRPr="0083707C">
              <w:rPr>
                <w:rFonts w:cs="Arial"/>
                <w:color w:val="033323" w:themeColor="text1"/>
                <w:sz w:val="16"/>
                <w:szCs w:val="16"/>
              </w:rPr>
              <w:t>-e; and</w:t>
            </w:r>
          </w:p>
          <w:p w14:paraId="47C2F68C" w14:textId="77777777" w:rsidR="00756A29" w:rsidRPr="0083707C" w:rsidRDefault="00756A29" w:rsidP="00EC5A40">
            <w:pPr>
              <w:numPr>
                <w:ilvl w:val="0"/>
                <w:numId w:val="49"/>
              </w:numPr>
              <w:spacing w:line="240" w:lineRule="auto"/>
              <w:contextualSpacing/>
              <w:rPr>
                <w:rFonts w:cs="Arial"/>
                <w:color w:val="033323" w:themeColor="text1"/>
                <w:sz w:val="16"/>
                <w:szCs w:val="16"/>
              </w:rPr>
            </w:pPr>
            <w:r w:rsidRPr="0083707C">
              <w:rPr>
                <w:rFonts w:cs="Arial"/>
                <w:color w:val="033323" w:themeColor="text1"/>
                <w:sz w:val="16"/>
                <w:szCs w:val="16"/>
              </w:rPr>
              <w:t>an annual turnover ≥ $10M or consolidated gross assets ≥ $30M or ≥ 30 employees (FTE) or less than 80% of its total emissions from the small organisation emissions boundary defined in the Portal</w:t>
            </w:r>
          </w:p>
        </w:tc>
        <w:tc>
          <w:tcPr>
            <w:tcW w:w="1781" w:type="dxa"/>
            <w:vMerge w:val="restart"/>
            <w:shd w:val="clear" w:color="auto" w:fill="auto"/>
          </w:tcPr>
          <w:p w14:paraId="1D7931CD" w14:textId="77777777" w:rsidR="00756A29" w:rsidRPr="0083707C" w:rsidRDefault="00756A29" w:rsidP="00A145B3">
            <w:pPr>
              <w:spacing w:line="240" w:lineRule="auto"/>
              <w:rPr>
                <w:rFonts w:cs="Arial"/>
                <w:color w:val="033323" w:themeColor="text1"/>
                <w:sz w:val="16"/>
                <w:szCs w:val="16"/>
              </w:rPr>
            </w:pPr>
            <w:r w:rsidRPr="0083707C">
              <w:rPr>
                <w:rFonts w:cs="Arial"/>
                <w:color w:val="033323" w:themeColor="text1"/>
                <w:sz w:val="16"/>
                <w:szCs w:val="16"/>
              </w:rPr>
              <w:t>Required</w:t>
            </w:r>
          </w:p>
          <w:p w14:paraId="4D785040" w14:textId="77777777" w:rsidR="00756A29" w:rsidRPr="0083707C" w:rsidRDefault="00756A29" w:rsidP="00A145B3">
            <w:pPr>
              <w:spacing w:line="240" w:lineRule="auto"/>
              <w:rPr>
                <w:rFonts w:cs="Arial"/>
                <w:color w:val="033323" w:themeColor="text1"/>
                <w:sz w:val="16"/>
                <w:szCs w:val="16"/>
              </w:rPr>
            </w:pPr>
          </w:p>
        </w:tc>
        <w:tc>
          <w:tcPr>
            <w:tcW w:w="1984" w:type="dxa"/>
            <w:vMerge w:val="restart"/>
            <w:shd w:val="clear" w:color="auto" w:fill="auto"/>
          </w:tcPr>
          <w:p w14:paraId="1BAB8BBB" w14:textId="77777777" w:rsidR="00756A29" w:rsidRPr="0083707C" w:rsidRDefault="00756A29" w:rsidP="00A145B3">
            <w:pPr>
              <w:spacing w:line="240" w:lineRule="auto"/>
              <w:rPr>
                <w:rFonts w:cs="Arial"/>
                <w:color w:val="033323" w:themeColor="text1"/>
                <w:sz w:val="16"/>
                <w:szCs w:val="16"/>
              </w:rPr>
            </w:pPr>
            <w:r w:rsidRPr="0083707C">
              <w:rPr>
                <w:rFonts w:cs="Arial"/>
                <w:color w:val="033323" w:themeColor="text1"/>
                <w:sz w:val="16"/>
                <w:szCs w:val="16"/>
              </w:rPr>
              <w:t>Type 1</w:t>
            </w:r>
          </w:p>
        </w:tc>
        <w:tc>
          <w:tcPr>
            <w:tcW w:w="2552" w:type="dxa"/>
            <w:vMerge w:val="restart"/>
            <w:shd w:val="clear" w:color="auto" w:fill="auto"/>
          </w:tcPr>
          <w:p w14:paraId="1F1C4EAA" w14:textId="77777777" w:rsidR="00756A29" w:rsidRPr="0083707C" w:rsidRDefault="00756A29" w:rsidP="00A145B3">
            <w:pPr>
              <w:spacing w:line="240" w:lineRule="auto"/>
              <w:rPr>
                <w:rFonts w:cs="Arial"/>
                <w:b/>
                <w:color w:val="033323" w:themeColor="text1"/>
                <w:sz w:val="16"/>
                <w:szCs w:val="16"/>
              </w:rPr>
            </w:pPr>
            <w:r w:rsidRPr="0083707C">
              <w:rPr>
                <w:rFonts w:cs="Arial"/>
                <w:color w:val="033323" w:themeColor="text1"/>
                <w:sz w:val="16"/>
                <w:szCs w:val="16"/>
              </w:rPr>
              <w:t>Required</w:t>
            </w:r>
            <w:r w:rsidRPr="0083707C" w:rsidDel="00822575">
              <w:rPr>
                <w:rFonts w:cs="Arial"/>
                <w:color w:val="033323" w:themeColor="text1"/>
                <w:sz w:val="16"/>
                <w:szCs w:val="16"/>
              </w:rPr>
              <w:t xml:space="preserve"> </w:t>
            </w:r>
            <w:r w:rsidRPr="0083707C">
              <w:rPr>
                <w:rFonts w:cs="Arial"/>
                <w:color w:val="033323" w:themeColor="text1"/>
                <w:sz w:val="16"/>
                <w:szCs w:val="16"/>
              </w:rPr>
              <w:t>every 3 years or whenever base year recalculation is required</w:t>
            </w:r>
          </w:p>
        </w:tc>
        <w:tc>
          <w:tcPr>
            <w:tcW w:w="2835" w:type="dxa"/>
            <w:vMerge w:val="restart"/>
            <w:shd w:val="clear" w:color="auto" w:fill="auto"/>
          </w:tcPr>
          <w:p w14:paraId="1C029F69" w14:textId="77777777" w:rsidR="00756A29" w:rsidRPr="0083707C" w:rsidRDefault="00756A29" w:rsidP="00A145B3">
            <w:pPr>
              <w:spacing w:line="240" w:lineRule="auto"/>
              <w:rPr>
                <w:rFonts w:cs="Arial"/>
                <w:b/>
                <w:color w:val="033323" w:themeColor="text1"/>
                <w:sz w:val="16"/>
                <w:szCs w:val="16"/>
              </w:rPr>
            </w:pPr>
            <w:r w:rsidRPr="0083707C">
              <w:rPr>
                <w:rFonts w:cs="Arial"/>
                <w:color w:val="033323" w:themeColor="text1"/>
                <w:sz w:val="16"/>
                <w:szCs w:val="16"/>
              </w:rPr>
              <w:t>Type 1 required if base year recalculation is required</w:t>
            </w:r>
          </w:p>
        </w:tc>
      </w:tr>
      <w:tr w:rsidR="00390AF1" w:rsidRPr="0054659D" w14:paraId="1F47CCC2" w14:textId="77777777" w:rsidTr="000B78A3">
        <w:trPr>
          <w:trHeight w:val="454"/>
        </w:trPr>
        <w:tc>
          <w:tcPr>
            <w:tcW w:w="1702" w:type="dxa"/>
            <w:vMerge/>
            <w:shd w:val="clear" w:color="auto" w:fill="auto"/>
          </w:tcPr>
          <w:p w14:paraId="3BE069E0" w14:textId="77777777" w:rsidR="00756A29" w:rsidRPr="0083707C" w:rsidRDefault="00756A29" w:rsidP="00A145B3">
            <w:pPr>
              <w:spacing w:line="240" w:lineRule="auto"/>
              <w:rPr>
                <w:rFonts w:cs="Arial"/>
                <w:b/>
                <w:color w:val="033323" w:themeColor="text1"/>
                <w:sz w:val="16"/>
                <w:szCs w:val="16"/>
              </w:rPr>
            </w:pPr>
          </w:p>
        </w:tc>
        <w:tc>
          <w:tcPr>
            <w:tcW w:w="2126" w:type="dxa"/>
            <w:shd w:val="clear" w:color="auto" w:fill="auto"/>
          </w:tcPr>
          <w:p w14:paraId="2B4A7804" w14:textId="77777777" w:rsidR="00756A29" w:rsidRPr="0083707C" w:rsidRDefault="00756A29" w:rsidP="00A145B3">
            <w:pPr>
              <w:spacing w:line="240" w:lineRule="auto"/>
              <w:rPr>
                <w:rFonts w:cs="Arial"/>
                <w:color w:val="033323" w:themeColor="text1"/>
                <w:sz w:val="16"/>
                <w:szCs w:val="16"/>
                <w:lang w:eastAsia="zh-CN"/>
              </w:rPr>
            </w:pPr>
            <w:r w:rsidRPr="0083707C">
              <w:rPr>
                <w:rFonts w:cs="Arial"/>
                <w:color w:val="033323" w:themeColor="text1"/>
                <w:sz w:val="16"/>
                <w:szCs w:val="16"/>
                <w:lang w:eastAsia="zh-CN"/>
              </w:rPr>
              <w:t>2,000 ≤ 10,000t CO</w:t>
            </w:r>
            <w:r w:rsidRPr="0083707C">
              <w:rPr>
                <w:rFonts w:cs="Arial"/>
                <w:color w:val="033323" w:themeColor="text1"/>
                <w:sz w:val="16"/>
                <w:szCs w:val="16"/>
                <w:vertAlign w:val="subscript"/>
                <w:lang w:eastAsia="zh-CN"/>
              </w:rPr>
              <w:t>2</w:t>
            </w:r>
            <w:r w:rsidRPr="0083707C">
              <w:rPr>
                <w:rFonts w:cs="Arial"/>
                <w:color w:val="033323" w:themeColor="text1"/>
                <w:sz w:val="16"/>
                <w:szCs w:val="16"/>
                <w:lang w:eastAsia="zh-CN"/>
              </w:rPr>
              <w:t>-e</w:t>
            </w:r>
          </w:p>
        </w:tc>
        <w:tc>
          <w:tcPr>
            <w:tcW w:w="1276" w:type="dxa"/>
            <w:shd w:val="clear" w:color="auto" w:fill="auto"/>
          </w:tcPr>
          <w:p w14:paraId="62EAE96C" w14:textId="19BDAEAD" w:rsidR="00756A29" w:rsidRPr="0083707C" w:rsidRDefault="00AC1845" w:rsidP="00A145B3">
            <w:pPr>
              <w:spacing w:line="240" w:lineRule="auto"/>
              <w:rPr>
                <w:rFonts w:cs="Arial"/>
                <w:color w:val="033323" w:themeColor="text1"/>
                <w:sz w:val="16"/>
                <w:szCs w:val="16"/>
                <w:lang w:eastAsia="ja-JP"/>
              </w:rPr>
            </w:pPr>
            <w:r w:rsidRPr="0083707C">
              <w:rPr>
                <w:rFonts w:cs="Arial"/>
                <w:color w:val="033323" w:themeColor="text1"/>
                <w:sz w:val="16"/>
                <w:szCs w:val="16"/>
                <w:lang w:eastAsia="ja-JP"/>
              </w:rPr>
              <w:t>$8,</w:t>
            </w:r>
            <w:r w:rsidR="000000AC" w:rsidRPr="0083707C">
              <w:rPr>
                <w:rFonts w:cs="Arial"/>
                <w:color w:val="033323" w:themeColor="text1"/>
                <w:sz w:val="16"/>
                <w:szCs w:val="16"/>
                <w:lang w:eastAsia="ja-JP"/>
              </w:rPr>
              <w:t>388.60</w:t>
            </w:r>
          </w:p>
        </w:tc>
        <w:tc>
          <w:tcPr>
            <w:tcW w:w="8850" w:type="dxa"/>
            <w:vMerge/>
            <w:shd w:val="clear" w:color="auto" w:fill="auto"/>
          </w:tcPr>
          <w:p w14:paraId="6909C85F" w14:textId="77777777" w:rsidR="00756A29" w:rsidRPr="0083707C" w:rsidRDefault="00756A29" w:rsidP="00A145B3">
            <w:pPr>
              <w:spacing w:line="240" w:lineRule="auto"/>
              <w:contextualSpacing/>
              <w:rPr>
                <w:rFonts w:cs="Arial"/>
                <w:color w:val="033323" w:themeColor="text1"/>
                <w:sz w:val="16"/>
                <w:szCs w:val="16"/>
              </w:rPr>
            </w:pPr>
          </w:p>
        </w:tc>
        <w:tc>
          <w:tcPr>
            <w:tcW w:w="1781" w:type="dxa"/>
            <w:vMerge/>
            <w:shd w:val="clear" w:color="auto" w:fill="auto"/>
          </w:tcPr>
          <w:p w14:paraId="3758D32F" w14:textId="77777777" w:rsidR="00756A29" w:rsidRPr="0083707C" w:rsidRDefault="00756A29" w:rsidP="00A145B3">
            <w:pPr>
              <w:spacing w:line="240" w:lineRule="auto"/>
              <w:rPr>
                <w:rFonts w:cs="Arial"/>
                <w:color w:val="033323" w:themeColor="text1"/>
                <w:sz w:val="16"/>
                <w:szCs w:val="16"/>
              </w:rPr>
            </w:pPr>
          </w:p>
        </w:tc>
        <w:tc>
          <w:tcPr>
            <w:tcW w:w="1984" w:type="dxa"/>
            <w:vMerge/>
            <w:shd w:val="clear" w:color="auto" w:fill="auto"/>
          </w:tcPr>
          <w:p w14:paraId="65AA706A" w14:textId="77777777" w:rsidR="00756A29" w:rsidRPr="0083707C" w:rsidRDefault="00756A29" w:rsidP="00A145B3">
            <w:pPr>
              <w:spacing w:line="240" w:lineRule="auto"/>
              <w:rPr>
                <w:rFonts w:cs="Arial"/>
                <w:color w:val="033323" w:themeColor="text1"/>
                <w:sz w:val="16"/>
                <w:szCs w:val="16"/>
              </w:rPr>
            </w:pPr>
          </w:p>
        </w:tc>
        <w:tc>
          <w:tcPr>
            <w:tcW w:w="2552" w:type="dxa"/>
            <w:vMerge/>
            <w:shd w:val="clear" w:color="auto" w:fill="auto"/>
          </w:tcPr>
          <w:p w14:paraId="56A77124" w14:textId="77777777" w:rsidR="00756A29" w:rsidRPr="0083707C" w:rsidRDefault="00756A29" w:rsidP="00A145B3">
            <w:pPr>
              <w:spacing w:line="240" w:lineRule="auto"/>
              <w:rPr>
                <w:rFonts w:cs="Arial"/>
                <w:color w:val="033323" w:themeColor="text1"/>
                <w:sz w:val="16"/>
                <w:szCs w:val="16"/>
              </w:rPr>
            </w:pPr>
          </w:p>
        </w:tc>
        <w:tc>
          <w:tcPr>
            <w:tcW w:w="2835" w:type="dxa"/>
            <w:vMerge/>
            <w:shd w:val="clear" w:color="auto" w:fill="auto"/>
          </w:tcPr>
          <w:p w14:paraId="70AC5BB9" w14:textId="77777777" w:rsidR="00756A29" w:rsidRPr="0083707C" w:rsidRDefault="00756A29" w:rsidP="00A145B3">
            <w:pPr>
              <w:spacing w:line="240" w:lineRule="auto"/>
              <w:rPr>
                <w:rFonts w:cs="Arial"/>
                <w:color w:val="033323" w:themeColor="text1"/>
                <w:sz w:val="16"/>
                <w:szCs w:val="16"/>
              </w:rPr>
            </w:pPr>
          </w:p>
        </w:tc>
      </w:tr>
      <w:tr w:rsidR="00390AF1" w:rsidRPr="0054659D" w14:paraId="5FFC0439" w14:textId="77777777" w:rsidTr="000B78A3">
        <w:trPr>
          <w:trHeight w:val="454"/>
        </w:trPr>
        <w:tc>
          <w:tcPr>
            <w:tcW w:w="1702" w:type="dxa"/>
            <w:vMerge/>
            <w:shd w:val="clear" w:color="auto" w:fill="auto"/>
          </w:tcPr>
          <w:p w14:paraId="2086EE65" w14:textId="77777777" w:rsidR="00756A29" w:rsidRPr="0083707C" w:rsidRDefault="00756A29" w:rsidP="00A145B3">
            <w:pPr>
              <w:spacing w:line="240" w:lineRule="auto"/>
              <w:rPr>
                <w:rFonts w:cs="Arial"/>
                <w:b/>
                <w:color w:val="033323" w:themeColor="text1"/>
                <w:sz w:val="16"/>
                <w:szCs w:val="16"/>
              </w:rPr>
            </w:pPr>
          </w:p>
        </w:tc>
        <w:tc>
          <w:tcPr>
            <w:tcW w:w="2126" w:type="dxa"/>
            <w:shd w:val="clear" w:color="auto" w:fill="auto"/>
          </w:tcPr>
          <w:p w14:paraId="737449D7" w14:textId="77777777" w:rsidR="00756A29" w:rsidRPr="0083707C" w:rsidRDefault="00756A29" w:rsidP="00A145B3">
            <w:pPr>
              <w:spacing w:line="240" w:lineRule="auto"/>
              <w:rPr>
                <w:rFonts w:cs="Arial"/>
                <w:color w:val="033323" w:themeColor="text1"/>
                <w:sz w:val="16"/>
                <w:szCs w:val="16"/>
                <w:lang w:eastAsia="zh-CN"/>
              </w:rPr>
            </w:pPr>
            <w:r w:rsidRPr="0083707C">
              <w:rPr>
                <w:rFonts w:cs="Arial"/>
                <w:color w:val="033323" w:themeColor="text1"/>
                <w:sz w:val="16"/>
                <w:szCs w:val="16"/>
                <w:lang w:eastAsia="zh-CN"/>
              </w:rPr>
              <w:t>10,000 ≤ 80,000t CO</w:t>
            </w:r>
            <w:r w:rsidRPr="0083707C">
              <w:rPr>
                <w:rFonts w:cs="Arial"/>
                <w:color w:val="033323" w:themeColor="text1"/>
                <w:sz w:val="16"/>
                <w:szCs w:val="16"/>
                <w:vertAlign w:val="subscript"/>
                <w:lang w:eastAsia="zh-CN"/>
              </w:rPr>
              <w:t>2</w:t>
            </w:r>
            <w:r w:rsidRPr="0083707C">
              <w:rPr>
                <w:rFonts w:cs="Arial"/>
                <w:color w:val="033323" w:themeColor="text1"/>
                <w:sz w:val="16"/>
                <w:szCs w:val="16"/>
                <w:lang w:eastAsia="zh-CN"/>
              </w:rPr>
              <w:t>-e</w:t>
            </w:r>
          </w:p>
        </w:tc>
        <w:tc>
          <w:tcPr>
            <w:tcW w:w="1276" w:type="dxa"/>
            <w:shd w:val="clear" w:color="auto" w:fill="auto"/>
          </w:tcPr>
          <w:p w14:paraId="4F41C34D" w14:textId="2844445F" w:rsidR="00756A29" w:rsidRPr="0083707C" w:rsidRDefault="00AC1845" w:rsidP="00A145B3">
            <w:pPr>
              <w:spacing w:line="240" w:lineRule="auto"/>
              <w:rPr>
                <w:rFonts w:cs="Arial"/>
                <w:color w:val="033323" w:themeColor="text1"/>
                <w:sz w:val="16"/>
                <w:szCs w:val="16"/>
                <w:lang w:eastAsia="ja-JP"/>
              </w:rPr>
            </w:pPr>
            <w:r w:rsidRPr="0083707C">
              <w:rPr>
                <w:rFonts w:cs="Arial"/>
                <w:color w:val="033323" w:themeColor="text1"/>
                <w:sz w:val="16"/>
                <w:szCs w:val="16"/>
                <w:lang w:eastAsia="ja-JP"/>
              </w:rPr>
              <w:t>$13,</w:t>
            </w:r>
            <w:r w:rsidR="000000AC" w:rsidRPr="0083707C">
              <w:rPr>
                <w:rFonts w:cs="Arial"/>
                <w:color w:val="033323" w:themeColor="text1"/>
                <w:sz w:val="16"/>
                <w:szCs w:val="16"/>
                <w:lang w:eastAsia="ja-JP"/>
              </w:rPr>
              <w:t>908.25</w:t>
            </w:r>
            <w:r w:rsidR="00756A29" w:rsidRPr="0083707C">
              <w:rPr>
                <w:rFonts w:cs="Arial"/>
                <w:color w:val="033323" w:themeColor="text1"/>
                <w:sz w:val="16"/>
                <w:szCs w:val="16"/>
                <w:lang w:eastAsia="ja-JP"/>
              </w:rPr>
              <w:br/>
            </w:r>
          </w:p>
        </w:tc>
        <w:tc>
          <w:tcPr>
            <w:tcW w:w="8850" w:type="dxa"/>
            <w:vMerge/>
            <w:shd w:val="clear" w:color="auto" w:fill="auto"/>
          </w:tcPr>
          <w:p w14:paraId="28EE471A" w14:textId="77777777" w:rsidR="00756A29" w:rsidRPr="0083707C" w:rsidRDefault="00756A29" w:rsidP="00A145B3">
            <w:pPr>
              <w:spacing w:line="240" w:lineRule="auto"/>
              <w:contextualSpacing/>
              <w:rPr>
                <w:rFonts w:cs="Arial"/>
                <w:color w:val="033323" w:themeColor="text1"/>
                <w:sz w:val="16"/>
                <w:szCs w:val="16"/>
              </w:rPr>
            </w:pPr>
          </w:p>
        </w:tc>
        <w:tc>
          <w:tcPr>
            <w:tcW w:w="1781" w:type="dxa"/>
            <w:vMerge/>
            <w:shd w:val="clear" w:color="auto" w:fill="auto"/>
          </w:tcPr>
          <w:p w14:paraId="582A7A06" w14:textId="77777777" w:rsidR="00756A29" w:rsidRPr="0083707C" w:rsidRDefault="00756A29" w:rsidP="00A145B3">
            <w:pPr>
              <w:spacing w:line="240" w:lineRule="auto"/>
              <w:rPr>
                <w:rFonts w:cs="Arial"/>
                <w:color w:val="033323" w:themeColor="text1"/>
                <w:sz w:val="16"/>
                <w:szCs w:val="16"/>
              </w:rPr>
            </w:pPr>
          </w:p>
        </w:tc>
        <w:tc>
          <w:tcPr>
            <w:tcW w:w="1984" w:type="dxa"/>
            <w:vMerge/>
            <w:shd w:val="clear" w:color="auto" w:fill="auto"/>
          </w:tcPr>
          <w:p w14:paraId="70982041" w14:textId="77777777" w:rsidR="00756A29" w:rsidRPr="0083707C" w:rsidRDefault="00756A29" w:rsidP="00A145B3">
            <w:pPr>
              <w:spacing w:line="240" w:lineRule="auto"/>
              <w:rPr>
                <w:rFonts w:cs="Arial"/>
                <w:color w:val="033323" w:themeColor="text1"/>
                <w:sz w:val="16"/>
                <w:szCs w:val="16"/>
              </w:rPr>
            </w:pPr>
          </w:p>
        </w:tc>
        <w:tc>
          <w:tcPr>
            <w:tcW w:w="2552" w:type="dxa"/>
            <w:vMerge/>
            <w:shd w:val="clear" w:color="auto" w:fill="auto"/>
          </w:tcPr>
          <w:p w14:paraId="171A42EB" w14:textId="77777777" w:rsidR="00756A29" w:rsidRPr="0083707C" w:rsidRDefault="00756A29" w:rsidP="00A145B3">
            <w:pPr>
              <w:spacing w:line="240" w:lineRule="auto"/>
              <w:rPr>
                <w:rFonts w:cs="Arial"/>
                <w:color w:val="033323" w:themeColor="text1"/>
                <w:sz w:val="16"/>
                <w:szCs w:val="16"/>
              </w:rPr>
            </w:pPr>
          </w:p>
        </w:tc>
        <w:tc>
          <w:tcPr>
            <w:tcW w:w="2835" w:type="dxa"/>
            <w:vMerge/>
            <w:shd w:val="clear" w:color="auto" w:fill="auto"/>
          </w:tcPr>
          <w:p w14:paraId="6585FB06" w14:textId="77777777" w:rsidR="00756A29" w:rsidRPr="0083707C" w:rsidRDefault="00756A29" w:rsidP="00A145B3">
            <w:pPr>
              <w:spacing w:line="240" w:lineRule="auto"/>
              <w:rPr>
                <w:rFonts w:cs="Arial"/>
                <w:color w:val="033323" w:themeColor="text1"/>
                <w:sz w:val="16"/>
                <w:szCs w:val="16"/>
              </w:rPr>
            </w:pPr>
          </w:p>
        </w:tc>
      </w:tr>
      <w:tr w:rsidR="00390AF1" w:rsidRPr="0054659D" w14:paraId="207922AD" w14:textId="77777777" w:rsidTr="000B78A3">
        <w:trPr>
          <w:trHeight w:val="454"/>
        </w:trPr>
        <w:tc>
          <w:tcPr>
            <w:tcW w:w="1702" w:type="dxa"/>
            <w:vMerge w:val="restart"/>
            <w:shd w:val="clear" w:color="auto" w:fill="auto"/>
          </w:tcPr>
          <w:p w14:paraId="623ADFE3" w14:textId="77777777" w:rsidR="00756A29" w:rsidRPr="0083707C" w:rsidRDefault="00756A29" w:rsidP="00A145B3">
            <w:pPr>
              <w:spacing w:line="240" w:lineRule="auto"/>
              <w:rPr>
                <w:rFonts w:cs="Arial"/>
                <w:b/>
                <w:color w:val="033323" w:themeColor="text1"/>
                <w:sz w:val="16"/>
                <w:szCs w:val="16"/>
              </w:rPr>
            </w:pPr>
            <w:r w:rsidRPr="0083707C">
              <w:rPr>
                <w:rFonts w:cs="Arial"/>
                <w:b/>
                <w:color w:val="033323" w:themeColor="text1"/>
                <w:sz w:val="16"/>
                <w:szCs w:val="16"/>
              </w:rPr>
              <w:t>Large organisation</w:t>
            </w:r>
          </w:p>
        </w:tc>
        <w:tc>
          <w:tcPr>
            <w:tcW w:w="2126" w:type="dxa"/>
            <w:shd w:val="clear" w:color="auto" w:fill="auto"/>
          </w:tcPr>
          <w:p w14:paraId="07ABF7DC" w14:textId="77777777" w:rsidR="00756A29" w:rsidRPr="0083707C" w:rsidRDefault="00756A29" w:rsidP="00A145B3">
            <w:pPr>
              <w:spacing w:line="240" w:lineRule="auto"/>
              <w:rPr>
                <w:rFonts w:cs="Arial"/>
                <w:color w:val="033323" w:themeColor="text1"/>
                <w:sz w:val="16"/>
                <w:szCs w:val="16"/>
                <w:lang w:eastAsia="ja-JP"/>
              </w:rPr>
            </w:pPr>
            <w:r w:rsidRPr="0083707C">
              <w:rPr>
                <w:rFonts w:cs="Arial"/>
                <w:color w:val="033323" w:themeColor="text1"/>
                <w:sz w:val="16"/>
                <w:szCs w:val="16"/>
                <w:lang w:eastAsia="zh-CN"/>
              </w:rPr>
              <w:t>10,000 ≤ 80,000t CO</w:t>
            </w:r>
            <w:r w:rsidRPr="0083707C">
              <w:rPr>
                <w:rFonts w:cs="Arial"/>
                <w:color w:val="033323" w:themeColor="text1"/>
                <w:sz w:val="16"/>
                <w:szCs w:val="16"/>
                <w:vertAlign w:val="subscript"/>
                <w:lang w:eastAsia="zh-CN"/>
              </w:rPr>
              <w:t>2</w:t>
            </w:r>
            <w:r w:rsidRPr="0083707C">
              <w:rPr>
                <w:rFonts w:cs="Arial"/>
                <w:color w:val="033323" w:themeColor="text1"/>
                <w:sz w:val="16"/>
                <w:szCs w:val="16"/>
                <w:lang w:eastAsia="zh-CN"/>
              </w:rPr>
              <w:t>-e</w:t>
            </w:r>
          </w:p>
        </w:tc>
        <w:tc>
          <w:tcPr>
            <w:tcW w:w="1276" w:type="dxa"/>
            <w:shd w:val="clear" w:color="auto" w:fill="auto"/>
          </w:tcPr>
          <w:p w14:paraId="6B507814" w14:textId="38D978E3" w:rsidR="00756A29" w:rsidRPr="0083707C" w:rsidRDefault="00AC1845" w:rsidP="00A145B3">
            <w:pPr>
              <w:spacing w:line="240" w:lineRule="auto"/>
              <w:rPr>
                <w:rFonts w:cs="Arial"/>
                <w:color w:val="033323" w:themeColor="text1"/>
                <w:sz w:val="16"/>
                <w:szCs w:val="16"/>
                <w:lang w:eastAsia="ja-JP"/>
              </w:rPr>
            </w:pPr>
            <w:r w:rsidRPr="0083707C">
              <w:rPr>
                <w:rFonts w:cs="Arial"/>
                <w:color w:val="033323" w:themeColor="text1"/>
                <w:sz w:val="16"/>
                <w:szCs w:val="16"/>
                <w:lang w:eastAsia="ja-JP"/>
              </w:rPr>
              <w:t>$13,</w:t>
            </w:r>
            <w:r w:rsidR="000000AC" w:rsidRPr="0083707C">
              <w:rPr>
                <w:rFonts w:cs="Arial"/>
                <w:color w:val="033323" w:themeColor="text1"/>
                <w:sz w:val="16"/>
                <w:szCs w:val="16"/>
                <w:lang w:eastAsia="ja-JP"/>
              </w:rPr>
              <w:t>908.25</w:t>
            </w:r>
          </w:p>
          <w:p w14:paraId="091B8A36" w14:textId="77777777" w:rsidR="00756A29" w:rsidRPr="0083707C" w:rsidRDefault="00756A29" w:rsidP="00A145B3">
            <w:pPr>
              <w:spacing w:line="240" w:lineRule="auto"/>
              <w:rPr>
                <w:rFonts w:cs="Arial"/>
                <w:color w:val="033323" w:themeColor="text1"/>
                <w:sz w:val="16"/>
                <w:szCs w:val="16"/>
                <w:lang w:eastAsia="ja-JP"/>
              </w:rPr>
            </w:pPr>
          </w:p>
        </w:tc>
        <w:tc>
          <w:tcPr>
            <w:tcW w:w="8850" w:type="dxa"/>
            <w:vMerge w:val="restart"/>
            <w:shd w:val="clear" w:color="auto" w:fill="auto"/>
          </w:tcPr>
          <w:p w14:paraId="0091DF4F" w14:textId="77777777" w:rsidR="00756A29" w:rsidRPr="0083707C" w:rsidRDefault="00756A29" w:rsidP="00A145B3">
            <w:pPr>
              <w:spacing w:line="240" w:lineRule="auto"/>
              <w:contextualSpacing/>
              <w:rPr>
                <w:rFonts w:cs="Arial"/>
                <w:color w:val="033323" w:themeColor="text1"/>
                <w:sz w:val="16"/>
                <w:szCs w:val="16"/>
              </w:rPr>
            </w:pPr>
            <w:r w:rsidRPr="0083707C">
              <w:rPr>
                <w:rFonts w:cs="Arial"/>
                <w:color w:val="033323" w:themeColor="text1"/>
                <w:sz w:val="16"/>
                <w:szCs w:val="16"/>
              </w:rPr>
              <w:t>An organisation with a carbon footprint ≥ 25,000t CO</w:t>
            </w:r>
            <w:r w:rsidRPr="0083707C">
              <w:rPr>
                <w:rFonts w:cs="Arial"/>
                <w:color w:val="033323" w:themeColor="text1"/>
                <w:sz w:val="16"/>
                <w:szCs w:val="16"/>
                <w:vertAlign w:val="subscript"/>
              </w:rPr>
              <w:t>2</w:t>
            </w:r>
            <w:r w:rsidRPr="0083707C">
              <w:rPr>
                <w:rFonts w:cs="Arial"/>
                <w:color w:val="033323" w:themeColor="text1"/>
                <w:sz w:val="16"/>
                <w:szCs w:val="16"/>
              </w:rPr>
              <w:t>-e</w:t>
            </w:r>
          </w:p>
        </w:tc>
        <w:tc>
          <w:tcPr>
            <w:tcW w:w="1781" w:type="dxa"/>
            <w:vMerge w:val="restart"/>
            <w:shd w:val="clear" w:color="auto" w:fill="auto"/>
          </w:tcPr>
          <w:p w14:paraId="77309B2F" w14:textId="77777777" w:rsidR="00756A29" w:rsidRPr="0083707C" w:rsidRDefault="00756A29" w:rsidP="00A145B3">
            <w:pPr>
              <w:spacing w:line="240" w:lineRule="auto"/>
              <w:rPr>
                <w:rFonts w:cs="Arial"/>
                <w:color w:val="033323" w:themeColor="text1"/>
                <w:sz w:val="16"/>
                <w:szCs w:val="16"/>
              </w:rPr>
            </w:pPr>
            <w:r w:rsidRPr="0083707C">
              <w:rPr>
                <w:rFonts w:cs="Arial"/>
                <w:color w:val="033323" w:themeColor="text1"/>
                <w:sz w:val="16"/>
                <w:szCs w:val="16"/>
              </w:rPr>
              <w:t>Required</w:t>
            </w:r>
          </w:p>
          <w:p w14:paraId="1EBE50D7" w14:textId="77777777" w:rsidR="00756A29" w:rsidRPr="0083707C" w:rsidRDefault="00756A29" w:rsidP="00A145B3">
            <w:pPr>
              <w:spacing w:line="240" w:lineRule="auto"/>
              <w:rPr>
                <w:rFonts w:cs="Arial"/>
                <w:color w:val="033323" w:themeColor="text1"/>
                <w:sz w:val="16"/>
                <w:szCs w:val="16"/>
              </w:rPr>
            </w:pPr>
          </w:p>
        </w:tc>
        <w:tc>
          <w:tcPr>
            <w:tcW w:w="1984" w:type="dxa"/>
            <w:vMerge w:val="restart"/>
            <w:shd w:val="clear" w:color="auto" w:fill="auto"/>
          </w:tcPr>
          <w:p w14:paraId="06300361" w14:textId="77777777" w:rsidR="00756A29" w:rsidRPr="0083707C" w:rsidRDefault="00756A29" w:rsidP="00A145B3">
            <w:pPr>
              <w:spacing w:line="240" w:lineRule="auto"/>
              <w:rPr>
                <w:rFonts w:cs="Arial"/>
                <w:color w:val="033323" w:themeColor="text1"/>
                <w:sz w:val="16"/>
                <w:szCs w:val="16"/>
              </w:rPr>
            </w:pPr>
            <w:r w:rsidRPr="0083707C">
              <w:rPr>
                <w:rFonts w:cs="Arial"/>
                <w:color w:val="033323" w:themeColor="text1"/>
                <w:sz w:val="16"/>
                <w:szCs w:val="16"/>
              </w:rPr>
              <w:t>Type 2</w:t>
            </w:r>
          </w:p>
        </w:tc>
        <w:tc>
          <w:tcPr>
            <w:tcW w:w="2552" w:type="dxa"/>
            <w:vMerge w:val="restart"/>
            <w:shd w:val="clear" w:color="auto" w:fill="auto"/>
          </w:tcPr>
          <w:p w14:paraId="7AFE4759" w14:textId="77777777" w:rsidR="00756A29" w:rsidRPr="0083707C" w:rsidRDefault="00756A29" w:rsidP="00A145B3">
            <w:pPr>
              <w:spacing w:line="240" w:lineRule="auto"/>
              <w:rPr>
                <w:rFonts w:cs="Arial"/>
                <w:b/>
                <w:color w:val="033323" w:themeColor="text1"/>
                <w:sz w:val="16"/>
                <w:szCs w:val="16"/>
              </w:rPr>
            </w:pPr>
            <w:r w:rsidRPr="0083707C">
              <w:rPr>
                <w:rFonts w:cs="Arial"/>
                <w:color w:val="033323" w:themeColor="text1"/>
                <w:sz w:val="16"/>
                <w:szCs w:val="16"/>
              </w:rPr>
              <w:t>Required</w:t>
            </w:r>
            <w:r w:rsidRPr="0083707C" w:rsidDel="00822575">
              <w:rPr>
                <w:rFonts w:cs="Arial"/>
                <w:color w:val="033323" w:themeColor="text1"/>
                <w:sz w:val="16"/>
                <w:szCs w:val="16"/>
              </w:rPr>
              <w:t xml:space="preserve"> </w:t>
            </w:r>
            <w:r w:rsidRPr="0083707C">
              <w:rPr>
                <w:rFonts w:cs="Arial"/>
                <w:color w:val="033323" w:themeColor="text1"/>
                <w:sz w:val="16"/>
                <w:szCs w:val="16"/>
              </w:rPr>
              <w:t>every 3 years or whenever base year recalculation is required</w:t>
            </w:r>
          </w:p>
        </w:tc>
        <w:tc>
          <w:tcPr>
            <w:tcW w:w="2835" w:type="dxa"/>
            <w:vMerge w:val="restart"/>
            <w:shd w:val="clear" w:color="auto" w:fill="auto"/>
          </w:tcPr>
          <w:p w14:paraId="08041A7F" w14:textId="77777777" w:rsidR="00756A29" w:rsidRPr="0083707C" w:rsidRDefault="00756A29" w:rsidP="00A145B3">
            <w:pPr>
              <w:spacing w:line="240" w:lineRule="auto"/>
              <w:rPr>
                <w:rFonts w:cs="Arial"/>
                <w:b/>
                <w:color w:val="033323" w:themeColor="text1"/>
                <w:sz w:val="16"/>
                <w:szCs w:val="16"/>
              </w:rPr>
            </w:pPr>
            <w:r w:rsidRPr="0083707C">
              <w:rPr>
                <w:rFonts w:cs="Arial"/>
                <w:color w:val="033323" w:themeColor="text1"/>
                <w:sz w:val="16"/>
                <w:szCs w:val="16"/>
              </w:rPr>
              <w:t>Type 2 required if base year recalculation is required</w:t>
            </w:r>
          </w:p>
        </w:tc>
      </w:tr>
      <w:tr w:rsidR="00390AF1" w:rsidRPr="0054659D" w14:paraId="1FA6CC55" w14:textId="77777777" w:rsidTr="000B78A3">
        <w:trPr>
          <w:trHeight w:val="454"/>
        </w:trPr>
        <w:tc>
          <w:tcPr>
            <w:tcW w:w="1702" w:type="dxa"/>
            <w:vMerge/>
            <w:shd w:val="clear" w:color="auto" w:fill="auto"/>
          </w:tcPr>
          <w:p w14:paraId="62340496" w14:textId="77777777" w:rsidR="00756A29" w:rsidRPr="0083707C" w:rsidRDefault="00756A29" w:rsidP="00A145B3">
            <w:pPr>
              <w:spacing w:line="240" w:lineRule="auto"/>
              <w:rPr>
                <w:rFonts w:cs="Arial"/>
                <w:b/>
                <w:color w:val="033323" w:themeColor="text1"/>
                <w:sz w:val="16"/>
                <w:szCs w:val="16"/>
              </w:rPr>
            </w:pPr>
          </w:p>
        </w:tc>
        <w:tc>
          <w:tcPr>
            <w:tcW w:w="2126" w:type="dxa"/>
            <w:shd w:val="clear" w:color="auto" w:fill="auto"/>
          </w:tcPr>
          <w:p w14:paraId="00A0E21C" w14:textId="77777777" w:rsidR="00756A29" w:rsidRPr="0083707C" w:rsidRDefault="00756A29" w:rsidP="00A145B3">
            <w:pPr>
              <w:spacing w:line="240" w:lineRule="auto"/>
              <w:rPr>
                <w:rFonts w:cs="Arial"/>
                <w:color w:val="033323" w:themeColor="text1"/>
                <w:sz w:val="16"/>
                <w:szCs w:val="16"/>
                <w:lang w:eastAsia="zh-CN"/>
              </w:rPr>
            </w:pPr>
            <w:r w:rsidRPr="0083707C">
              <w:rPr>
                <w:rFonts w:cs="Arial"/>
                <w:color w:val="033323" w:themeColor="text1"/>
                <w:sz w:val="16"/>
                <w:szCs w:val="16"/>
              </w:rPr>
              <w:t>≥ 80,000</w:t>
            </w:r>
            <w:r w:rsidRPr="0083707C">
              <w:rPr>
                <w:rFonts w:cs="Arial"/>
                <w:color w:val="033323" w:themeColor="text1"/>
                <w:sz w:val="16"/>
                <w:szCs w:val="16"/>
                <w:lang w:eastAsia="zh-CN"/>
              </w:rPr>
              <w:t>t CO</w:t>
            </w:r>
            <w:r w:rsidRPr="0083707C">
              <w:rPr>
                <w:rFonts w:cs="Arial"/>
                <w:color w:val="033323" w:themeColor="text1"/>
                <w:sz w:val="16"/>
                <w:szCs w:val="16"/>
                <w:vertAlign w:val="subscript"/>
                <w:lang w:eastAsia="zh-CN"/>
              </w:rPr>
              <w:t>2</w:t>
            </w:r>
            <w:r w:rsidRPr="0083707C">
              <w:rPr>
                <w:rFonts w:cs="Arial"/>
                <w:color w:val="033323" w:themeColor="text1"/>
                <w:sz w:val="16"/>
                <w:szCs w:val="16"/>
                <w:lang w:eastAsia="zh-CN"/>
              </w:rPr>
              <w:t>-e</w:t>
            </w:r>
          </w:p>
        </w:tc>
        <w:tc>
          <w:tcPr>
            <w:tcW w:w="1276" w:type="dxa"/>
            <w:shd w:val="clear" w:color="auto" w:fill="auto"/>
          </w:tcPr>
          <w:p w14:paraId="370F0A10" w14:textId="167ACC0D" w:rsidR="00756A29" w:rsidRPr="0083707C" w:rsidRDefault="00AC1845" w:rsidP="00A145B3">
            <w:pPr>
              <w:spacing w:line="240" w:lineRule="auto"/>
              <w:rPr>
                <w:rFonts w:cs="Arial"/>
                <w:color w:val="033323" w:themeColor="text1"/>
                <w:sz w:val="16"/>
                <w:szCs w:val="16"/>
                <w:lang w:eastAsia="ja-JP"/>
              </w:rPr>
            </w:pPr>
            <w:r w:rsidRPr="0083707C">
              <w:rPr>
                <w:rFonts w:cs="Arial"/>
                <w:color w:val="033323" w:themeColor="text1"/>
                <w:sz w:val="16"/>
                <w:szCs w:val="16"/>
              </w:rPr>
              <w:t>$19,</w:t>
            </w:r>
            <w:r w:rsidR="000000AC" w:rsidRPr="0083707C">
              <w:rPr>
                <w:rFonts w:cs="Arial"/>
                <w:color w:val="033323" w:themeColor="text1"/>
                <w:sz w:val="16"/>
                <w:szCs w:val="16"/>
              </w:rPr>
              <w:t>868.60</w:t>
            </w:r>
          </w:p>
        </w:tc>
        <w:tc>
          <w:tcPr>
            <w:tcW w:w="8850" w:type="dxa"/>
            <w:vMerge/>
            <w:shd w:val="clear" w:color="auto" w:fill="auto"/>
          </w:tcPr>
          <w:p w14:paraId="5701E300" w14:textId="77777777" w:rsidR="00756A29" w:rsidRPr="0083707C" w:rsidRDefault="00756A29" w:rsidP="00A145B3">
            <w:pPr>
              <w:spacing w:line="240" w:lineRule="auto"/>
              <w:contextualSpacing/>
              <w:rPr>
                <w:rFonts w:cs="Arial"/>
                <w:color w:val="033323" w:themeColor="text1"/>
                <w:sz w:val="16"/>
                <w:szCs w:val="16"/>
              </w:rPr>
            </w:pPr>
          </w:p>
        </w:tc>
        <w:tc>
          <w:tcPr>
            <w:tcW w:w="1781" w:type="dxa"/>
            <w:vMerge/>
            <w:shd w:val="clear" w:color="auto" w:fill="auto"/>
          </w:tcPr>
          <w:p w14:paraId="7E6E5E79" w14:textId="77777777" w:rsidR="00756A29" w:rsidRPr="0083707C" w:rsidRDefault="00756A29" w:rsidP="00A145B3">
            <w:pPr>
              <w:spacing w:line="240" w:lineRule="auto"/>
              <w:rPr>
                <w:rFonts w:cs="Arial"/>
                <w:color w:val="033323" w:themeColor="text1"/>
                <w:sz w:val="16"/>
                <w:szCs w:val="16"/>
              </w:rPr>
            </w:pPr>
          </w:p>
        </w:tc>
        <w:tc>
          <w:tcPr>
            <w:tcW w:w="1984" w:type="dxa"/>
            <w:vMerge/>
            <w:shd w:val="clear" w:color="auto" w:fill="auto"/>
          </w:tcPr>
          <w:p w14:paraId="6B2B423D" w14:textId="77777777" w:rsidR="00756A29" w:rsidRPr="0083707C" w:rsidRDefault="00756A29" w:rsidP="00A145B3">
            <w:pPr>
              <w:spacing w:line="240" w:lineRule="auto"/>
              <w:rPr>
                <w:rFonts w:cs="Arial"/>
                <w:color w:val="033323" w:themeColor="text1"/>
                <w:sz w:val="16"/>
                <w:szCs w:val="16"/>
              </w:rPr>
            </w:pPr>
          </w:p>
        </w:tc>
        <w:tc>
          <w:tcPr>
            <w:tcW w:w="2552" w:type="dxa"/>
            <w:vMerge/>
            <w:shd w:val="clear" w:color="auto" w:fill="auto"/>
          </w:tcPr>
          <w:p w14:paraId="759908C8" w14:textId="77777777" w:rsidR="00756A29" w:rsidRPr="0083707C" w:rsidRDefault="00756A29" w:rsidP="00A145B3">
            <w:pPr>
              <w:spacing w:line="240" w:lineRule="auto"/>
              <w:rPr>
                <w:rFonts w:cs="Arial"/>
                <w:color w:val="033323" w:themeColor="text1"/>
                <w:sz w:val="16"/>
                <w:szCs w:val="16"/>
              </w:rPr>
            </w:pPr>
          </w:p>
        </w:tc>
        <w:tc>
          <w:tcPr>
            <w:tcW w:w="2835" w:type="dxa"/>
            <w:vMerge/>
            <w:shd w:val="clear" w:color="auto" w:fill="auto"/>
          </w:tcPr>
          <w:p w14:paraId="0AF2CCC8" w14:textId="77777777" w:rsidR="00756A29" w:rsidRPr="0083707C" w:rsidRDefault="00756A29" w:rsidP="00A145B3">
            <w:pPr>
              <w:spacing w:line="240" w:lineRule="auto"/>
              <w:rPr>
                <w:rFonts w:cs="Arial"/>
                <w:color w:val="033323" w:themeColor="text1"/>
                <w:sz w:val="16"/>
                <w:szCs w:val="16"/>
              </w:rPr>
            </w:pPr>
          </w:p>
        </w:tc>
      </w:tr>
      <w:tr w:rsidR="00390AF1" w:rsidRPr="0054659D" w14:paraId="0B09F009" w14:textId="77777777" w:rsidTr="000B78A3">
        <w:trPr>
          <w:trHeight w:val="183"/>
        </w:trPr>
        <w:tc>
          <w:tcPr>
            <w:tcW w:w="1702" w:type="dxa"/>
            <w:vMerge w:val="restart"/>
            <w:shd w:val="clear" w:color="auto" w:fill="auto"/>
          </w:tcPr>
          <w:p w14:paraId="5CF98AC8" w14:textId="77777777" w:rsidR="00756A29" w:rsidRPr="0083707C" w:rsidRDefault="00756A29" w:rsidP="00A145B3">
            <w:pPr>
              <w:spacing w:line="240" w:lineRule="auto"/>
              <w:rPr>
                <w:rFonts w:cs="Arial"/>
                <w:b/>
                <w:color w:val="033323" w:themeColor="text1"/>
                <w:sz w:val="16"/>
                <w:szCs w:val="16"/>
              </w:rPr>
            </w:pPr>
            <w:r w:rsidRPr="0083707C">
              <w:rPr>
                <w:rFonts w:cs="Arial"/>
                <w:b/>
                <w:color w:val="033323" w:themeColor="text1"/>
                <w:sz w:val="16"/>
                <w:szCs w:val="16"/>
              </w:rPr>
              <w:t>Simple service</w:t>
            </w:r>
          </w:p>
        </w:tc>
        <w:tc>
          <w:tcPr>
            <w:tcW w:w="2126" w:type="dxa"/>
            <w:shd w:val="clear" w:color="auto" w:fill="auto"/>
          </w:tcPr>
          <w:p w14:paraId="6C4DF372" w14:textId="77777777" w:rsidR="00756A29" w:rsidRPr="0083707C" w:rsidRDefault="00756A29" w:rsidP="00A145B3">
            <w:pPr>
              <w:spacing w:line="240" w:lineRule="auto"/>
              <w:rPr>
                <w:rFonts w:cs="Arial"/>
                <w:color w:val="033323" w:themeColor="text1"/>
                <w:sz w:val="16"/>
                <w:szCs w:val="16"/>
                <w:lang w:eastAsia="zh-CN"/>
              </w:rPr>
            </w:pPr>
            <w:r w:rsidRPr="0083707C">
              <w:rPr>
                <w:rFonts w:cs="Arial"/>
                <w:color w:val="033323" w:themeColor="text1"/>
                <w:sz w:val="16"/>
                <w:szCs w:val="16"/>
                <w:lang w:eastAsia="zh-CN"/>
              </w:rPr>
              <w:t>≤  2,000t CO</w:t>
            </w:r>
            <w:r w:rsidRPr="0083707C">
              <w:rPr>
                <w:rFonts w:cs="Arial"/>
                <w:color w:val="033323" w:themeColor="text1"/>
                <w:sz w:val="16"/>
                <w:szCs w:val="16"/>
                <w:vertAlign w:val="subscript"/>
                <w:lang w:eastAsia="zh-CN"/>
              </w:rPr>
              <w:t>2</w:t>
            </w:r>
            <w:r w:rsidRPr="0083707C">
              <w:rPr>
                <w:rFonts w:cs="Arial"/>
                <w:color w:val="033323" w:themeColor="text1"/>
                <w:sz w:val="16"/>
                <w:szCs w:val="16"/>
                <w:lang w:eastAsia="zh-CN"/>
              </w:rPr>
              <w:t>-e</w:t>
            </w:r>
          </w:p>
          <w:p w14:paraId="05813F9F" w14:textId="77777777" w:rsidR="00756A29" w:rsidRPr="0083707C" w:rsidRDefault="00756A29" w:rsidP="00A145B3">
            <w:pPr>
              <w:spacing w:line="240" w:lineRule="auto"/>
              <w:rPr>
                <w:rFonts w:cs="Arial"/>
                <w:color w:val="033323" w:themeColor="text1"/>
                <w:sz w:val="16"/>
                <w:szCs w:val="16"/>
                <w:lang w:eastAsia="ja-JP"/>
              </w:rPr>
            </w:pPr>
          </w:p>
        </w:tc>
        <w:tc>
          <w:tcPr>
            <w:tcW w:w="1276" w:type="dxa"/>
            <w:shd w:val="clear" w:color="auto" w:fill="auto"/>
          </w:tcPr>
          <w:p w14:paraId="4A727D1E" w14:textId="0094B585" w:rsidR="00756A29" w:rsidRPr="0083707C" w:rsidRDefault="00AC1845" w:rsidP="00A145B3">
            <w:pPr>
              <w:spacing w:line="240" w:lineRule="auto"/>
              <w:rPr>
                <w:rFonts w:cs="Arial"/>
                <w:color w:val="033323" w:themeColor="text1"/>
                <w:sz w:val="16"/>
                <w:szCs w:val="16"/>
                <w:lang w:eastAsia="ja-JP"/>
              </w:rPr>
            </w:pPr>
            <w:r w:rsidRPr="0083707C">
              <w:rPr>
                <w:rFonts w:cs="Arial"/>
                <w:color w:val="033323" w:themeColor="text1"/>
                <w:sz w:val="16"/>
                <w:szCs w:val="16"/>
                <w:lang w:eastAsia="ja-JP"/>
              </w:rPr>
              <w:t>$2,</w:t>
            </w:r>
            <w:r w:rsidR="000000AC" w:rsidRPr="0083707C">
              <w:rPr>
                <w:rFonts w:cs="Arial"/>
                <w:color w:val="033323" w:themeColor="text1"/>
                <w:sz w:val="16"/>
                <w:szCs w:val="16"/>
                <w:lang w:eastAsia="ja-JP"/>
              </w:rPr>
              <w:t>759.30</w:t>
            </w:r>
          </w:p>
        </w:tc>
        <w:tc>
          <w:tcPr>
            <w:tcW w:w="8850" w:type="dxa"/>
            <w:vMerge w:val="restart"/>
            <w:shd w:val="clear" w:color="auto" w:fill="auto"/>
          </w:tcPr>
          <w:p w14:paraId="2536D73E" w14:textId="77777777" w:rsidR="00756A29" w:rsidRPr="0083707C" w:rsidRDefault="00756A29" w:rsidP="00A145B3">
            <w:pPr>
              <w:spacing w:line="240" w:lineRule="auto"/>
              <w:contextualSpacing/>
              <w:rPr>
                <w:rFonts w:cs="Arial"/>
                <w:color w:val="033323" w:themeColor="text1"/>
                <w:sz w:val="16"/>
                <w:szCs w:val="16"/>
              </w:rPr>
            </w:pPr>
            <w:r w:rsidRPr="0083707C">
              <w:rPr>
                <w:rFonts w:cs="Arial"/>
                <w:color w:val="033323" w:themeColor="text1"/>
                <w:sz w:val="16"/>
                <w:szCs w:val="16"/>
              </w:rPr>
              <w:t xml:space="preserve">A service that has </w:t>
            </w:r>
            <w:r w:rsidRPr="0083707C">
              <w:rPr>
                <w:rFonts w:cs="Arial"/>
                <w:b/>
                <w:color w:val="033323" w:themeColor="text1"/>
                <w:sz w:val="16"/>
                <w:szCs w:val="16"/>
              </w:rPr>
              <w:t>80% or more</w:t>
            </w:r>
            <w:r w:rsidRPr="0083707C">
              <w:rPr>
                <w:rFonts w:cs="Arial"/>
                <w:color w:val="033323" w:themeColor="text1"/>
                <w:sz w:val="16"/>
                <w:szCs w:val="16"/>
              </w:rPr>
              <w:t xml:space="preserve"> of its total emissions from emissions sources available in the Portal.</w:t>
            </w:r>
          </w:p>
        </w:tc>
        <w:tc>
          <w:tcPr>
            <w:tcW w:w="1781" w:type="dxa"/>
            <w:vMerge w:val="restart"/>
            <w:shd w:val="clear" w:color="auto" w:fill="auto"/>
          </w:tcPr>
          <w:p w14:paraId="43EC3C37" w14:textId="77777777" w:rsidR="00756A29" w:rsidRPr="0083707C" w:rsidRDefault="00756A29" w:rsidP="00A145B3">
            <w:pPr>
              <w:spacing w:line="240" w:lineRule="auto"/>
              <w:rPr>
                <w:rFonts w:cs="Arial"/>
                <w:color w:val="033323" w:themeColor="text1"/>
                <w:sz w:val="16"/>
                <w:szCs w:val="16"/>
              </w:rPr>
            </w:pPr>
            <w:r w:rsidRPr="0083707C">
              <w:rPr>
                <w:rFonts w:cs="Arial"/>
                <w:color w:val="033323" w:themeColor="text1"/>
                <w:sz w:val="16"/>
                <w:szCs w:val="16"/>
              </w:rPr>
              <w:t>Required</w:t>
            </w:r>
          </w:p>
          <w:p w14:paraId="58CEE9E3" w14:textId="77777777" w:rsidR="00756A29" w:rsidRPr="0083707C" w:rsidRDefault="00756A29" w:rsidP="00A145B3">
            <w:pPr>
              <w:spacing w:line="240" w:lineRule="auto"/>
              <w:rPr>
                <w:rFonts w:cs="Arial"/>
                <w:color w:val="033323" w:themeColor="text1"/>
                <w:sz w:val="16"/>
                <w:szCs w:val="16"/>
              </w:rPr>
            </w:pPr>
          </w:p>
        </w:tc>
        <w:tc>
          <w:tcPr>
            <w:tcW w:w="1984" w:type="dxa"/>
            <w:vMerge w:val="restart"/>
            <w:shd w:val="clear" w:color="auto" w:fill="auto"/>
          </w:tcPr>
          <w:p w14:paraId="14EF967D" w14:textId="77777777" w:rsidR="00756A29" w:rsidRPr="0083707C" w:rsidRDefault="00756A29" w:rsidP="00A145B3">
            <w:pPr>
              <w:spacing w:line="240" w:lineRule="auto"/>
              <w:rPr>
                <w:rFonts w:cs="Arial"/>
                <w:color w:val="033323" w:themeColor="text1"/>
                <w:sz w:val="16"/>
                <w:szCs w:val="16"/>
              </w:rPr>
            </w:pPr>
            <w:r w:rsidRPr="0083707C">
              <w:rPr>
                <w:rFonts w:cs="Arial"/>
                <w:color w:val="033323" w:themeColor="text1"/>
                <w:sz w:val="16"/>
                <w:szCs w:val="16"/>
              </w:rPr>
              <w:t>Type 1</w:t>
            </w:r>
          </w:p>
        </w:tc>
        <w:tc>
          <w:tcPr>
            <w:tcW w:w="2552" w:type="dxa"/>
            <w:vMerge w:val="restart"/>
            <w:shd w:val="clear" w:color="auto" w:fill="auto"/>
          </w:tcPr>
          <w:p w14:paraId="466CF7E6" w14:textId="77777777" w:rsidR="00756A29" w:rsidRPr="0083707C" w:rsidRDefault="00756A29" w:rsidP="00A145B3">
            <w:pPr>
              <w:spacing w:line="240" w:lineRule="auto"/>
              <w:rPr>
                <w:rFonts w:cs="Arial"/>
                <w:b/>
                <w:color w:val="033323" w:themeColor="text1"/>
                <w:sz w:val="16"/>
                <w:szCs w:val="16"/>
              </w:rPr>
            </w:pPr>
            <w:r w:rsidRPr="0083707C">
              <w:rPr>
                <w:rFonts w:cs="Arial"/>
                <w:color w:val="033323" w:themeColor="text1"/>
                <w:sz w:val="16"/>
                <w:szCs w:val="16"/>
              </w:rPr>
              <w:t>Required</w:t>
            </w:r>
            <w:r w:rsidRPr="0083707C" w:rsidDel="00822575">
              <w:rPr>
                <w:rFonts w:cs="Arial"/>
                <w:color w:val="033323" w:themeColor="text1"/>
                <w:sz w:val="16"/>
                <w:szCs w:val="16"/>
              </w:rPr>
              <w:t xml:space="preserve"> </w:t>
            </w:r>
            <w:r w:rsidRPr="0083707C">
              <w:rPr>
                <w:rFonts w:cs="Arial"/>
                <w:color w:val="033323" w:themeColor="text1"/>
                <w:sz w:val="16"/>
                <w:szCs w:val="16"/>
              </w:rPr>
              <w:t>every 3 years or whenever base year recalculation is required</w:t>
            </w:r>
          </w:p>
        </w:tc>
        <w:tc>
          <w:tcPr>
            <w:tcW w:w="2835" w:type="dxa"/>
            <w:vMerge w:val="restart"/>
            <w:shd w:val="clear" w:color="auto" w:fill="auto"/>
          </w:tcPr>
          <w:p w14:paraId="5D6F1F20" w14:textId="77777777" w:rsidR="00756A29" w:rsidRPr="0083707C" w:rsidRDefault="00756A29" w:rsidP="00A145B3">
            <w:pPr>
              <w:spacing w:line="240" w:lineRule="auto"/>
              <w:rPr>
                <w:rFonts w:cs="Arial"/>
                <w:b/>
                <w:color w:val="033323" w:themeColor="text1"/>
                <w:sz w:val="16"/>
                <w:szCs w:val="16"/>
              </w:rPr>
            </w:pPr>
            <w:r w:rsidRPr="0083707C">
              <w:rPr>
                <w:rFonts w:cs="Arial"/>
                <w:color w:val="033323" w:themeColor="text1"/>
                <w:sz w:val="16"/>
                <w:szCs w:val="16"/>
              </w:rPr>
              <w:t>Type 1 required if base year recalculation is required</w:t>
            </w:r>
          </w:p>
        </w:tc>
      </w:tr>
      <w:tr w:rsidR="00390AF1" w:rsidRPr="0054659D" w14:paraId="488D2028" w14:textId="77777777" w:rsidTr="000B78A3">
        <w:trPr>
          <w:trHeight w:val="182"/>
        </w:trPr>
        <w:tc>
          <w:tcPr>
            <w:tcW w:w="1702" w:type="dxa"/>
            <w:vMerge/>
            <w:shd w:val="clear" w:color="auto" w:fill="auto"/>
          </w:tcPr>
          <w:p w14:paraId="174A41D8" w14:textId="77777777" w:rsidR="00756A29" w:rsidRPr="0083707C" w:rsidRDefault="00756A29" w:rsidP="00A145B3">
            <w:pPr>
              <w:spacing w:line="240" w:lineRule="auto"/>
              <w:rPr>
                <w:rFonts w:cs="Arial"/>
                <w:b/>
                <w:color w:val="033323" w:themeColor="text1"/>
                <w:sz w:val="16"/>
                <w:szCs w:val="16"/>
              </w:rPr>
            </w:pPr>
          </w:p>
        </w:tc>
        <w:tc>
          <w:tcPr>
            <w:tcW w:w="2126" w:type="dxa"/>
            <w:shd w:val="clear" w:color="auto" w:fill="auto"/>
          </w:tcPr>
          <w:p w14:paraId="16CCB444" w14:textId="77777777" w:rsidR="00756A29" w:rsidRPr="0083707C" w:rsidRDefault="00756A29" w:rsidP="00A145B3">
            <w:pPr>
              <w:spacing w:line="240" w:lineRule="auto"/>
              <w:rPr>
                <w:rFonts w:cs="Arial"/>
                <w:color w:val="033323" w:themeColor="text1"/>
                <w:sz w:val="16"/>
                <w:szCs w:val="16"/>
                <w:lang w:eastAsia="zh-CN"/>
              </w:rPr>
            </w:pPr>
            <w:r w:rsidRPr="0083707C">
              <w:rPr>
                <w:rFonts w:cs="Arial"/>
                <w:color w:val="033323" w:themeColor="text1"/>
                <w:sz w:val="16"/>
                <w:szCs w:val="16"/>
                <w:lang w:eastAsia="zh-CN"/>
              </w:rPr>
              <w:t>2,000 ≤ 10,000t CO</w:t>
            </w:r>
            <w:r w:rsidRPr="0083707C">
              <w:rPr>
                <w:rFonts w:cs="Arial"/>
                <w:color w:val="033323" w:themeColor="text1"/>
                <w:sz w:val="16"/>
                <w:szCs w:val="16"/>
                <w:vertAlign w:val="subscript"/>
                <w:lang w:eastAsia="zh-CN"/>
              </w:rPr>
              <w:t>2</w:t>
            </w:r>
            <w:r w:rsidRPr="0083707C">
              <w:rPr>
                <w:rFonts w:cs="Arial"/>
                <w:color w:val="033323" w:themeColor="text1"/>
                <w:sz w:val="16"/>
                <w:szCs w:val="16"/>
                <w:lang w:eastAsia="zh-CN"/>
              </w:rPr>
              <w:t>-e</w:t>
            </w:r>
          </w:p>
          <w:p w14:paraId="462C6267" w14:textId="77777777" w:rsidR="00756A29" w:rsidRPr="0083707C" w:rsidRDefault="00756A29" w:rsidP="00A145B3">
            <w:pPr>
              <w:spacing w:line="240" w:lineRule="auto"/>
              <w:rPr>
                <w:rFonts w:cs="Arial"/>
                <w:color w:val="033323" w:themeColor="text1"/>
                <w:sz w:val="16"/>
                <w:szCs w:val="16"/>
                <w:lang w:eastAsia="zh-CN"/>
              </w:rPr>
            </w:pPr>
          </w:p>
        </w:tc>
        <w:tc>
          <w:tcPr>
            <w:tcW w:w="1276" w:type="dxa"/>
            <w:shd w:val="clear" w:color="auto" w:fill="auto"/>
          </w:tcPr>
          <w:p w14:paraId="2FC7F11F" w14:textId="4968E6E2" w:rsidR="00756A29" w:rsidRPr="0083707C" w:rsidRDefault="000000AC" w:rsidP="00A145B3">
            <w:pPr>
              <w:spacing w:line="240" w:lineRule="auto"/>
              <w:rPr>
                <w:rFonts w:cs="Arial"/>
                <w:color w:val="033323" w:themeColor="text1"/>
                <w:sz w:val="16"/>
                <w:szCs w:val="16"/>
                <w:lang w:eastAsia="ja-JP"/>
              </w:rPr>
            </w:pPr>
            <w:r w:rsidRPr="0083707C">
              <w:rPr>
                <w:rFonts w:cs="Arial"/>
                <w:color w:val="033323" w:themeColor="text1"/>
                <w:sz w:val="16"/>
                <w:szCs w:val="16"/>
                <w:lang w:eastAsia="ja-JP"/>
              </w:rPr>
              <w:t>$8,388.60</w:t>
            </w:r>
          </w:p>
        </w:tc>
        <w:tc>
          <w:tcPr>
            <w:tcW w:w="8850" w:type="dxa"/>
            <w:vMerge/>
            <w:shd w:val="clear" w:color="auto" w:fill="auto"/>
          </w:tcPr>
          <w:p w14:paraId="2479F4BA" w14:textId="77777777" w:rsidR="00756A29" w:rsidRPr="0083707C" w:rsidRDefault="00756A29" w:rsidP="00A145B3">
            <w:pPr>
              <w:spacing w:line="240" w:lineRule="auto"/>
              <w:contextualSpacing/>
              <w:rPr>
                <w:rFonts w:cs="Arial"/>
                <w:color w:val="033323" w:themeColor="text1"/>
                <w:sz w:val="16"/>
                <w:szCs w:val="16"/>
              </w:rPr>
            </w:pPr>
          </w:p>
        </w:tc>
        <w:tc>
          <w:tcPr>
            <w:tcW w:w="1781" w:type="dxa"/>
            <w:vMerge/>
            <w:shd w:val="clear" w:color="auto" w:fill="auto"/>
          </w:tcPr>
          <w:p w14:paraId="75AE3B77" w14:textId="77777777" w:rsidR="00756A29" w:rsidRPr="0083707C" w:rsidRDefault="00756A29" w:rsidP="00A145B3">
            <w:pPr>
              <w:spacing w:line="240" w:lineRule="auto"/>
              <w:rPr>
                <w:rFonts w:cs="Arial"/>
                <w:color w:val="033323" w:themeColor="text1"/>
                <w:sz w:val="16"/>
                <w:szCs w:val="16"/>
              </w:rPr>
            </w:pPr>
          </w:p>
        </w:tc>
        <w:tc>
          <w:tcPr>
            <w:tcW w:w="1984" w:type="dxa"/>
            <w:vMerge/>
            <w:shd w:val="clear" w:color="auto" w:fill="auto"/>
          </w:tcPr>
          <w:p w14:paraId="382C3167" w14:textId="77777777" w:rsidR="00756A29" w:rsidRPr="0083707C" w:rsidRDefault="00756A29" w:rsidP="00A145B3">
            <w:pPr>
              <w:spacing w:line="240" w:lineRule="auto"/>
              <w:rPr>
                <w:rFonts w:cs="Arial"/>
                <w:color w:val="033323" w:themeColor="text1"/>
                <w:sz w:val="16"/>
                <w:szCs w:val="16"/>
              </w:rPr>
            </w:pPr>
          </w:p>
        </w:tc>
        <w:tc>
          <w:tcPr>
            <w:tcW w:w="2552" w:type="dxa"/>
            <w:vMerge/>
            <w:shd w:val="clear" w:color="auto" w:fill="auto"/>
          </w:tcPr>
          <w:p w14:paraId="127008EC" w14:textId="77777777" w:rsidR="00756A29" w:rsidRPr="0083707C" w:rsidRDefault="00756A29" w:rsidP="00A145B3">
            <w:pPr>
              <w:spacing w:line="240" w:lineRule="auto"/>
              <w:rPr>
                <w:rFonts w:cs="Arial"/>
                <w:color w:val="033323" w:themeColor="text1"/>
                <w:sz w:val="16"/>
                <w:szCs w:val="16"/>
              </w:rPr>
            </w:pPr>
          </w:p>
        </w:tc>
        <w:tc>
          <w:tcPr>
            <w:tcW w:w="2835" w:type="dxa"/>
            <w:vMerge/>
            <w:shd w:val="clear" w:color="auto" w:fill="auto"/>
          </w:tcPr>
          <w:p w14:paraId="6F130AAA" w14:textId="77777777" w:rsidR="00756A29" w:rsidRPr="0083707C" w:rsidRDefault="00756A29" w:rsidP="00A145B3">
            <w:pPr>
              <w:spacing w:line="240" w:lineRule="auto"/>
              <w:rPr>
                <w:rFonts w:cs="Arial"/>
                <w:color w:val="033323" w:themeColor="text1"/>
                <w:sz w:val="16"/>
                <w:szCs w:val="16"/>
              </w:rPr>
            </w:pPr>
          </w:p>
        </w:tc>
      </w:tr>
      <w:tr w:rsidR="00390AF1" w:rsidRPr="0054659D" w14:paraId="22AF7FFF" w14:textId="77777777" w:rsidTr="000B78A3">
        <w:trPr>
          <w:trHeight w:val="182"/>
        </w:trPr>
        <w:tc>
          <w:tcPr>
            <w:tcW w:w="1702" w:type="dxa"/>
            <w:vMerge/>
            <w:shd w:val="clear" w:color="auto" w:fill="auto"/>
          </w:tcPr>
          <w:p w14:paraId="691776DF" w14:textId="77777777" w:rsidR="00756A29" w:rsidRPr="0083707C" w:rsidRDefault="00756A29" w:rsidP="00A145B3">
            <w:pPr>
              <w:spacing w:line="240" w:lineRule="auto"/>
              <w:rPr>
                <w:rFonts w:cs="Arial"/>
                <w:b/>
                <w:color w:val="033323" w:themeColor="text1"/>
                <w:sz w:val="16"/>
                <w:szCs w:val="16"/>
              </w:rPr>
            </w:pPr>
          </w:p>
        </w:tc>
        <w:tc>
          <w:tcPr>
            <w:tcW w:w="2126" w:type="dxa"/>
            <w:shd w:val="clear" w:color="auto" w:fill="auto"/>
          </w:tcPr>
          <w:p w14:paraId="443828C5" w14:textId="77777777" w:rsidR="00756A29" w:rsidRPr="0083707C" w:rsidRDefault="00756A29" w:rsidP="00A145B3">
            <w:pPr>
              <w:spacing w:line="240" w:lineRule="auto"/>
              <w:rPr>
                <w:rFonts w:cs="Arial"/>
                <w:color w:val="033323" w:themeColor="text1"/>
                <w:sz w:val="16"/>
                <w:szCs w:val="16"/>
                <w:lang w:eastAsia="zh-CN"/>
              </w:rPr>
            </w:pPr>
            <w:r w:rsidRPr="0083707C">
              <w:rPr>
                <w:rFonts w:cs="Arial"/>
                <w:color w:val="033323" w:themeColor="text1"/>
                <w:sz w:val="16"/>
                <w:szCs w:val="16"/>
                <w:lang w:eastAsia="zh-CN"/>
              </w:rPr>
              <w:t>10,000 ≤ 80,000t CO</w:t>
            </w:r>
            <w:r w:rsidRPr="0083707C">
              <w:rPr>
                <w:rFonts w:cs="Arial"/>
                <w:color w:val="033323" w:themeColor="text1"/>
                <w:sz w:val="16"/>
                <w:szCs w:val="16"/>
                <w:vertAlign w:val="subscript"/>
                <w:lang w:eastAsia="zh-CN"/>
              </w:rPr>
              <w:t>2</w:t>
            </w:r>
            <w:r w:rsidRPr="0083707C">
              <w:rPr>
                <w:rFonts w:cs="Arial"/>
                <w:color w:val="033323" w:themeColor="text1"/>
                <w:sz w:val="16"/>
                <w:szCs w:val="16"/>
                <w:lang w:eastAsia="zh-CN"/>
              </w:rPr>
              <w:t>-e</w:t>
            </w:r>
          </w:p>
        </w:tc>
        <w:tc>
          <w:tcPr>
            <w:tcW w:w="1276" w:type="dxa"/>
            <w:shd w:val="clear" w:color="auto" w:fill="auto"/>
          </w:tcPr>
          <w:p w14:paraId="3980ECA7" w14:textId="29D5BE10" w:rsidR="00756A29" w:rsidRPr="0083707C" w:rsidRDefault="000000AC" w:rsidP="00A145B3">
            <w:pPr>
              <w:spacing w:line="240" w:lineRule="auto"/>
              <w:rPr>
                <w:rFonts w:cs="Arial"/>
                <w:color w:val="033323" w:themeColor="text1"/>
                <w:sz w:val="16"/>
                <w:szCs w:val="16"/>
                <w:lang w:eastAsia="ja-JP"/>
              </w:rPr>
            </w:pPr>
            <w:r w:rsidRPr="0083707C">
              <w:rPr>
                <w:rFonts w:cs="Arial"/>
                <w:color w:val="033323" w:themeColor="text1"/>
                <w:sz w:val="16"/>
                <w:szCs w:val="16"/>
                <w:lang w:eastAsia="ja-JP"/>
              </w:rPr>
              <w:t>$13,908.25</w:t>
            </w:r>
            <w:r w:rsidR="00756A29" w:rsidRPr="0083707C">
              <w:rPr>
                <w:rFonts w:cs="Arial"/>
                <w:color w:val="033323" w:themeColor="text1"/>
                <w:sz w:val="16"/>
                <w:szCs w:val="16"/>
                <w:lang w:eastAsia="ja-JP"/>
              </w:rPr>
              <w:br/>
            </w:r>
          </w:p>
        </w:tc>
        <w:tc>
          <w:tcPr>
            <w:tcW w:w="8850" w:type="dxa"/>
            <w:vMerge/>
            <w:shd w:val="clear" w:color="auto" w:fill="auto"/>
          </w:tcPr>
          <w:p w14:paraId="22038967" w14:textId="77777777" w:rsidR="00756A29" w:rsidRPr="0083707C" w:rsidRDefault="00756A29" w:rsidP="00A145B3">
            <w:pPr>
              <w:spacing w:line="240" w:lineRule="auto"/>
              <w:contextualSpacing/>
              <w:rPr>
                <w:rFonts w:cs="Arial"/>
                <w:color w:val="033323" w:themeColor="text1"/>
                <w:sz w:val="16"/>
                <w:szCs w:val="16"/>
              </w:rPr>
            </w:pPr>
          </w:p>
        </w:tc>
        <w:tc>
          <w:tcPr>
            <w:tcW w:w="1781" w:type="dxa"/>
            <w:vMerge/>
            <w:shd w:val="clear" w:color="auto" w:fill="auto"/>
          </w:tcPr>
          <w:p w14:paraId="7CBAF9E0" w14:textId="77777777" w:rsidR="00756A29" w:rsidRPr="0083707C" w:rsidRDefault="00756A29" w:rsidP="00A145B3">
            <w:pPr>
              <w:spacing w:line="240" w:lineRule="auto"/>
              <w:rPr>
                <w:rFonts w:cs="Arial"/>
                <w:color w:val="033323" w:themeColor="text1"/>
                <w:sz w:val="16"/>
                <w:szCs w:val="16"/>
              </w:rPr>
            </w:pPr>
          </w:p>
        </w:tc>
        <w:tc>
          <w:tcPr>
            <w:tcW w:w="1984" w:type="dxa"/>
            <w:vMerge/>
            <w:shd w:val="clear" w:color="auto" w:fill="auto"/>
          </w:tcPr>
          <w:p w14:paraId="2C10EED4" w14:textId="77777777" w:rsidR="00756A29" w:rsidRPr="0083707C" w:rsidRDefault="00756A29" w:rsidP="00A145B3">
            <w:pPr>
              <w:spacing w:line="240" w:lineRule="auto"/>
              <w:rPr>
                <w:rFonts w:cs="Arial"/>
                <w:color w:val="033323" w:themeColor="text1"/>
                <w:sz w:val="16"/>
                <w:szCs w:val="16"/>
              </w:rPr>
            </w:pPr>
          </w:p>
        </w:tc>
        <w:tc>
          <w:tcPr>
            <w:tcW w:w="2552" w:type="dxa"/>
            <w:vMerge/>
            <w:shd w:val="clear" w:color="auto" w:fill="auto"/>
          </w:tcPr>
          <w:p w14:paraId="20A6F696" w14:textId="77777777" w:rsidR="00756A29" w:rsidRPr="0083707C" w:rsidRDefault="00756A29" w:rsidP="00A145B3">
            <w:pPr>
              <w:spacing w:line="240" w:lineRule="auto"/>
              <w:rPr>
                <w:rFonts w:cs="Arial"/>
                <w:color w:val="033323" w:themeColor="text1"/>
                <w:sz w:val="16"/>
                <w:szCs w:val="16"/>
              </w:rPr>
            </w:pPr>
          </w:p>
        </w:tc>
        <w:tc>
          <w:tcPr>
            <w:tcW w:w="2835" w:type="dxa"/>
            <w:vMerge/>
            <w:shd w:val="clear" w:color="auto" w:fill="auto"/>
          </w:tcPr>
          <w:p w14:paraId="404E9B7A" w14:textId="77777777" w:rsidR="00756A29" w:rsidRPr="0083707C" w:rsidRDefault="00756A29" w:rsidP="00A145B3">
            <w:pPr>
              <w:spacing w:line="240" w:lineRule="auto"/>
              <w:rPr>
                <w:rFonts w:cs="Arial"/>
                <w:color w:val="033323" w:themeColor="text1"/>
                <w:sz w:val="16"/>
                <w:szCs w:val="16"/>
              </w:rPr>
            </w:pPr>
          </w:p>
        </w:tc>
      </w:tr>
      <w:tr w:rsidR="00390AF1" w:rsidRPr="0054659D" w14:paraId="701176DE" w14:textId="77777777" w:rsidTr="000B78A3">
        <w:trPr>
          <w:trHeight w:val="182"/>
        </w:trPr>
        <w:tc>
          <w:tcPr>
            <w:tcW w:w="1702" w:type="dxa"/>
            <w:vMerge/>
            <w:shd w:val="clear" w:color="auto" w:fill="auto"/>
          </w:tcPr>
          <w:p w14:paraId="41CE29F6" w14:textId="77777777" w:rsidR="00756A29" w:rsidRPr="0083707C" w:rsidRDefault="00756A29" w:rsidP="00A145B3">
            <w:pPr>
              <w:spacing w:line="240" w:lineRule="auto"/>
              <w:rPr>
                <w:rFonts w:cs="Arial"/>
                <w:b/>
                <w:color w:val="033323" w:themeColor="text1"/>
                <w:sz w:val="16"/>
                <w:szCs w:val="16"/>
              </w:rPr>
            </w:pPr>
          </w:p>
        </w:tc>
        <w:tc>
          <w:tcPr>
            <w:tcW w:w="2126" w:type="dxa"/>
            <w:shd w:val="clear" w:color="auto" w:fill="auto"/>
          </w:tcPr>
          <w:p w14:paraId="1D2C916B" w14:textId="77777777" w:rsidR="00756A29" w:rsidRPr="0083707C" w:rsidRDefault="00756A29" w:rsidP="00A145B3">
            <w:pPr>
              <w:spacing w:line="240" w:lineRule="auto"/>
              <w:rPr>
                <w:rFonts w:cs="Arial"/>
                <w:color w:val="033323" w:themeColor="text1"/>
                <w:sz w:val="16"/>
                <w:szCs w:val="16"/>
                <w:lang w:eastAsia="zh-CN"/>
              </w:rPr>
            </w:pPr>
            <w:r w:rsidRPr="0083707C">
              <w:rPr>
                <w:rFonts w:cs="Arial"/>
                <w:color w:val="033323" w:themeColor="text1"/>
                <w:sz w:val="16"/>
                <w:szCs w:val="16"/>
              </w:rPr>
              <w:t>≥ 80,000</w:t>
            </w:r>
            <w:r w:rsidRPr="0083707C">
              <w:rPr>
                <w:rFonts w:cs="Arial"/>
                <w:color w:val="033323" w:themeColor="text1"/>
                <w:sz w:val="16"/>
                <w:szCs w:val="16"/>
                <w:lang w:eastAsia="zh-CN"/>
              </w:rPr>
              <w:t>t CO</w:t>
            </w:r>
            <w:r w:rsidRPr="0083707C">
              <w:rPr>
                <w:rFonts w:cs="Arial"/>
                <w:color w:val="033323" w:themeColor="text1"/>
                <w:sz w:val="16"/>
                <w:szCs w:val="16"/>
                <w:vertAlign w:val="subscript"/>
                <w:lang w:eastAsia="zh-CN"/>
              </w:rPr>
              <w:t>2</w:t>
            </w:r>
            <w:r w:rsidRPr="0083707C">
              <w:rPr>
                <w:rFonts w:cs="Arial"/>
                <w:color w:val="033323" w:themeColor="text1"/>
                <w:sz w:val="16"/>
                <w:szCs w:val="16"/>
                <w:lang w:eastAsia="zh-CN"/>
              </w:rPr>
              <w:t>-e</w:t>
            </w:r>
          </w:p>
          <w:p w14:paraId="51D3818C" w14:textId="77777777" w:rsidR="00756A29" w:rsidRPr="0083707C" w:rsidRDefault="00756A29" w:rsidP="00A145B3">
            <w:pPr>
              <w:spacing w:line="240" w:lineRule="auto"/>
              <w:rPr>
                <w:rFonts w:eastAsia="SimSun" w:cs="Arial"/>
                <w:color w:val="033323" w:themeColor="text1"/>
                <w:sz w:val="16"/>
                <w:szCs w:val="16"/>
                <w:lang w:eastAsia="zh-CN"/>
              </w:rPr>
            </w:pPr>
          </w:p>
        </w:tc>
        <w:tc>
          <w:tcPr>
            <w:tcW w:w="1276" w:type="dxa"/>
            <w:shd w:val="clear" w:color="auto" w:fill="auto"/>
          </w:tcPr>
          <w:p w14:paraId="3A1DC33B" w14:textId="764EA311" w:rsidR="00756A29" w:rsidRPr="0083707C" w:rsidRDefault="000000AC" w:rsidP="00A145B3">
            <w:pPr>
              <w:spacing w:line="240" w:lineRule="auto"/>
              <w:rPr>
                <w:rFonts w:eastAsia="SimSun" w:cs="Arial"/>
                <w:color w:val="033323" w:themeColor="text1"/>
                <w:sz w:val="16"/>
                <w:szCs w:val="16"/>
                <w:lang w:eastAsia="zh-CN"/>
              </w:rPr>
            </w:pPr>
            <w:r w:rsidRPr="0083707C">
              <w:rPr>
                <w:rFonts w:cs="Arial"/>
                <w:color w:val="033323" w:themeColor="text1"/>
                <w:sz w:val="16"/>
                <w:szCs w:val="16"/>
              </w:rPr>
              <w:t>$19,868.60</w:t>
            </w:r>
          </w:p>
        </w:tc>
        <w:tc>
          <w:tcPr>
            <w:tcW w:w="8850" w:type="dxa"/>
            <w:vMerge/>
            <w:shd w:val="clear" w:color="auto" w:fill="auto"/>
          </w:tcPr>
          <w:p w14:paraId="22D79370" w14:textId="77777777" w:rsidR="00756A29" w:rsidRPr="0083707C" w:rsidRDefault="00756A29" w:rsidP="00A145B3">
            <w:pPr>
              <w:spacing w:line="240" w:lineRule="auto"/>
              <w:contextualSpacing/>
              <w:rPr>
                <w:rFonts w:cs="Arial"/>
                <w:color w:val="033323" w:themeColor="text1"/>
                <w:sz w:val="16"/>
                <w:szCs w:val="16"/>
              </w:rPr>
            </w:pPr>
          </w:p>
        </w:tc>
        <w:tc>
          <w:tcPr>
            <w:tcW w:w="1781" w:type="dxa"/>
            <w:vMerge/>
            <w:shd w:val="clear" w:color="auto" w:fill="auto"/>
          </w:tcPr>
          <w:p w14:paraId="434003D5" w14:textId="77777777" w:rsidR="00756A29" w:rsidRPr="0083707C" w:rsidRDefault="00756A29" w:rsidP="00A145B3">
            <w:pPr>
              <w:spacing w:line="240" w:lineRule="auto"/>
              <w:rPr>
                <w:rFonts w:cs="Arial"/>
                <w:color w:val="033323" w:themeColor="text1"/>
                <w:sz w:val="16"/>
                <w:szCs w:val="16"/>
              </w:rPr>
            </w:pPr>
          </w:p>
        </w:tc>
        <w:tc>
          <w:tcPr>
            <w:tcW w:w="1984" w:type="dxa"/>
            <w:vMerge/>
            <w:shd w:val="clear" w:color="auto" w:fill="auto"/>
          </w:tcPr>
          <w:p w14:paraId="09DFDB8C" w14:textId="77777777" w:rsidR="00756A29" w:rsidRPr="0083707C" w:rsidRDefault="00756A29" w:rsidP="00A145B3">
            <w:pPr>
              <w:spacing w:line="240" w:lineRule="auto"/>
              <w:rPr>
                <w:rFonts w:cs="Arial"/>
                <w:color w:val="033323" w:themeColor="text1"/>
                <w:sz w:val="16"/>
                <w:szCs w:val="16"/>
              </w:rPr>
            </w:pPr>
          </w:p>
        </w:tc>
        <w:tc>
          <w:tcPr>
            <w:tcW w:w="2552" w:type="dxa"/>
            <w:vMerge/>
            <w:shd w:val="clear" w:color="auto" w:fill="auto"/>
          </w:tcPr>
          <w:p w14:paraId="6BF6432D" w14:textId="77777777" w:rsidR="00756A29" w:rsidRPr="0083707C" w:rsidRDefault="00756A29" w:rsidP="00A145B3">
            <w:pPr>
              <w:spacing w:line="240" w:lineRule="auto"/>
              <w:rPr>
                <w:rFonts w:cs="Arial"/>
                <w:color w:val="033323" w:themeColor="text1"/>
                <w:sz w:val="16"/>
                <w:szCs w:val="16"/>
              </w:rPr>
            </w:pPr>
          </w:p>
        </w:tc>
        <w:tc>
          <w:tcPr>
            <w:tcW w:w="2835" w:type="dxa"/>
            <w:vMerge/>
            <w:shd w:val="clear" w:color="auto" w:fill="auto"/>
          </w:tcPr>
          <w:p w14:paraId="617C13D3" w14:textId="77777777" w:rsidR="00756A29" w:rsidRPr="0083707C" w:rsidRDefault="00756A29" w:rsidP="00A145B3">
            <w:pPr>
              <w:spacing w:line="240" w:lineRule="auto"/>
              <w:rPr>
                <w:rFonts w:cs="Arial"/>
                <w:color w:val="033323" w:themeColor="text1"/>
                <w:sz w:val="16"/>
                <w:szCs w:val="16"/>
              </w:rPr>
            </w:pPr>
          </w:p>
        </w:tc>
      </w:tr>
      <w:tr w:rsidR="000000AC" w:rsidRPr="0054659D" w14:paraId="7578CE7F" w14:textId="77777777" w:rsidTr="000B78A3">
        <w:trPr>
          <w:trHeight w:val="183"/>
        </w:trPr>
        <w:tc>
          <w:tcPr>
            <w:tcW w:w="1702" w:type="dxa"/>
            <w:vMerge w:val="restart"/>
            <w:shd w:val="clear" w:color="auto" w:fill="auto"/>
          </w:tcPr>
          <w:p w14:paraId="690A0E18" w14:textId="77777777" w:rsidR="000000AC" w:rsidRPr="0083707C" w:rsidRDefault="000000AC" w:rsidP="000000AC">
            <w:pPr>
              <w:spacing w:line="240" w:lineRule="auto"/>
              <w:rPr>
                <w:rFonts w:cs="Arial"/>
                <w:b/>
                <w:color w:val="033323" w:themeColor="text1"/>
                <w:sz w:val="16"/>
                <w:szCs w:val="16"/>
              </w:rPr>
            </w:pPr>
            <w:r w:rsidRPr="0083707C">
              <w:rPr>
                <w:rFonts w:cs="Arial"/>
                <w:b/>
                <w:color w:val="033323" w:themeColor="text1"/>
                <w:sz w:val="16"/>
                <w:szCs w:val="16"/>
              </w:rPr>
              <w:t>Complex service</w:t>
            </w:r>
          </w:p>
        </w:tc>
        <w:tc>
          <w:tcPr>
            <w:tcW w:w="2126" w:type="dxa"/>
            <w:shd w:val="clear" w:color="auto" w:fill="auto"/>
          </w:tcPr>
          <w:p w14:paraId="41CB9AD7" w14:textId="77777777" w:rsidR="000000AC" w:rsidRPr="0083707C" w:rsidRDefault="000000AC" w:rsidP="000000AC">
            <w:pPr>
              <w:spacing w:line="240" w:lineRule="auto"/>
              <w:rPr>
                <w:rFonts w:cs="Arial"/>
                <w:color w:val="033323" w:themeColor="text1"/>
                <w:sz w:val="16"/>
                <w:szCs w:val="16"/>
                <w:lang w:eastAsia="zh-CN"/>
              </w:rPr>
            </w:pPr>
            <w:r w:rsidRPr="0083707C">
              <w:rPr>
                <w:rFonts w:cs="Arial"/>
                <w:color w:val="033323" w:themeColor="text1"/>
                <w:sz w:val="16"/>
                <w:szCs w:val="16"/>
                <w:lang w:eastAsia="zh-CN"/>
              </w:rPr>
              <w:t>≤  2,000t CO</w:t>
            </w:r>
            <w:r w:rsidRPr="0083707C">
              <w:rPr>
                <w:rFonts w:cs="Arial"/>
                <w:color w:val="033323" w:themeColor="text1"/>
                <w:sz w:val="16"/>
                <w:szCs w:val="16"/>
                <w:vertAlign w:val="subscript"/>
                <w:lang w:eastAsia="zh-CN"/>
              </w:rPr>
              <w:t>2</w:t>
            </w:r>
            <w:r w:rsidRPr="0083707C">
              <w:rPr>
                <w:rFonts w:cs="Arial"/>
                <w:color w:val="033323" w:themeColor="text1"/>
                <w:sz w:val="16"/>
                <w:szCs w:val="16"/>
                <w:lang w:eastAsia="zh-CN"/>
              </w:rPr>
              <w:t>-e</w:t>
            </w:r>
          </w:p>
          <w:p w14:paraId="3B000811" w14:textId="77777777" w:rsidR="000000AC" w:rsidRPr="0083707C" w:rsidRDefault="000000AC" w:rsidP="000000AC">
            <w:pPr>
              <w:spacing w:line="240" w:lineRule="auto"/>
              <w:rPr>
                <w:rFonts w:cs="Arial"/>
                <w:color w:val="033323" w:themeColor="text1"/>
                <w:sz w:val="16"/>
                <w:szCs w:val="16"/>
                <w:lang w:eastAsia="ja-JP"/>
              </w:rPr>
            </w:pPr>
          </w:p>
        </w:tc>
        <w:tc>
          <w:tcPr>
            <w:tcW w:w="1276" w:type="dxa"/>
            <w:shd w:val="clear" w:color="auto" w:fill="auto"/>
          </w:tcPr>
          <w:p w14:paraId="0B42457A" w14:textId="0079EB25" w:rsidR="000000AC" w:rsidRPr="0083707C" w:rsidRDefault="000000AC" w:rsidP="000000AC">
            <w:pPr>
              <w:spacing w:line="240" w:lineRule="auto"/>
              <w:rPr>
                <w:rFonts w:cs="Arial"/>
                <w:color w:val="033323" w:themeColor="text1"/>
                <w:sz w:val="16"/>
                <w:szCs w:val="16"/>
                <w:lang w:eastAsia="ja-JP"/>
              </w:rPr>
            </w:pPr>
            <w:r w:rsidRPr="0083707C">
              <w:rPr>
                <w:rFonts w:cs="Arial"/>
                <w:color w:val="033323" w:themeColor="text1"/>
                <w:sz w:val="16"/>
                <w:szCs w:val="16"/>
                <w:lang w:eastAsia="ja-JP"/>
              </w:rPr>
              <w:t>$2,759.30</w:t>
            </w:r>
          </w:p>
        </w:tc>
        <w:tc>
          <w:tcPr>
            <w:tcW w:w="8850" w:type="dxa"/>
            <w:vMerge w:val="restart"/>
            <w:shd w:val="clear" w:color="auto" w:fill="auto"/>
          </w:tcPr>
          <w:p w14:paraId="08700FDF" w14:textId="77777777" w:rsidR="000000AC" w:rsidRPr="0083707C" w:rsidRDefault="000000AC" w:rsidP="000000AC">
            <w:pPr>
              <w:spacing w:line="240" w:lineRule="auto"/>
              <w:contextualSpacing/>
              <w:rPr>
                <w:rFonts w:cs="Arial"/>
                <w:color w:val="033323" w:themeColor="text1"/>
                <w:sz w:val="16"/>
                <w:szCs w:val="16"/>
              </w:rPr>
            </w:pPr>
            <w:r w:rsidRPr="0083707C">
              <w:rPr>
                <w:rFonts w:cs="Arial"/>
                <w:color w:val="033323" w:themeColor="text1"/>
                <w:sz w:val="16"/>
                <w:szCs w:val="16"/>
              </w:rPr>
              <w:t xml:space="preserve">A service that has </w:t>
            </w:r>
            <w:r w:rsidRPr="0083707C">
              <w:rPr>
                <w:rFonts w:cs="Arial"/>
                <w:b/>
                <w:color w:val="033323" w:themeColor="text1"/>
                <w:sz w:val="16"/>
                <w:szCs w:val="16"/>
              </w:rPr>
              <w:t xml:space="preserve">less than 80% </w:t>
            </w:r>
            <w:r w:rsidRPr="0083707C">
              <w:rPr>
                <w:rFonts w:cs="Arial"/>
                <w:color w:val="033323" w:themeColor="text1"/>
                <w:sz w:val="16"/>
                <w:szCs w:val="16"/>
              </w:rPr>
              <w:t>of its total emissions from emissions sources available in the Portal</w:t>
            </w:r>
          </w:p>
        </w:tc>
        <w:tc>
          <w:tcPr>
            <w:tcW w:w="1781" w:type="dxa"/>
            <w:vMerge w:val="restart"/>
            <w:shd w:val="clear" w:color="auto" w:fill="auto"/>
          </w:tcPr>
          <w:p w14:paraId="4E1D9A7A" w14:textId="77777777" w:rsidR="000000AC" w:rsidRPr="0083707C" w:rsidRDefault="000000AC" w:rsidP="000000AC">
            <w:pPr>
              <w:spacing w:line="240" w:lineRule="auto"/>
              <w:rPr>
                <w:rFonts w:cs="Arial"/>
                <w:color w:val="033323" w:themeColor="text1"/>
                <w:sz w:val="16"/>
                <w:szCs w:val="16"/>
              </w:rPr>
            </w:pPr>
            <w:r w:rsidRPr="0083707C">
              <w:rPr>
                <w:rFonts w:cs="Arial"/>
                <w:color w:val="033323" w:themeColor="text1"/>
                <w:sz w:val="16"/>
                <w:szCs w:val="16"/>
              </w:rPr>
              <w:t>Required</w:t>
            </w:r>
          </w:p>
          <w:p w14:paraId="60BC2A90" w14:textId="77777777" w:rsidR="000000AC" w:rsidRPr="0083707C" w:rsidRDefault="000000AC" w:rsidP="000000AC">
            <w:pPr>
              <w:spacing w:line="240" w:lineRule="auto"/>
              <w:rPr>
                <w:rFonts w:cs="Arial"/>
                <w:color w:val="033323" w:themeColor="text1"/>
                <w:sz w:val="16"/>
                <w:szCs w:val="16"/>
              </w:rPr>
            </w:pPr>
          </w:p>
        </w:tc>
        <w:tc>
          <w:tcPr>
            <w:tcW w:w="1984" w:type="dxa"/>
            <w:vMerge w:val="restart"/>
            <w:shd w:val="clear" w:color="auto" w:fill="auto"/>
          </w:tcPr>
          <w:p w14:paraId="2DB9B3E6" w14:textId="77777777" w:rsidR="000000AC" w:rsidRPr="0083707C" w:rsidRDefault="000000AC" w:rsidP="000000AC">
            <w:pPr>
              <w:spacing w:line="240" w:lineRule="auto"/>
              <w:rPr>
                <w:rFonts w:cs="Arial"/>
                <w:color w:val="033323" w:themeColor="text1"/>
                <w:sz w:val="16"/>
                <w:szCs w:val="16"/>
              </w:rPr>
            </w:pPr>
            <w:r w:rsidRPr="0083707C">
              <w:rPr>
                <w:rFonts w:cs="Arial"/>
                <w:color w:val="033323" w:themeColor="text1"/>
                <w:sz w:val="16"/>
                <w:szCs w:val="16"/>
              </w:rPr>
              <w:t>Type 3</w:t>
            </w:r>
          </w:p>
        </w:tc>
        <w:tc>
          <w:tcPr>
            <w:tcW w:w="2552" w:type="dxa"/>
            <w:vMerge w:val="restart"/>
            <w:shd w:val="clear" w:color="auto" w:fill="auto"/>
          </w:tcPr>
          <w:p w14:paraId="48375360" w14:textId="77777777" w:rsidR="000000AC" w:rsidRPr="0083707C" w:rsidRDefault="000000AC" w:rsidP="000000AC">
            <w:pPr>
              <w:spacing w:line="240" w:lineRule="auto"/>
              <w:rPr>
                <w:rFonts w:cs="Arial"/>
                <w:b/>
                <w:color w:val="033323" w:themeColor="text1"/>
                <w:sz w:val="16"/>
                <w:szCs w:val="16"/>
              </w:rPr>
            </w:pPr>
            <w:r w:rsidRPr="0083707C">
              <w:rPr>
                <w:rFonts w:cs="Arial"/>
                <w:color w:val="033323" w:themeColor="text1"/>
                <w:sz w:val="16"/>
                <w:szCs w:val="16"/>
              </w:rPr>
              <w:t>Required</w:t>
            </w:r>
            <w:r w:rsidRPr="0083707C" w:rsidDel="00822575">
              <w:rPr>
                <w:rFonts w:cs="Arial"/>
                <w:color w:val="033323" w:themeColor="text1"/>
                <w:sz w:val="16"/>
                <w:szCs w:val="16"/>
              </w:rPr>
              <w:t xml:space="preserve"> </w:t>
            </w:r>
            <w:r w:rsidRPr="0083707C">
              <w:rPr>
                <w:rFonts w:cs="Arial"/>
                <w:color w:val="033323" w:themeColor="text1"/>
                <w:sz w:val="16"/>
                <w:szCs w:val="16"/>
              </w:rPr>
              <w:t>every 3 years or whenever base year recalculation is required</w:t>
            </w:r>
          </w:p>
        </w:tc>
        <w:tc>
          <w:tcPr>
            <w:tcW w:w="2835" w:type="dxa"/>
            <w:vMerge w:val="restart"/>
            <w:shd w:val="clear" w:color="auto" w:fill="auto"/>
          </w:tcPr>
          <w:p w14:paraId="0D865508" w14:textId="77777777" w:rsidR="000000AC" w:rsidRPr="0083707C" w:rsidRDefault="000000AC" w:rsidP="000000AC">
            <w:pPr>
              <w:spacing w:line="240" w:lineRule="auto"/>
              <w:rPr>
                <w:rFonts w:cs="Arial"/>
                <w:b/>
                <w:color w:val="033323" w:themeColor="text1"/>
                <w:sz w:val="16"/>
                <w:szCs w:val="16"/>
              </w:rPr>
            </w:pPr>
            <w:r w:rsidRPr="0083707C">
              <w:rPr>
                <w:rFonts w:cs="Arial"/>
                <w:color w:val="033323" w:themeColor="text1"/>
                <w:sz w:val="16"/>
                <w:szCs w:val="16"/>
              </w:rPr>
              <w:t>Type 3 required if base year recalculation is required</w:t>
            </w:r>
          </w:p>
        </w:tc>
      </w:tr>
      <w:tr w:rsidR="000000AC" w:rsidRPr="0054659D" w14:paraId="450A0590" w14:textId="77777777" w:rsidTr="000B78A3">
        <w:trPr>
          <w:trHeight w:val="182"/>
        </w:trPr>
        <w:tc>
          <w:tcPr>
            <w:tcW w:w="1702" w:type="dxa"/>
            <w:vMerge/>
            <w:shd w:val="clear" w:color="auto" w:fill="auto"/>
          </w:tcPr>
          <w:p w14:paraId="3696DFFD" w14:textId="77777777" w:rsidR="000000AC" w:rsidRPr="0083707C" w:rsidRDefault="000000AC" w:rsidP="000000AC">
            <w:pPr>
              <w:spacing w:line="240" w:lineRule="auto"/>
              <w:rPr>
                <w:rFonts w:cs="Arial"/>
                <w:b/>
                <w:color w:val="033323" w:themeColor="text1"/>
                <w:sz w:val="16"/>
                <w:szCs w:val="16"/>
              </w:rPr>
            </w:pPr>
          </w:p>
        </w:tc>
        <w:tc>
          <w:tcPr>
            <w:tcW w:w="2126" w:type="dxa"/>
            <w:shd w:val="clear" w:color="auto" w:fill="auto"/>
          </w:tcPr>
          <w:p w14:paraId="551BBE82" w14:textId="77777777" w:rsidR="000000AC" w:rsidRPr="0083707C" w:rsidRDefault="000000AC" w:rsidP="000000AC">
            <w:pPr>
              <w:spacing w:line="240" w:lineRule="auto"/>
              <w:rPr>
                <w:rFonts w:cs="Arial"/>
                <w:color w:val="033323" w:themeColor="text1"/>
                <w:sz w:val="16"/>
                <w:szCs w:val="16"/>
                <w:lang w:eastAsia="zh-CN"/>
              </w:rPr>
            </w:pPr>
            <w:r w:rsidRPr="0083707C">
              <w:rPr>
                <w:rFonts w:cs="Arial"/>
                <w:color w:val="033323" w:themeColor="text1"/>
                <w:sz w:val="16"/>
                <w:szCs w:val="16"/>
                <w:lang w:eastAsia="zh-CN"/>
              </w:rPr>
              <w:t>2,000 ≤ 10,000t CO</w:t>
            </w:r>
            <w:r w:rsidRPr="0083707C">
              <w:rPr>
                <w:rFonts w:cs="Arial"/>
                <w:color w:val="033323" w:themeColor="text1"/>
                <w:sz w:val="16"/>
                <w:szCs w:val="16"/>
                <w:vertAlign w:val="subscript"/>
                <w:lang w:eastAsia="zh-CN"/>
              </w:rPr>
              <w:t>2</w:t>
            </w:r>
            <w:r w:rsidRPr="0083707C">
              <w:rPr>
                <w:rFonts w:cs="Arial"/>
                <w:color w:val="033323" w:themeColor="text1"/>
                <w:sz w:val="16"/>
                <w:szCs w:val="16"/>
                <w:lang w:eastAsia="zh-CN"/>
              </w:rPr>
              <w:t>-e</w:t>
            </w:r>
          </w:p>
          <w:p w14:paraId="246853A6" w14:textId="77777777" w:rsidR="000000AC" w:rsidRPr="0083707C" w:rsidRDefault="000000AC" w:rsidP="000000AC">
            <w:pPr>
              <w:spacing w:line="240" w:lineRule="auto"/>
              <w:rPr>
                <w:rFonts w:cs="Arial"/>
                <w:color w:val="033323" w:themeColor="text1"/>
                <w:sz w:val="16"/>
                <w:szCs w:val="16"/>
                <w:lang w:eastAsia="zh-CN"/>
              </w:rPr>
            </w:pPr>
          </w:p>
        </w:tc>
        <w:tc>
          <w:tcPr>
            <w:tcW w:w="1276" w:type="dxa"/>
            <w:shd w:val="clear" w:color="auto" w:fill="auto"/>
          </w:tcPr>
          <w:p w14:paraId="515DD9A6" w14:textId="56FFA98F" w:rsidR="000000AC" w:rsidRPr="0083707C" w:rsidRDefault="000000AC" w:rsidP="000000AC">
            <w:pPr>
              <w:spacing w:line="240" w:lineRule="auto"/>
              <w:rPr>
                <w:rFonts w:cs="Arial"/>
                <w:color w:val="033323" w:themeColor="text1"/>
                <w:sz w:val="16"/>
                <w:szCs w:val="16"/>
                <w:lang w:eastAsia="ja-JP"/>
              </w:rPr>
            </w:pPr>
            <w:r w:rsidRPr="0083707C">
              <w:rPr>
                <w:rFonts w:cs="Arial"/>
                <w:color w:val="033323" w:themeColor="text1"/>
                <w:sz w:val="16"/>
                <w:szCs w:val="16"/>
                <w:lang w:eastAsia="ja-JP"/>
              </w:rPr>
              <w:t>$8,388.60</w:t>
            </w:r>
          </w:p>
        </w:tc>
        <w:tc>
          <w:tcPr>
            <w:tcW w:w="8850" w:type="dxa"/>
            <w:vMerge/>
            <w:shd w:val="clear" w:color="auto" w:fill="auto"/>
          </w:tcPr>
          <w:p w14:paraId="1873A70C" w14:textId="77777777" w:rsidR="000000AC" w:rsidRPr="0083707C" w:rsidRDefault="000000AC" w:rsidP="000000AC">
            <w:pPr>
              <w:spacing w:line="240" w:lineRule="auto"/>
              <w:contextualSpacing/>
              <w:rPr>
                <w:rFonts w:cs="Arial"/>
                <w:color w:val="033323" w:themeColor="text1"/>
                <w:sz w:val="16"/>
                <w:szCs w:val="16"/>
              </w:rPr>
            </w:pPr>
          </w:p>
        </w:tc>
        <w:tc>
          <w:tcPr>
            <w:tcW w:w="1781" w:type="dxa"/>
            <w:vMerge/>
            <w:shd w:val="clear" w:color="auto" w:fill="auto"/>
          </w:tcPr>
          <w:p w14:paraId="27DC46DC" w14:textId="77777777" w:rsidR="000000AC" w:rsidRPr="0083707C" w:rsidRDefault="000000AC" w:rsidP="000000AC">
            <w:pPr>
              <w:spacing w:line="240" w:lineRule="auto"/>
              <w:rPr>
                <w:rFonts w:cs="Arial"/>
                <w:color w:val="033323" w:themeColor="text1"/>
                <w:sz w:val="16"/>
                <w:szCs w:val="16"/>
              </w:rPr>
            </w:pPr>
          </w:p>
        </w:tc>
        <w:tc>
          <w:tcPr>
            <w:tcW w:w="1984" w:type="dxa"/>
            <w:vMerge/>
            <w:shd w:val="clear" w:color="auto" w:fill="auto"/>
          </w:tcPr>
          <w:p w14:paraId="4897350C" w14:textId="77777777" w:rsidR="000000AC" w:rsidRPr="0083707C" w:rsidRDefault="000000AC" w:rsidP="000000AC">
            <w:pPr>
              <w:spacing w:line="240" w:lineRule="auto"/>
              <w:rPr>
                <w:rFonts w:cs="Arial"/>
                <w:color w:val="033323" w:themeColor="text1"/>
                <w:sz w:val="16"/>
                <w:szCs w:val="16"/>
              </w:rPr>
            </w:pPr>
          </w:p>
        </w:tc>
        <w:tc>
          <w:tcPr>
            <w:tcW w:w="2552" w:type="dxa"/>
            <w:vMerge/>
            <w:shd w:val="clear" w:color="auto" w:fill="auto"/>
          </w:tcPr>
          <w:p w14:paraId="6BDAE001" w14:textId="77777777" w:rsidR="000000AC" w:rsidRPr="0083707C" w:rsidRDefault="000000AC" w:rsidP="000000AC">
            <w:pPr>
              <w:spacing w:line="240" w:lineRule="auto"/>
              <w:rPr>
                <w:rFonts w:cs="Arial"/>
                <w:color w:val="033323" w:themeColor="text1"/>
                <w:sz w:val="16"/>
                <w:szCs w:val="16"/>
              </w:rPr>
            </w:pPr>
          </w:p>
        </w:tc>
        <w:tc>
          <w:tcPr>
            <w:tcW w:w="2835" w:type="dxa"/>
            <w:vMerge/>
            <w:shd w:val="clear" w:color="auto" w:fill="auto"/>
          </w:tcPr>
          <w:p w14:paraId="46D06D9D" w14:textId="77777777" w:rsidR="000000AC" w:rsidRPr="0083707C" w:rsidRDefault="000000AC" w:rsidP="000000AC">
            <w:pPr>
              <w:spacing w:line="240" w:lineRule="auto"/>
              <w:rPr>
                <w:rFonts w:cs="Arial"/>
                <w:color w:val="033323" w:themeColor="text1"/>
                <w:sz w:val="16"/>
                <w:szCs w:val="16"/>
              </w:rPr>
            </w:pPr>
          </w:p>
        </w:tc>
      </w:tr>
      <w:tr w:rsidR="000000AC" w:rsidRPr="0054659D" w14:paraId="12189C5E" w14:textId="77777777" w:rsidTr="000B78A3">
        <w:trPr>
          <w:trHeight w:val="182"/>
        </w:trPr>
        <w:tc>
          <w:tcPr>
            <w:tcW w:w="1702" w:type="dxa"/>
            <w:vMerge/>
            <w:shd w:val="clear" w:color="auto" w:fill="auto"/>
          </w:tcPr>
          <w:p w14:paraId="2C8443E0" w14:textId="77777777" w:rsidR="000000AC" w:rsidRPr="0083707C" w:rsidRDefault="000000AC" w:rsidP="000000AC">
            <w:pPr>
              <w:spacing w:line="240" w:lineRule="auto"/>
              <w:rPr>
                <w:rFonts w:cs="Arial"/>
                <w:b/>
                <w:color w:val="033323" w:themeColor="text1"/>
                <w:sz w:val="16"/>
                <w:szCs w:val="16"/>
              </w:rPr>
            </w:pPr>
          </w:p>
        </w:tc>
        <w:tc>
          <w:tcPr>
            <w:tcW w:w="2126" w:type="dxa"/>
            <w:shd w:val="clear" w:color="auto" w:fill="auto"/>
          </w:tcPr>
          <w:p w14:paraId="692CA4B1" w14:textId="77777777" w:rsidR="000000AC" w:rsidRPr="0083707C" w:rsidRDefault="000000AC" w:rsidP="000000AC">
            <w:pPr>
              <w:spacing w:line="240" w:lineRule="auto"/>
              <w:rPr>
                <w:rFonts w:cs="Arial"/>
                <w:color w:val="033323" w:themeColor="text1"/>
                <w:sz w:val="16"/>
                <w:szCs w:val="16"/>
                <w:lang w:eastAsia="zh-CN"/>
              </w:rPr>
            </w:pPr>
            <w:r w:rsidRPr="0083707C">
              <w:rPr>
                <w:rFonts w:cs="Arial"/>
                <w:color w:val="033323" w:themeColor="text1"/>
                <w:sz w:val="16"/>
                <w:szCs w:val="16"/>
                <w:lang w:eastAsia="zh-CN"/>
              </w:rPr>
              <w:t>10,000 ≤ 80,000t CO</w:t>
            </w:r>
            <w:r w:rsidRPr="0083707C">
              <w:rPr>
                <w:rFonts w:cs="Arial"/>
                <w:color w:val="033323" w:themeColor="text1"/>
                <w:sz w:val="16"/>
                <w:szCs w:val="16"/>
                <w:vertAlign w:val="subscript"/>
                <w:lang w:eastAsia="zh-CN"/>
              </w:rPr>
              <w:t>2</w:t>
            </w:r>
            <w:r w:rsidRPr="0083707C">
              <w:rPr>
                <w:rFonts w:cs="Arial"/>
                <w:color w:val="033323" w:themeColor="text1"/>
                <w:sz w:val="16"/>
                <w:szCs w:val="16"/>
                <w:lang w:eastAsia="zh-CN"/>
              </w:rPr>
              <w:t>-e</w:t>
            </w:r>
          </w:p>
        </w:tc>
        <w:tc>
          <w:tcPr>
            <w:tcW w:w="1276" w:type="dxa"/>
            <w:shd w:val="clear" w:color="auto" w:fill="auto"/>
          </w:tcPr>
          <w:p w14:paraId="70B6FC9B" w14:textId="603A5A6D" w:rsidR="000000AC" w:rsidRPr="0083707C" w:rsidRDefault="000000AC" w:rsidP="000000AC">
            <w:pPr>
              <w:spacing w:line="240" w:lineRule="auto"/>
              <w:rPr>
                <w:rFonts w:cs="Arial"/>
                <w:color w:val="033323" w:themeColor="text1"/>
                <w:sz w:val="16"/>
                <w:szCs w:val="16"/>
                <w:lang w:eastAsia="ja-JP"/>
              </w:rPr>
            </w:pPr>
            <w:r w:rsidRPr="0083707C">
              <w:rPr>
                <w:rFonts w:cs="Arial"/>
                <w:color w:val="033323" w:themeColor="text1"/>
                <w:sz w:val="16"/>
                <w:szCs w:val="16"/>
                <w:lang w:eastAsia="ja-JP"/>
              </w:rPr>
              <w:t>$13,908.25</w:t>
            </w:r>
            <w:r w:rsidRPr="0083707C">
              <w:rPr>
                <w:rFonts w:cs="Arial"/>
                <w:color w:val="033323" w:themeColor="text1"/>
                <w:sz w:val="16"/>
                <w:szCs w:val="16"/>
                <w:lang w:eastAsia="ja-JP"/>
              </w:rPr>
              <w:br/>
            </w:r>
          </w:p>
        </w:tc>
        <w:tc>
          <w:tcPr>
            <w:tcW w:w="8850" w:type="dxa"/>
            <w:vMerge/>
            <w:shd w:val="clear" w:color="auto" w:fill="auto"/>
          </w:tcPr>
          <w:p w14:paraId="3705AC23" w14:textId="77777777" w:rsidR="000000AC" w:rsidRPr="0083707C" w:rsidRDefault="000000AC" w:rsidP="000000AC">
            <w:pPr>
              <w:spacing w:line="240" w:lineRule="auto"/>
              <w:contextualSpacing/>
              <w:rPr>
                <w:rFonts w:cs="Arial"/>
                <w:color w:val="033323" w:themeColor="text1"/>
                <w:sz w:val="16"/>
                <w:szCs w:val="16"/>
              </w:rPr>
            </w:pPr>
          </w:p>
        </w:tc>
        <w:tc>
          <w:tcPr>
            <w:tcW w:w="1781" w:type="dxa"/>
            <w:vMerge/>
            <w:shd w:val="clear" w:color="auto" w:fill="auto"/>
          </w:tcPr>
          <w:p w14:paraId="6FA98EDB" w14:textId="77777777" w:rsidR="000000AC" w:rsidRPr="0083707C" w:rsidRDefault="000000AC" w:rsidP="000000AC">
            <w:pPr>
              <w:spacing w:line="240" w:lineRule="auto"/>
              <w:rPr>
                <w:rFonts w:cs="Arial"/>
                <w:color w:val="033323" w:themeColor="text1"/>
                <w:sz w:val="16"/>
                <w:szCs w:val="16"/>
              </w:rPr>
            </w:pPr>
          </w:p>
        </w:tc>
        <w:tc>
          <w:tcPr>
            <w:tcW w:w="1984" w:type="dxa"/>
            <w:vMerge/>
            <w:shd w:val="clear" w:color="auto" w:fill="auto"/>
          </w:tcPr>
          <w:p w14:paraId="56DA6716" w14:textId="77777777" w:rsidR="000000AC" w:rsidRPr="0083707C" w:rsidRDefault="000000AC" w:rsidP="000000AC">
            <w:pPr>
              <w:spacing w:line="240" w:lineRule="auto"/>
              <w:rPr>
                <w:rFonts w:cs="Arial"/>
                <w:color w:val="033323" w:themeColor="text1"/>
                <w:sz w:val="16"/>
                <w:szCs w:val="16"/>
              </w:rPr>
            </w:pPr>
          </w:p>
        </w:tc>
        <w:tc>
          <w:tcPr>
            <w:tcW w:w="2552" w:type="dxa"/>
            <w:vMerge/>
            <w:shd w:val="clear" w:color="auto" w:fill="auto"/>
          </w:tcPr>
          <w:p w14:paraId="13B196D4" w14:textId="77777777" w:rsidR="000000AC" w:rsidRPr="0083707C" w:rsidRDefault="000000AC" w:rsidP="000000AC">
            <w:pPr>
              <w:spacing w:line="240" w:lineRule="auto"/>
              <w:rPr>
                <w:rFonts w:cs="Arial"/>
                <w:color w:val="033323" w:themeColor="text1"/>
                <w:sz w:val="16"/>
                <w:szCs w:val="16"/>
              </w:rPr>
            </w:pPr>
          </w:p>
        </w:tc>
        <w:tc>
          <w:tcPr>
            <w:tcW w:w="2835" w:type="dxa"/>
            <w:vMerge/>
            <w:shd w:val="clear" w:color="auto" w:fill="auto"/>
          </w:tcPr>
          <w:p w14:paraId="1EF402B5" w14:textId="77777777" w:rsidR="000000AC" w:rsidRPr="0083707C" w:rsidRDefault="000000AC" w:rsidP="000000AC">
            <w:pPr>
              <w:spacing w:line="240" w:lineRule="auto"/>
              <w:rPr>
                <w:rFonts w:cs="Arial"/>
                <w:color w:val="033323" w:themeColor="text1"/>
                <w:sz w:val="16"/>
                <w:szCs w:val="16"/>
              </w:rPr>
            </w:pPr>
          </w:p>
        </w:tc>
      </w:tr>
      <w:tr w:rsidR="000000AC" w:rsidRPr="0054659D" w14:paraId="0D507448" w14:textId="77777777" w:rsidTr="000B78A3">
        <w:trPr>
          <w:trHeight w:val="182"/>
        </w:trPr>
        <w:tc>
          <w:tcPr>
            <w:tcW w:w="1702" w:type="dxa"/>
            <w:vMerge/>
            <w:shd w:val="clear" w:color="auto" w:fill="auto"/>
          </w:tcPr>
          <w:p w14:paraId="553387FB" w14:textId="77777777" w:rsidR="000000AC" w:rsidRPr="0083707C" w:rsidRDefault="000000AC" w:rsidP="000000AC">
            <w:pPr>
              <w:spacing w:line="240" w:lineRule="auto"/>
              <w:rPr>
                <w:rFonts w:cs="Arial"/>
                <w:b/>
                <w:color w:val="033323" w:themeColor="text1"/>
                <w:sz w:val="16"/>
                <w:szCs w:val="16"/>
              </w:rPr>
            </w:pPr>
          </w:p>
        </w:tc>
        <w:tc>
          <w:tcPr>
            <w:tcW w:w="2126" w:type="dxa"/>
            <w:shd w:val="clear" w:color="auto" w:fill="auto"/>
          </w:tcPr>
          <w:p w14:paraId="34F48D1D" w14:textId="77777777" w:rsidR="000000AC" w:rsidRPr="0083707C" w:rsidRDefault="000000AC" w:rsidP="000000AC">
            <w:pPr>
              <w:spacing w:line="240" w:lineRule="auto"/>
              <w:rPr>
                <w:rFonts w:cs="Arial"/>
                <w:color w:val="033323" w:themeColor="text1"/>
                <w:sz w:val="16"/>
                <w:szCs w:val="16"/>
                <w:lang w:eastAsia="zh-CN"/>
              </w:rPr>
            </w:pPr>
            <w:r w:rsidRPr="0083707C">
              <w:rPr>
                <w:rFonts w:cs="Arial"/>
                <w:color w:val="033323" w:themeColor="text1"/>
                <w:sz w:val="16"/>
                <w:szCs w:val="16"/>
              </w:rPr>
              <w:t>≥ 80,000</w:t>
            </w:r>
            <w:r w:rsidRPr="0083707C">
              <w:rPr>
                <w:rFonts w:cs="Arial"/>
                <w:color w:val="033323" w:themeColor="text1"/>
                <w:sz w:val="16"/>
                <w:szCs w:val="16"/>
                <w:lang w:eastAsia="zh-CN"/>
              </w:rPr>
              <w:t>t CO</w:t>
            </w:r>
            <w:r w:rsidRPr="0083707C">
              <w:rPr>
                <w:rFonts w:cs="Arial"/>
                <w:color w:val="033323" w:themeColor="text1"/>
                <w:sz w:val="16"/>
                <w:szCs w:val="16"/>
                <w:vertAlign w:val="subscript"/>
                <w:lang w:eastAsia="zh-CN"/>
              </w:rPr>
              <w:t>2</w:t>
            </w:r>
            <w:r w:rsidRPr="0083707C">
              <w:rPr>
                <w:rFonts w:cs="Arial"/>
                <w:color w:val="033323" w:themeColor="text1"/>
                <w:sz w:val="16"/>
                <w:szCs w:val="16"/>
                <w:lang w:eastAsia="zh-CN"/>
              </w:rPr>
              <w:t>-e</w:t>
            </w:r>
          </w:p>
          <w:p w14:paraId="24D65EB7" w14:textId="77777777" w:rsidR="000000AC" w:rsidRPr="0083707C" w:rsidRDefault="000000AC" w:rsidP="000000AC">
            <w:pPr>
              <w:spacing w:line="240" w:lineRule="auto"/>
              <w:rPr>
                <w:rFonts w:eastAsia="SimSun" w:cs="Arial"/>
                <w:color w:val="033323" w:themeColor="text1"/>
                <w:sz w:val="16"/>
                <w:szCs w:val="16"/>
                <w:lang w:eastAsia="zh-CN"/>
              </w:rPr>
            </w:pPr>
          </w:p>
        </w:tc>
        <w:tc>
          <w:tcPr>
            <w:tcW w:w="1276" w:type="dxa"/>
            <w:shd w:val="clear" w:color="auto" w:fill="auto"/>
          </w:tcPr>
          <w:p w14:paraId="4EFC4967" w14:textId="524F34C2" w:rsidR="000000AC" w:rsidRPr="0083707C" w:rsidRDefault="000000AC" w:rsidP="000000AC">
            <w:pPr>
              <w:spacing w:line="240" w:lineRule="auto"/>
              <w:rPr>
                <w:rFonts w:eastAsia="SimSun" w:cs="Arial"/>
                <w:color w:val="033323" w:themeColor="text1"/>
                <w:sz w:val="16"/>
                <w:szCs w:val="16"/>
                <w:lang w:eastAsia="zh-CN"/>
              </w:rPr>
            </w:pPr>
            <w:r w:rsidRPr="0083707C">
              <w:rPr>
                <w:rFonts w:cs="Arial"/>
                <w:color w:val="033323" w:themeColor="text1"/>
                <w:sz w:val="16"/>
                <w:szCs w:val="16"/>
              </w:rPr>
              <w:t>$19,868.60</w:t>
            </w:r>
          </w:p>
        </w:tc>
        <w:tc>
          <w:tcPr>
            <w:tcW w:w="8850" w:type="dxa"/>
            <w:vMerge/>
            <w:shd w:val="clear" w:color="auto" w:fill="auto"/>
          </w:tcPr>
          <w:p w14:paraId="3F98D3BA" w14:textId="77777777" w:rsidR="000000AC" w:rsidRPr="0083707C" w:rsidRDefault="000000AC" w:rsidP="000000AC">
            <w:pPr>
              <w:spacing w:line="240" w:lineRule="auto"/>
              <w:contextualSpacing/>
              <w:rPr>
                <w:rFonts w:cs="Arial"/>
                <w:color w:val="033323" w:themeColor="text1"/>
                <w:sz w:val="16"/>
                <w:szCs w:val="16"/>
              </w:rPr>
            </w:pPr>
          </w:p>
        </w:tc>
        <w:tc>
          <w:tcPr>
            <w:tcW w:w="1781" w:type="dxa"/>
            <w:vMerge/>
            <w:shd w:val="clear" w:color="auto" w:fill="auto"/>
          </w:tcPr>
          <w:p w14:paraId="64FF6235" w14:textId="77777777" w:rsidR="000000AC" w:rsidRPr="0083707C" w:rsidRDefault="000000AC" w:rsidP="000000AC">
            <w:pPr>
              <w:spacing w:line="240" w:lineRule="auto"/>
              <w:rPr>
                <w:rFonts w:cs="Arial"/>
                <w:color w:val="033323" w:themeColor="text1"/>
                <w:sz w:val="16"/>
                <w:szCs w:val="16"/>
              </w:rPr>
            </w:pPr>
          </w:p>
        </w:tc>
        <w:tc>
          <w:tcPr>
            <w:tcW w:w="1984" w:type="dxa"/>
            <w:vMerge/>
            <w:shd w:val="clear" w:color="auto" w:fill="auto"/>
          </w:tcPr>
          <w:p w14:paraId="34676AB7" w14:textId="77777777" w:rsidR="000000AC" w:rsidRPr="0083707C" w:rsidRDefault="000000AC" w:rsidP="000000AC">
            <w:pPr>
              <w:spacing w:line="240" w:lineRule="auto"/>
              <w:rPr>
                <w:rFonts w:cs="Arial"/>
                <w:color w:val="033323" w:themeColor="text1"/>
                <w:sz w:val="16"/>
                <w:szCs w:val="16"/>
              </w:rPr>
            </w:pPr>
          </w:p>
        </w:tc>
        <w:tc>
          <w:tcPr>
            <w:tcW w:w="2552" w:type="dxa"/>
            <w:vMerge/>
            <w:shd w:val="clear" w:color="auto" w:fill="auto"/>
          </w:tcPr>
          <w:p w14:paraId="7E75B1B0" w14:textId="77777777" w:rsidR="000000AC" w:rsidRPr="0083707C" w:rsidRDefault="000000AC" w:rsidP="000000AC">
            <w:pPr>
              <w:spacing w:line="240" w:lineRule="auto"/>
              <w:rPr>
                <w:rFonts w:cs="Arial"/>
                <w:color w:val="033323" w:themeColor="text1"/>
                <w:sz w:val="16"/>
                <w:szCs w:val="16"/>
              </w:rPr>
            </w:pPr>
          </w:p>
        </w:tc>
        <w:tc>
          <w:tcPr>
            <w:tcW w:w="2835" w:type="dxa"/>
            <w:vMerge/>
            <w:shd w:val="clear" w:color="auto" w:fill="auto"/>
          </w:tcPr>
          <w:p w14:paraId="042EAA85" w14:textId="77777777" w:rsidR="000000AC" w:rsidRPr="0083707C" w:rsidRDefault="000000AC" w:rsidP="000000AC">
            <w:pPr>
              <w:spacing w:line="240" w:lineRule="auto"/>
              <w:rPr>
                <w:rFonts w:cs="Arial"/>
                <w:color w:val="033323" w:themeColor="text1"/>
                <w:sz w:val="16"/>
                <w:szCs w:val="16"/>
              </w:rPr>
            </w:pPr>
          </w:p>
        </w:tc>
      </w:tr>
      <w:tr w:rsidR="000000AC" w:rsidRPr="0054659D" w14:paraId="7E57C214" w14:textId="77777777" w:rsidTr="000B78A3">
        <w:trPr>
          <w:trHeight w:val="183"/>
        </w:trPr>
        <w:tc>
          <w:tcPr>
            <w:tcW w:w="1702" w:type="dxa"/>
            <w:vMerge w:val="restart"/>
            <w:shd w:val="clear" w:color="auto" w:fill="auto"/>
          </w:tcPr>
          <w:p w14:paraId="628997F7" w14:textId="77777777" w:rsidR="000000AC" w:rsidRPr="0083707C" w:rsidRDefault="000000AC" w:rsidP="000000AC">
            <w:pPr>
              <w:spacing w:line="240" w:lineRule="auto"/>
              <w:rPr>
                <w:rFonts w:cs="Arial"/>
                <w:b/>
                <w:color w:val="033323" w:themeColor="text1"/>
                <w:sz w:val="16"/>
                <w:szCs w:val="16"/>
              </w:rPr>
            </w:pPr>
            <w:r w:rsidRPr="0083707C">
              <w:rPr>
                <w:rFonts w:cs="Arial"/>
                <w:b/>
                <w:color w:val="033323" w:themeColor="text1"/>
                <w:sz w:val="16"/>
                <w:szCs w:val="16"/>
              </w:rPr>
              <w:t>Product</w:t>
            </w:r>
          </w:p>
        </w:tc>
        <w:tc>
          <w:tcPr>
            <w:tcW w:w="2126" w:type="dxa"/>
            <w:shd w:val="clear" w:color="auto" w:fill="auto"/>
          </w:tcPr>
          <w:p w14:paraId="5397C635" w14:textId="77777777" w:rsidR="000000AC" w:rsidRPr="0083707C" w:rsidRDefault="000000AC" w:rsidP="000000AC">
            <w:pPr>
              <w:spacing w:line="240" w:lineRule="auto"/>
              <w:rPr>
                <w:rFonts w:cs="Arial"/>
                <w:color w:val="033323" w:themeColor="text1"/>
                <w:sz w:val="16"/>
                <w:szCs w:val="16"/>
                <w:lang w:eastAsia="zh-CN"/>
              </w:rPr>
            </w:pPr>
            <w:r w:rsidRPr="0083707C">
              <w:rPr>
                <w:rFonts w:cs="Arial"/>
                <w:color w:val="033323" w:themeColor="text1"/>
                <w:sz w:val="16"/>
                <w:szCs w:val="16"/>
                <w:lang w:eastAsia="zh-CN"/>
              </w:rPr>
              <w:t>≤  2,000t CO</w:t>
            </w:r>
            <w:r w:rsidRPr="0083707C">
              <w:rPr>
                <w:rFonts w:cs="Arial"/>
                <w:color w:val="033323" w:themeColor="text1"/>
                <w:sz w:val="16"/>
                <w:szCs w:val="16"/>
                <w:vertAlign w:val="subscript"/>
                <w:lang w:eastAsia="zh-CN"/>
              </w:rPr>
              <w:t>2</w:t>
            </w:r>
            <w:r w:rsidRPr="0083707C">
              <w:rPr>
                <w:rFonts w:cs="Arial"/>
                <w:color w:val="033323" w:themeColor="text1"/>
                <w:sz w:val="16"/>
                <w:szCs w:val="16"/>
                <w:lang w:eastAsia="zh-CN"/>
              </w:rPr>
              <w:t>-e</w:t>
            </w:r>
          </w:p>
          <w:p w14:paraId="009BB32E" w14:textId="77777777" w:rsidR="000000AC" w:rsidRPr="0083707C" w:rsidRDefault="000000AC" w:rsidP="000000AC">
            <w:pPr>
              <w:spacing w:line="240" w:lineRule="auto"/>
              <w:rPr>
                <w:rFonts w:cs="Arial"/>
                <w:color w:val="033323" w:themeColor="text1"/>
                <w:sz w:val="16"/>
                <w:szCs w:val="16"/>
                <w:lang w:eastAsia="ja-JP"/>
              </w:rPr>
            </w:pPr>
          </w:p>
        </w:tc>
        <w:tc>
          <w:tcPr>
            <w:tcW w:w="1276" w:type="dxa"/>
            <w:shd w:val="clear" w:color="auto" w:fill="auto"/>
          </w:tcPr>
          <w:p w14:paraId="7035899B" w14:textId="1458AABB" w:rsidR="000000AC" w:rsidRPr="0083707C" w:rsidRDefault="000000AC" w:rsidP="000000AC">
            <w:pPr>
              <w:spacing w:line="240" w:lineRule="auto"/>
              <w:rPr>
                <w:rFonts w:cs="Arial"/>
                <w:color w:val="033323" w:themeColor="text1"/>
                <w:sz w:val="16"/>
                <w:szCs w:val="16"/>
                <w:lang w:eastAsia="ja-JP"/>
              </w:rPr>
            </w:pPr>
            <w:r w:rsidRPr="0083707C">
              <w:rPr>
                <w:rFonts w:cs="Arial"/>
                <w:color w:val="033323" w:themeColor="text1"/>
                <w:sz w:val="16"/>
                <w:szCs w:val="16"/>
                <w:lang w:eastAsia="ja-JP"/>
              </w:rPr>
              <w:t>$2,759.30</w:t>
            </w:r>
          </w:p>
        </w:tc>
        <w:tc>
          <w:tcPr>
            <w:tcW w:w="8850" w:type="dxa"/>
            <w:vMerge w:val="restart"/>
            <w:shd w:val="clear" w:color="auto" w:fill="auto"/>
          </w:tcPr>
          <w:p w14:paraId="50ECEB5B" w14:textId="77777777" w:rsidR="000000AC" w:rsidRPr="0083707C" w:rsidRDefault="000000AC" w:rsidP="000000AC">
            <w:pPr>
              <w:spacing w:line="240" w:lineRule="auto"/>
              <w:contextualSpacing/>
              <w:rPr>
                <w:rFonts w:cs="Arial"/>
                <w:color w:val="033323" w:themeColor="text1"/>
                <w:sz w:val="16"/>
                <w:szCs w:val="16"/>
              </w:rPr>
            </w:pPr>
            <w:r w:rsidRPr="0083707C">
              <w:rPr>
                <w:rFonts w:cs="Arial"/>
                <w:color w:val="033323" w:themeColor="text1"/>
                <w:sz w:val="16"/>
                <w:szCs w:val="16"/>
              </w:rPr>
              <w:t>A tangible (and usually physical) good</w:t>
            </w:r>
          </w:p>
        </w:tc>
        <w:tc>
          <w:tcPr>
            <w:tcW w:w="1781" w:type="dxa"/>
            <w:vMerge w:val="restart"/>
            <w:shd w:val="clear" w:color="auto" w:fill="auto"/>
          </w:tcPr>
          <w:p w14:paraId="2C0DE497" w14:textId="77777777" w:rsidR="000000AC" w:rsidRPr="0083707C" w:rsidRDefault="000000AC" w:rsidP="000000AC">
            <w:pPr>
              <w:spacing w:line="240" w:lineRule="auto"/>
              <w:rPr>
                <w:rFonts w:cs="Arial"/>
                <w:color w:val="033323" w:themeColor="text1"/>
                <w:sz w:val="16"/>
                <w:szCs w:val="16"/>
              </w:rPr>
            </w:pPr>
            <w:r w:rsidRPr="0083707C">
              <w:rPr>
                <w:rFonts w:cs="Arial"/>
                <w:color w:val="033323" w:themeColor="text1"/>
                <w:sz w:val="16"/>
                <w:szCs w:val="16"/>
              </w:rPr>
              <w:t>Required</w:t>
            </w:r>
          </w:p>
          <w:p w14:paraId="2C07493A" w14:textId="77777777" w:rsidR="000000AC" w:rsidRPr="0083707C" w:rsidRDefault="000000AC" w:rsidP="000000AC">
            <w:pPr>
              <w:spacing w:line="240" w:lineRule="auto"/>
              <w:rPr>
                <w:rFonts w:cs="Arial"/>
                <w:color w:val="033323" w:themeColor="text1"/>
                <w:sz w:val="16"/>
                <w:szCs w:val="16"/>
              </w:rPr>
            </w:pPr>
          </w:p>
        </w:tc>
        <w:tc>
          <w:tcPr>
            <w:tcW w:w="1984" w:type="dxa"/>
            <w:vMerge w:val="restart"/>
            <w:shd w:val="clear" w:color="auto" w:fill="auto"/>
          </w:tcPr>
          <w:p w14:paraId="2E90FDC7" w14:textId="77777777" w:rsidR="000000AC" w:rsidRPr="0083707C" w:rsidRDefault="000000AC" w:rsidP="000000AC">
            <w:pPr>
              <w:spacing w:line="240" w:lineRule="auto"/>
              <w:rPr>
                <w:rFonts w:cs="Arial"/>
                <w:color w:val="033323" w:themeColor="text1"/>
                <w:sz w:val="16"/>
                <w:szCs w:val="16"/>
              </w:rPr>
            </w:pPr>
            <w:r w:rsidRPr="0083707C">
              <w:rPr>
                <w:rFonts w:cs="Arial"/>
                <w:color w:val="033323" w:themeColor="text1"/>
                <w:sz w:val="16"/>
                <w:szCs w:val="16"/>
              </w:rPr>
              <w:t>Type 3</w:t>
            </w:r>
          </w:p>
        </w:tc>
        <w:tc>
          <w:tcPr>
            <w:tcW w:w="2552" w:type="dxa"/>
            <w:vMerge w:val="restart"/>
            <w:shd w:val="clear" w:color="auto" w:fill="auto"/>
          </w:tcPr>
          <w:p w14:paraId="0B648E9E" w14:textId="77777777" w:rsidR="000000AC" w:rsidRPr="0083707C" w:rsidRDefault="000000AC" w:rsidP="000000AC">
            <w:pPr>
              <w:spacing w:line="240" w:lineRule="auto"/>
              <w:rPr>
                <w:rFonts w:cs="Arial"/>
                <w:b/>
                <w:color w:val="033323" w:themeColor="text1"/>
                <w:sz w:val="16"/>
                <w:szCs w:val="16"/>
              </w:rPr>
            </w:pPr>
            <w:r w:rsidRPr="0083707C">
              <w:rPr>
                <w:rFonts w:cs="Arial"/>
                <w:color w:val="033323" w:themeColor="text1"/>
                <w:sz w:val="16"/>
                <w:szCs w:val="16"/>
              </w:rPr>
              <w:t>Required</w:t>
            </w:r>
            <w:r w:rsidRPr="0083707C" w:rsidDel="00822575">
              <w:rPr>
                <w:rFonts w:cs="Arial"/>
                <w:color w:val="033323" w:themeColor="text1"/>
                <w:sz w:val="16"/>
                <w:szCs w:val="16"/>
              </w:rPr>
              <w:t xml:space="preserve"> </w:t>
            </w:r>
            <w:r w:rsidRPr="0083707C">
              <w:rPr>
                <w:rFonts w:cs="Arial"/>
                <w:color w:val="033323" w:themeColor="text1"/>
                <w:sz w:val="16"/>
                <w:szCs w:val="16"/>
              </w:rPr>
              <w:t>every 3 years or whenever base year recalculation is required</w:t>
            </w:r>
          </w:p>
        </w:tc>
        <w:tc>
          <w:tcPr>
            <w:tcW w:w="2835" w:type="dxa"/>
            <w:vMerge w:val="restart"/>
            <w:shd w:val="clear" w:color="auto" w:fill="auto"/>
          </w:tcPr>
          <w:p w14:paraId="2BBFF647" w14:textId="77777777" w:rsidR="000000AC" w:rsidRPr="0083707C" w:rsidRDefault="000000AC" w:rsidP="000000AC">
            <w:pPr>
              <w:spacing w:line="240" w:lineRule="auto"/>
              <w:rPr>
                <w:rFonts w:cs="Arial"/>
                <w:b/>
                <w:color w:val="033323" w:themeColor="text1"/>
                <w:sz w:val="16"/>
                <w:szCs w:val="16"/>
              </w:rPr>
            </w:pPr>
            <w:r w:rsidRPr="0083707C">
              <w:rPr>
                <w:rFonts w:cs="Arial"/>
                <w:color w:val="033323" w:themeColor="text1"/>
                <w:sz w:val="16"/>
                <w:szCs w:val="16"/>
              </w:rPr>
              <w:t>Type 3 required if base year recalculation is required</w:t>
            </w:r>
          </w:p>
        </w:tc>
      </w:tr>
      <w:tr w:rsidR="000000AC" w:rsidRPr="0054659D" w14:paraId="2B4E7CFD" w14:textId="77777777" w:rsidTr="000B78A3">
        <w:trPr>
          <w:trHeight w:val="182"/>
        </w:trPr>
        <w:tc>
          <w:tcPr>
            <w:tcW w:w="1702" w:type="dxa"/>
            <w:vMerge/>
            <w:shd w:val="clear" w:color="auto" w:fill="auto"/>
          </w:tcPr>
          <w:p w14:paraId="07BD73A1" w14:textId="77777777" w:rsidR="000000AC" w:rsidRPr="0083707C" w:rsidRDefault="000000AC" w:rsidP="000000AC">
            <w:pPr>
              <w:spacing w:line="240" w:lineRule="auto"/>
              <w:rPr>
                <w:rFonts w:cs="Arial"/>
                <w:b/>
                <w:color w:val="033323" w:themeColor="text1"/>
                <w:sz w:val="16"/>
                <w:szCs w:val="16"/>
              </w:rPr>
            </w:pPr>
          </w:p>
        </w:tc>
        <w:tc>
          <w:tcPr>
            <w:tcW w:w="2126" w:type="dxa"/>
            <w:shd w:val="clear" w:color="auto" w:fill="auto"/>
          </w:tcPr>
          <w:p w14:paraId="0A098C6E" w14:textId="77777777" w:rsidR="000000AC" w:rsidRPr="0083707C" w:rsidRDefault="000000AC" w:rsidP="000000AC">
            <w:pPr>
              <w:spacing w:line="240" w:lineRule="auto"/>
              <w:rPr>
                <w:rFonts w:cs="Arial"/>
                <w:color w:val="033323" w:themeColor="text1"/>
                <w:sz w:val="16"/>
                <w:szCs w:val="16"/>
                <w:lang w:eastAsia="zh-CN"/>
              </w:rPr>
            </w:pPr>
            <w:r w:rsidRPr="0083707C">
              <w:rPr>
                <w:rFonts w:cs="Arial"/>
                <w:color w:val="033323" w:themeColor="text1"/>
                <w:sz w:val="16"/>
                <w:szCs w:val="16"/>
                <w:lang w:eastAsia="zh-CN"/>
              </w:rPr>
              <w:t>2,000 ≤ 10,000t CO</w:t>
            </w:r>
            <w:r w:rsidRPr="0083707C">
              <w:rPr>
                <w:rFonts w:cs="Arial"/>
                <w:color w:val="033323" w:themeColor="text1"/>
                <w:sz w:val="16"/>
                <w:szCs w:val="16"/>
                <w:vertAlign w:val="subscript"/>
                <w:lang w:eastAsia="zh-CN"/>
              </w:rPr>
              <w:t>2</w:t>
            </w:r>
            <w:r w:rsidRPr="0083707C">
              <w:rPr>
                <w:rFonts w:cs="Arial"/>
                <w:color w:val="033323" w:themeColor="text1"/>
                <w:sz w:val="16"/>
                <w:szCs w:val="16"/>
                <w:lang w:eastAsia="zh-CN"/>
              </w:rPr>
              <w:t>-e</w:t>
            </w:r>
          </w:p>
          <w:p w14:paraId="2B5D207E" w14:textId="77777777" w:rsidR="000000AC" w:rsidRPr="0083707C" w:rsidRDefault="000000AC" w:rsidP="000000AC">
            <w:pPr>
              <w:spacing w:line="240" w:lineRule="auto"/>
              <w:rPr>
                <w:rFonts w:cs="Arial"/>
                <w:color w:val="033323" w:themeColor="text1"/>
                <w:sz w:val="16"/>
                <w:szCs w:val="16"/>
                <w:lang w:eastAsia="zh-CN"/>
              </w:rPr>
            </w:pPr>
          </w:p>
        </w:tc>
        <w:tc>
          <w:tcPr>
            <w:tcW w:w="1276" w:type="dxa"/>
            <w:shd w:val="clear" w:color="auto" w:fill="auto"/>
          </w:tcPr>
          <w:p w14:paraId="2EB45505" w14:textId="458DAD0F" w:rsidR="000000AC" w:rsidRPr="0083707C" w:rsidRDefault="000000AC" w:rsidP="000000AC">
            <w:pPr>
              <w:spacing w:line="240" w:lineRule="auto"/>
              <w:rPr>
                <w:rFonts w:cs="Arial"/>
                <w:color w:val="033323" w:themeColor="text1"/>
                <w:sz w:val="16"/>
                <w:szCs w:val="16"/>
                <w:lang w:eastAsia="ja-JP"/>
              </w:rPr>
            </w:pPr>
            <w:r w:rsidRPr="0083707C">
              <w:rPr>
                <w:rFonts w:cs="Arial"/>
                <w:color w:val="033323" w:themeColor="text1"/>
                <w:sz w:val="16"/>
                <w:szCs w:val="16"/>
                <w:lang w:eastAsia="ja-JP"/>
              </w:rPr>
              <w:t>$8,388.60</w:t>
            </w:r>
          </w:p>
        </w:tc>
        <w:tc>
          <w:tcPr>
            <w:tcW w:w="8850" w:type="dxa"/>
            <w:vMerge/>
            <w:shd w:val="clear" w:color="auto" w:fill="auto"/>
          </w:tcPr>
          <w:p w14:paraId="572E7316" w14:textId="77777777" w:rsidR="000000AC" w:rsidRPr="0083707C" w:rsidRDefault="000000AC" w:rsidP="000000AC">
            <w:pPr>
              <w:spacing w:line="240" w:lineRule="auto"/>
              <w:contextualSpacing/>
              <w:rPr>
                <w:rFonts w:cs="Arial"/>
                <w:color w:val="033323" w:themeColor="text1"/>
                <w:sz w:val="16"/>
                <w:szCs w:val="16"/>
              </w:rPr>
            </w:pPr>
          </w:p>
        </w:tc>
        <w:tc>
          <w:tcPr>
            <w:tcW w:w="1781" w:type="dxa"/>
            <w:vMerge/>
            <w:shd w:val="clear" w:color="auto" w:fill="auto"/>
          </w:tcPr>
          <w:p w14:paraId="2C01FDC4" w14:textId="77777777" w:rsidR="000000AC" w:rsidRPr="0083707C" w:rsidRDefault="000000AC" w:rsidP="000000AC">
            <w:pPr>
              <w:spacing w:line="240" w:lineRule="auto"/>
              <w:rPr>
                <w:rFonts w:cs="Arial"/>
                <w:color w:val="033323" w:themeColor="text1"/>
                <w:sz w:val="16"/>
                <w:szCs w:val="16"/>
              </w:rPr>
            </w:pPr>
          </w:p>
        </w:tc>
        <w:tc>
          <w:tcPr>
            <w:tcW w:w="1984" w:type="dxa"/>
            <w:vMerge/>
            <w:shd w:val="clear" w:color="auto" w:fill="auto"/>
          </w:tcPr>
          <w:p w14:paraId="63711BD2" w14:textId="77777777" w:rsidR="000000AC" w:rsidRPr="0083707C" w:rsidRDefault="000000AC" w:rsidP="000000AC">
            <w:pPr>
              <w:spacing w:line="240" w:lineRule="auto"/>
              <w:rPr>
                <w:rFonts w:cs="Arial"/>
                <w:color w:val="033323" w:themeColor="text1"/>
                <w:sz w:val="16"/>
                <w:szCs w:val="16"/>
              </w:rPr>
            </w:pPr>
          </w:p>
        </w:tc>
        <w:tc>
          <w:tcPr>
            <w:tcW w:w="2552" w:type="dxa"/>
            <w:vMerge/>
            <w:shd w:val="clear" w:color="auto" w:fill="auto"/>
          </w:tcPr>
          <w:p w14:paraId="05453C68" w14:textId="77777777" w:rsidR="000000AC" w:rsidRPr="0083707C" w:rsidRDefault="000000AC" w:rsidP="000000AC">
            <w:pPr>
              <w:spacing w:line="240" w:lineRule="auto"/>
              <w:rPr>
                <w:rFonts w:cs="Arial"/>
                <w:color w:val="033323" w:themeColor="text1"/>
                <w:sz w:val="16"/>
                <w:szCs w:val="16"/>
              </w:rPr>
            </w:pPr>
          </w:p>
        </w:tc>
        <w:tc>
          <w:tcPr>
            <w:tcW w:w="2835" w:type="dxa"/>
            <w:vMerge/>
            <w:shd w:val="clear" w:color="auto" w:fill="auto"/>
          </w:tcPr>
          <w:p w14:paraId="4C2B1196" w14:textId="77777777" w:rsidR="000000AC" w:rsidRPr="0083707C" w:rsidRDefault="000000AC" w:rsidP="000000AC">
            <w:pPr>
              <w:spacing w:line="240" w:lineRule="auto"/>
              <w:rPr>
                <w:rFonts w:cs="Arial"/>
                <w:color w:val="033323" w:themeColor="text1"/>
                <w:sz w:val="16"/>
                <w:szCs w:val="16"/>
              </w:rPr>
            </w:pPr>
          </w:p>
        </w:tc>
      </w:tr>
      <w:tr w:rsidR="000000AC" w:rsidRPr="0054659D" w14:paraId="0F53A2BF" w14:textId="77777777" w:rsidTr="000B78A3">
        <w:trPr>
          <w:trHeight w:val="182"/>
        </w:trPr>
        <w:tc>
          <w:tcPr>
            <w:tcW w:w="1702" w:type="dxa"/>
            <w:vMerge/>
            <w:shd w:val="clear" w:color="auto" w:fill="auto"/>
          </w:tcPr>
          <w:p w14:paraId="7D1DB30C" w14:textId="77777777" w:rsidR="000000AC" w:rsidRPr="0083707C" w:rsidRDefault="000000AC" w:rsidP="000000AC">
            <w:pPr>
              <w:spacing w:line="240" w:lineRule="auto"/>
              <w:rPr>
                <w:rFonts w:cs="Arial"/>
                <w:b/>
                <w:color w:val="033323" w:themeColor="text1"/>
                <w:sz w:val="16"/>
                <w:szCs w:val="16"/>
              </w:rPr>
            </w:pPr>
          </w:p>
        </w:tc>
        <w:tc>
          <w:tcPr>
            <w:tcW w:w="2126" w:type="dxa"/>
            <w:shd w:val="clear" w:color="auto" w:fill="auto"/>
          </w:tcPr>
          <w:p w14:paraId="776ADBF3" w14:textId="77777777" w:rsidR="000000AC" w:rsidRPr="0083707C" w:rsidRDefault="000000AC" w:rsidP="000000AC">
            <w:pPr>
              <w:spacing w:line="240" w:lineRule="auto"/>
              <w:rPr>
                <w:rFonts w:cs="Arial"/>
                <w:color w:val="033323" w:themeColor="text1"/>
                <w:sz w:val="16"/>
                <w:szCs w:val="16"/>
                <w:lang w:eastAsia="zh-CN"/>
              </w:rPr>
            </w:pPr>
            <w:r w:rsidRPr="0083707C">
              <w:rPr>
                <w:rFonts w:cs="Arial"/>
                <w:color w:val="033323" w:themeColor="text1"/>
                <w:sz w:val="16"/>
                <w:szCs w:val="16"/>
                <w:lang w:eastAsia="zh-CN"/>
              </w:rPr>
              <w:t>10,000 ≤ 80,000t CO</w:t>
            </w:r>
            <w:r w:rsidRPr="0083707C">
              <w:rPr>
                <w:rFonts w:cs="Arial"/>
                <w:color w:val="033323" w:themeColor="text1"/>
                <w:sz w:val="16"/>
                <w:szCs w:val="16"/>
                <w:vertAlign w:val="subscript"/>
                <w:lang w:eastAsia="zh-CN"/>
              </w:rPr>
              <w:t>2</w:t>
            </w:r>
            <w:r w:rsidRPr="0083707C">
              <w:rPr>
                <w:rFonts w:cs="Arial"/>
                <w:color w:val="033323" w:themeColor="text1"/>
                <w:sz w:val="16"/>
                <w:szCs w:val="16"/>
                <w:lang w:eastAsia="zh-CN"/>
              </w:rPr>
              <w:t>-e</w:t>
            </w:r>
          </w:p>
        </w:tc>
        <w:tc>
          <w:tcPr>
            <w:tcW w:w="1276" w:type="dxa"/>
            <w:shd w:val="clear" w:color="auto" w:fill="auto"/>
          </w:tcPr>
          <w:p w14:paraId="5984FE93" w14:textId="25AC872B" w:rsidR="000000AC" w:rsidRPr="0083707C" w:rsidRDefault="000000AC" w:rsidP="000000AC">
            <w:pPr>
              <w:spacing w:line="240" w:lineRule="auto"/>
              <w:rPr>
                <w:rFonts w:cs="Arial"/>
                <w:color w:val="033323" w:themeColor="text1"/>
                <w:sz w:val="16"/>
                <w:szCs w:val="16"/>
                <w:lang w:eastAsia="ja-JP"/>
              </w:rPr>
            </w:pPr>
            <w:r w:rsidRPr="0083707C">
              <w:rPr>
                <w:rFonts w:cs="Arial"/>
                <w:color w:val="033323" w:themeColor="text1"/>
                <w:sz w:val="16"/>
                <w:szCs w:val="16"/>
                <w:lang w:eastAsia="ja-JP"/>
              </w:rPr>
              <w:t>$13,908.25</w:t>
            </w:r>
            <w:r w:rsidRPr="0083707C">
              <w:rPr>
                <w:rFonts w:cs="Arial"/>
                <w:color w:val="033323" w:themeColor="text1"/>
                <w:sz w:val="16"/>
                <w:szCs w:val="16"/>
                <w:lang w:eastAsia="ja-JP"/>
              </w:rPr>
              <w:br/>
            </w:r>
          </w:p>
        </w:tc>
        <w:tc>
          <w:tcPr>
            <w:tcW w:w="8850" w:type="dxa"/>
            <w:vMerge/>
            <w:shd w:val="clear" w:color="auto" w:fill="auto"/>
          </w:tcPr>
          <w:p w14:paraId="5E272CA2" w14:textId="77777777" w:rsidR="000000AC" w:rsidRPr="0083707C" w:rsidRDefault="000000AC" w:rsidP="000000AC">
            <w:pPr>
              <w:spacing w:line="240" w:lineRule="auto"/>
              <w:contextualSpacing/>
              <w:rPr>
                <w:rFonts w:cs="Arial"/>
                <w:color w:val="033323" w:themeColor="text1"/>
                <w:sz w:val="16"/>
                <w:szCs w:val="16"/>
              </w:rPr>
            </w:pPr>
          </w:p>
        </w:tc>
        <w:tc>
          <w:tcPr>
            <w:tcW w:w="1781" w:type="dxa"/>
            <w:vMerge/>
            <w:shd w:val="clear" w:color="auto" w:fill="auto"/>
          </w:tcPr>
          <w:p w14:paraId="1FE83DE3" w14:textId="77777777" w:rsidR="000000AC" w:rsidRPr="0083707C" w:rsidRDefault="000000AC" w:rsidP="000000AC">
            <w:pPr>
              <w:spacing w:line="240" w:lineRule="auto"/>
              <w:rPr>
                <w:rFonts w:cs="Arial"/>
                <w:color w:val="033323" w:themeColor="text1"/>
                <w:sz w:val="16"/>
                <w:szCs w:val="16"/>
              </w:rPr>
            </w:pPr>
          </w:p>
        </w:tc>
        <w:tc>
          <w:tcPr>
            <w:tcW w:w="1984" w:type="dxa"/>
            <w:vMerge/>
            <w:shd w:val="clear" w:color="auto" w:fill="auto"/>
          </w:tcPr>
          <w:p w14:paraId="2B9AEAAF" w14:textId="77777777" w:rsidR="000000AC" w:rsidRPr="0083707C" w:rsidRDefault="000000AC" w:rsidP="000000AC">
            <w:pPr>
              <w:spacing w:line="240" w:lineRule="auto"/>
              <w:rPr>
                <w:rFonts w:cs="Arial"/>
                <w:color w:val="033323" w:themeColor="text1"/>
                <w:sz w:val="16"/>
                <w:szCs w:val="16"/>
              </w:rPr>
            </w:pPr>
          </w:p>
        </w:tc>
        <w:tc>
          <w:tcPr>
            <w:tcW w:w="2552" w:type="dxa"/>
            <w:vMerge/>
            <w:shd w:val="clear" w:color="auto" w:fill="auto"/>
          </w:tcPr>
          <w:p w14:paraId="7129FE68" w14:textId="77777777" w:rsidR="000000AC" w:rsidRPr="0083707C" w:rsidRDefault="000000AC" w:rsidP="000000AC">
            <w:pPr>
              <w:spacing w:line="240" w:lineRule="auto"/>
              <w:rPr>
                <w:rFonts w:cs="Arial"/>
                <w:color w:val="033323" w:themeColor="text1"/>
                <w:sz w:val="16"/>
                <w:szCs w:val="16"/>
              </w:rPr>
            </w:pPr>
          </w:p>
        </w:tc>
        <w:tc>
          <w:tcPr>
            <w:tcW w:w="2835" w:type="dxa"/>
            <w:vMerge/>
            <w:shd w:val="clear" w:color="auto" w:fill="auto"/>
          </w:tcPr>
          <w:p w14:paraId="7311DCE1" w14:textId="77777777" w:rsidR="000000AC" w:rsidRPr="0083707C" w:rsidRDefault="000000AC" w:rsidP="000000AC">
            <w:pPr>
              <w:spacing w:line="240" w:lineRule="auto"/>
              <w:rPr>
                <w:rFonts w:cs="Arial"/>
                <w:color w:val="033323" w:themeColor="text1"/>
                <w:sz w:val="16"/>
                <w:szCs w:val="16"/>
              </w:rPr>
            </w:pPr>
          </w:p>
        </w:tc>
      </w:tr>
      <w:tr w:rsidR="000000AC" w:rsidRPr="0054659D" w14:paraId="3C7B3336" w14:textId="77777777" w:rsidTr="000B78A3">
        <w:trPr>
          <w:trHeight w:val="182"/>
        </w:trPr>
        <w:tc>
          <w:tcPr>
            <w:tcW w:w="1702" w:type="dxa"/>
            <w:vMerge/>
            <w:shd w:val="clear" w:color="auto" w:fill="auto"/>
          </w:tcPr>
          <w:p w14:paraId="1697285F" w14:textId="77777777" w:rsidR="000000AC" w:rsidRPr="0083707C" w:rsidRDefault="000000AC" w:rsidP="000000AC">
            <w:pPr>
              <w:spacing w:line="240" w:lineRule="auto"/>
              <w:rPr>
                <w:rFonts w:cs="Arial"/>
                <w:b/>
                <w:color w:val="033323" w:themeColor="text1"/>
                <w:sz w:val="16"/>
                <w:szCs w:val="16"/>
              </w:rPr>
            </w:pPr>
          </w:p>
        </w:tc>
        <w:tc>
          <w:tcPr>
            <w:tcW w:w="2126" w:type="dxa"/>
            <w:shd w:val="clear" w:color="auto" w:fill="auto"/>
          </w:tcPr>
          <w:p w14:paraId="3FF473B8" w14:textId="77777777" w:rsidR="000000AC" w:rsidRPr="0083707C" w:rsidRDefault="000000AC" w:rsidP="000000AC">
            <w:pPr>
              <w:spacing w:line="240" w:lineRule="auto"/>
              <w:rPr>
                <w:rFonts w:cs="Arial"/>
                <w:color w:val="033323" w:themeColor="text1"/>
                <w:sz w:val="16"/>
                <w:szCs w:val="16"/>
                <w:lang w:eastAsia="zh-CN"/>
              </w:rPr>
            </w:pPr>
            <w:r w:rsidRPr="0083707C">
              <w:rPr>
                <w:rFonts w:cs="Arial"/>
                <w:color w:val="033323" w:themeColor="text1"/>
                <w:sz w:val="16"/>
                <w:szCs w:val="16"/>
              </w:rPr>
              <w:t>≥ 80,000</w:t>
            </w:r>
            <w:r w:rsidRPr="0083707C">
              <w:rPr>
                <w:rFonts w:cs="Arial"/>
                <w:color w:val="033323" w:themeColor="text1"/>
                <w:sz w:val="16"/>
                <w:szCs w:val="16"/>
                <w:lang w:eastAsia="zh-CN"/>
              </w:rPr>
              <w:t>t CO</w:t>
            </w:r>
            <w:r w:rsidRPr="0083707C">
              <w:rPr>
                <w:rFonts w:cs="Arial"/>
                <w:color w:val="033323" w:themeColor="text1"/>
                <w:sz w:val="16"/>
                <w:szCs w:val="16"/>
                <w:vertAlign w:val="subscript"/>
                <w:lang w:eastAsia="zh-CN"/>
              </w:rPr>
              <w:t>2</w:t>
            </w:r>
            <w:r w:rsidRPr="0083707C">
              <w:rPr>
                <w:rFonts w:cs="Arial"/>
                <w:color w:val="033323" w:themeColor="text1"/>
                <w:sz w:val="16"/>
                <w:szCs w:val="16"/>
                <w:lang w:eastAsia="zh-CN"/>
              </w:rPr>
              <w:t>-e</w:t>
            </w:r>
          </w:p>
          <w:p w14:paraId="20081DF5" w14:textId="77777777" w:rsidR="000000AC" w:rsidRPr="0083707C" w:rsidRDefault="000000AC" w:rsidP="000000AC">
            <w:pPr>
              <w:spacing w:line="240" w:lineRule="auto"/>
              <w:rPr>
                <w:rFonts w:eastAsia="SimSun" w:cs="Arial"/>
                <w:color w:val="033323" w:themeColor="text1"/>
                <w:sz w:val="16"/>
                <w:szCs w:val="16"/>
                <w:lang w:eastAsia="zh-CN"/>
              </w:rPr>
            </w:pPr>
          </w:p>
        </w:tc>
        <w:tc>
          <w:tcPr>
            <w:tcW w:w="1276" w:type="dxa"/>
            <w:shd w:val="clear" w:color="auto" w:fill="auto"/>
          </w:tcPr>
          <w:p w14:paraId="7271F7BF" w14:textId="2C956689" w:rsidR="000000AC" w:rsidRPr="0083707C" w:rsidRDefault="000000AC" w:rsidP="000000AC">
            <w:pPr>
              <w:spacing w:line="240" w:lineRule="auto"/>
              <w:rPr>
                <w:rFonts w:eastAsia="SimSun" w:cs="Arial"/>
                <w:color w:val="033323" w:themeColor="text1"/>
                <w:sz w:val="16"/>
                <w:szCs w:val="16"/>
                <w:lang w:eastAsia="zh-CN"/>
              </w:rPr>
            </w:pPr>
            <w:r w:rsidRPr="0083707C">
              <w:rPr>
                <w:rFonts w:cs="Arial"/>
                <w:color w:val="033323" w:themeColor="text1"/>
                <w:sz w:val="16"/>
                <w:szCs w:val="16"/>
              </w:rPr>
              <w:t>$19,868.60</w:t>
            </w:r>
          </w:p>
        </w:tc>
        <w:tc>
          <w:tcPr>
            <w:tcW w:w="8850" w:type="dxa"/>
            <w:vMerge/>
            <w:shd w:val="clear" w:color="auto" w:fill="auto"/>
          </w:tcPr>
          <w:p w14:paraId="193A5FFD" w14:textId="77777777" w:rsidR="000000AC" w:rsidRPr="0083707C" w:rsidRDefault="000000AC" w:rsidP="000000AC">
            <w:pPr>
              <w:spacing w:line="240" w:lineRule="auto"/>
              <w:contextualSpacing/>
              <w:rPr>
                <w:rFonts w:cs="Arial"/>
                <w:color w:val="033323" w:themeColor="text1"/>
                <w:sz w:val="16"/>
                <w:szCs w:val="16"/>
              </w:rPr>
            </w:pPr>
          </w:p>
        </w:tc>
        <w:tc>
          <w:tcPr>
            <w:tcW w:w="1781" w:type="dxa"/>
            <w:vMerge/>
            <w:shd w:val="clear" w:color="auto" w:fill="auto"/>
          </w:tcPr>
          <w:p w14:paraId="6F811B4A" w14:textId="77777777" w:rsidR="000000AC" w:rsidRPr="0083707C" w:rsidRDefault="000000AC" w:rsidP="000000AC">
            <w:pPr>
              <w:spacing w:line="240" w:lineRule="auto"/>
              <w:rPr>
                <w:rFonts w:cs="Arial"/>
                <w:color w:val="033323" w:themeColor="text1"/>
                <w:sz w:val="16"/>
                <w:szCs w:val="16"/>
              </w:rPr>
            </w:pPr>
          </w:p>
        </w:tc>
        <w:tc>
          <w:tcPr>
            <w:tcW w:w="1984" w:type="dxa"/>
            <w:vMerge/>
            <w:shd w:val="clear" w:color="auto" w:fill="auto"/>
          </w:tcPr>
          <w:p w14:paraId="4700D06E" w14:textId="77777777" w:rsidR="000000AC" w:rsidRPr="0083707C" w:rsidRDefault="000000AC" w:rsidP="000000AC">
            <w:pPr>
              <w:spacing w:line="240" w:lineRule="auto"/>
              <w:rPr>
                <w:rFonts w:cs="Arial"/>
                <w:color w:val="033323" w:themeColor="text1"/>
                <w:sz w:val="16"/>
                <w:szCs w:val="16"/>
              </w:rPr>
            </w:pPr>
          </w:p>
        </w:tc>
        <w:tc>
          <w:tcPr>
            <w:tcW w:w="2552" w:type="dxa"/>
            <w:vMerge/>
            <w:shd w:val="clear" w:color="auto" w:fill="auto"/>
          </w:tcPr>
          <w:p w14:paraId="0548F131" w14:textId="77777777" w:rsidR="000000AC" w:rsidRPr="0083707C" w:rsidRDefault="000000AC" w:rsidP="000000AC">
            <w:pPr>
              <w:spacing w:line="240" w:lineRule="auto"/>
              <w:rPr>
                <w:rFonts w:cs="Arial"/>
                <w:color w:val="033323" w:themeColor="text1"/>
                <w:sz w:val="16"/>
                <w:szCs w:val="16"/>
              </w:rPr>
            </w:pPr>
          </w:p>
        </w:tc>
        <w:tc>
          <w:tcPr>
            <w:tcW w:w="2835" w:type="dxa"/>
            <w:vMerge/>
            <w:shd w:val="clear" w:color="auto" w:fill="auto"/>
          </w:tcPr>
          <w:p w14:paraId="5A59A77C" w14:textId="77777777" w:rsidR="000000AC" w:rsidRPr="0083707C" w:rsidRDefault="000000AC" w:rsidP="000000AC">
            <w:pPr>
              <w:spacing w:line="240" w:lineRule="auto"/>
              <w:rPr>
                <w:rFonts w:cs="Arial"/>
                <w:color w:val="033323" w:themeColor="text1"/>
                <w:sz w:val="16"/>
                <w:szCs w:val="16"/>
              </w:rPr>
            </w:pPr>
          </w:p>
        </w:tc>
      </w:tr>
      <w:tr w:rsidR="000000AC" w:rsidRPr="0054659D" w14:paraId="4391778B" w14:textId="77777777" w:rsidTr="000B78A3">
        <w:trPr>
          <w:trHeight w:val="375"/>
        </w:trPr>
        <w:tc>
          <w:tcPr>
            <w:tcW w:w="1702" w:type="dxa"/>
            <w:vMerge w:val="restart"/>
            <w:shd w:val="clear" w:color="auto" w:fill="auto"/>
          </w:tcPr>
          <w:p w14:paraId="5D687F6C" w14:textId="77777777" w:rsidR="000000AC" w:rsidRPr="0083707C" w:rsidRDefault="000000AC" w:rsidP="000000AC">
            <w:pPr>
              <w:spacing w:line="240" w:lineRule="auto"/>
              <w:rPr>
                <w:rFonts w:cs="Arial"/>
                <w:b/>
                <w:color w:val="033323" w:themeColor="text1"/>
                <w:sz w:val="16"/>
                <w:szCs w:val="16"/>
              </w:rPr>
            </w:pPr>
            <w:r w:rsidRPr="0083707C">
              <w:rPr>
                <w:rFonts w:cs="Arial"/>
                <w:b/>
                <w:color w:val="033323" w:themeColor="text1"/>
                <w:sz w:val="16"/>
                <w:szCs w:val="16"/>
              </w:rPr>
              <w:t>Precinct</w:t>
            </w:r>
          </w:p>
        </w:tc>
        <w:tc>
          <w:tcPr>
            <w:tcW w:w="2126" w:type="dxa"/>
            <w:shd w:val="clear" w:color="auto" w:fill="auto"/>
          </w:tcPr>
          <w:p w14:paraId="0CED4627" w14:textId="77777777" w:rsidR="000000AC" w:rsidRPr="0083707C" w:rsidRDefault="000000AC" w:rsidP="000000AC">
            <w:pPr>
              <w:spacing w:line="240" w:lineRule="auto"/>
              <w:rPr>
                <w:rFonts w:cs="Arial"/>
                <w:color w:val="033323" w:themeColor="text1"/>
                <w:sz w:val="16"/>
                <w:szCs w:val="16"/>
                <w:lang w:eastAsia="zh-CN"/>
              </w:rPr>
            </w:pPr>
            <w:r w:rsidRPr="0083707C">
              <w:rPr>
                <w:rFonts w:cs="Arial"/>
                <w:color w:val="033323" w:themeColor="text1"/>
                <w:sz w:val="16"/>
                <w:szCs w:val="16"/>
                <w:lang w:eastAsia="zh-CN"/>
              </w:rPr>
              <w:t>≤  2,000t CO</w:t>
            </w:r>
            <w:r w:rsidRPr="0083707C">
              <w:rPr>
                <w:rFonts w:cs="Arial"/>
                <w:color w:val="033323" w:themeColor="text1"/>
                <w:sz w:val="16"/>
                <w:szCs w:val="16"/>
                <w:vertAlign w:val="subscript"/>
                <w:lang w:eastAsia="zh-CN"/>
              </w:rPr>
              <w:t>2</w:t>
            </w:r>
            <w:r w:rsidRPr="0083707C">
              <w:rPr>
                <w:rFonts w:cs="Arial"/>
                <w:color w:val="033323" w:themeColor="text1"/>
                <w:sz w:val="16"/>
                <w:szCs w:val="16"/>
                <w:lang w:eastAsia="zh-CN"/>
              </w:rPr>
              <w:t>-e</w:t>
            </w:r>
          </w:p>
          <w:p w14:paraId="05A8F993" w14:textId="77777777" w:rsidR="000000AC" w:rsidRPr="0083707C" w:rsidRDefault="000000AC" w:rsidP="000000AC">
            <w:pPr>
              <w:spacing w:line="240" w:lineRule="auto"/>
              <w:rPr>
                <w:rFonts w:cs="Arial"/>
                <w:color w:val="033323" w:themeColor="text1"/>
                <w:sz w:val="16"/>
                <w:szCs w:val="16"/>
                <w:lang w:eastAsia="zh-CN"/>
              </w:rPr>
            </w:pPr>
          </w:p>
        </w:tc>
        <w:tc>
          <w:tcPr>
            <w:tcW w:w="1276" w:type="dxa"/>
            <w:shd w:val="clear" w:color="auto" w:fill="auto"/>
          </w:tcPr>
          <w:p w14:paraId="3E7B20BE" w14:textId="0A2D4B54" w:rsidR="000000AC" w:rsidRPr="0083707C" w:rsidRDefault="000000AC" w:rsidP="000000AC">
            <w:pPr>
              <w:spacing w:line="240" w:lineRule="auto"/>
              <w:rPr>
                <w:rFonts w:cs="Arial"/>
                <w:color w:val="033323" w:themeColor="text1"/>
                <w:sz w:val="16"/>
                <w:szCs w:val="16"/>
                <w:lang w:eastAsia="ja-JP"/>
              </w:rPr>
            </w:pPr>
            <w:r w:rsidRPr="0083707C">
              <w:rPr>
                <w:rFonts w:cs="Arial"/>
                <w:color w:val="033323" w:themeColor="text1"/>
                <w:sz w:val="16"/>
                <w:szCs w:val="16"/>
                <w:lang w:eastAsia="ja-JP"/>
              </w:rPr>
              <w:t>$2,759.30</w:t>
            </w:r>
          </w:p>
        </w:tc>
        <w:tc>
          <w:tcPr>
            <w:tcW w:w="8850" w:type="dxa"/>
            <w:vMerge w:val="restart"/>
            <w:shd w:val="clear" w:color="auto" w:fill="auto"/>
          </w:tcPr>
          <w:p w14:paraId="14A3F689" w14:textId="456D2090" w:rsidR="000000AC" w:rsidRPr="0083707C" w:rsidRDefault="000000AC" w:rsidP="0062784F">
            <w:pPr>
              <w:spacing w:line="240" w:lineRule="auto"/>
              <w:contextualSpacing/>
              <w:rPr>
                <w:rFonts w:cs="Arial"/>
                <w:color w:val="033323" w:themeColor="text1"/>
                <w:sz w:val="16"/>
                <w:szCs w:val="16"/>
              </w:rPr>
            </w:pPr>
            <w:r w:rsidRPr="0083707C">
              <w:rPr>
                <w:rFonts w:cs="Arial"/>
                <w:color w:val="033323" w:themeColor="text1"/>
                <w:sz w:val="16"/>
                <w:szCs w:val="16"/>
              </w:rPr>
              <w:t>A precinct or district is a discernible area ‘more than a building and less than a city’ and is primarily defined by its geographic boundaries</w:t>
            </w:r>
            <w:r w:rsidR="0062784F" w:rsidRPr="0083707C">
              <w:rPr>
                <w:rFonts w:cs="Arial"/>
                <w:color w:val="033323" w:themeColor="text1"/>
                <w:sz w:val="16"/>
                <w:szCs w:val="16"/>
              </w:rPr>
              <w:t>.</w:t>
            </w:r>
          </w:p>
        </w:tc>
        <w:tc>
          <w:tcPr>
            <w:tcW w:w="1781" w:type="dxa"/>
            <w:vMerge w:val="restart"/>
            <w:shd w:val="clear" w:color="auto" w:fill="auto"/>
          </w:tcPr>
          <w:p w14:paraId="7135B39E" w14:textId="77777777" w:rsidR="000000AC" w:rsidRPr="0083707C" w:rsidRDefault="000000AC" w:rsidP="000000AC">
            <w:pPr>
              <w:spacing w:line="240" w:lineRule="auto"/>
              <w:rPr>
                <w:rFonts w:cs="Arial"/>
                <w:color w:val="033323" w:themeColor="text1"/>
                <w:sz w:val="16"/>
                <w:szCs w:val="16"/>
              </w:rPr>
            </w:pPr>
            <w:r w:rsidRPr="0083707C">
              <w:rPr>
                <w:rFonts w:cs="Arial"/>
                <w:color w:val="033323" w:themeColor="text1"/>
                <w:sz w:val="16"/>
                <w:szCs w:val="16"/>
              </w:rPr>
              <w:t>Required</w:t>
            </w:r>
          </w:p>
          <w:p w14:paraId="3438AA09" w14:textId="77777777" w:rsidR="000000AC" w:rsidRPr="0083707C" w:rsidRDefault="000000AC" w:rsidP="000000AC">
            <w:pPr>
              <w:spacing w:line="240" w:lineRule="auto"/>
              <w:rPr>
                <w:rFonts w:cs="Arial"/>
                <w:color w:val="033323" w:themeColor="text1"/>
                <w:sz w:val="16"/>
                <w:szCs w:val="16"/>
              </w:rPr>
            </w:pPr>
          </w:p>
        </w:tc>
        <w:tc>
          <w:tcPr>
            <w:tcW w:w="1984" w:type="dxa"/>
            <w:vMerge w:val="restart"/>
            <w:shd w:val="clear" w:color="auto" w:fill="auto"/>
          </w:tcPr>
          <w:p w14:paraId="7CDFFC00" w14:textId="77777777" w:rsidR="000000AC" w:rsidRPr="0083707C" w:rsidRDefault="000000AC" w:rsidP="000000AC">
            <w:pPr>
              <w:spacing w:line="240" w:lineRule="auto"/>
              <w:rPr>
                <w:rFonts w:cs="Arial"/>
                <w:color w:val="033323" w:themeColor="text1"/>
                <w:sz w:val="16"/>
                <w:szCs w:val="16"/>
              </w:rPr>
            </w:pPr>
            <w:r w:rsidRPr="0083707C">
              <w:rPr>
                <w:rFonts w:cs="Arial"/>
                <w:color w:val="033323" w:themeColor="text1"/>
                <w:sz w:val="16"/>
                <w:szCs w:val="16"/>
              </w:rPr>
              <w:t>Type 2</w:t>
            </w:r>
          </w:p>
        </w:tc>
        <w:tc>
          <w:tcPr>
            <w:tcW w:w="2552" w:type="dxa"/>
            <w:vMerge w:val="restart"/>
            <w:shd w:val="clear" w:color="auto" w:fill="auto"/>
          </w:tcPr>
          <w:p w14:paraId="37D378F2" w14:textId="77777777" w:rsidR="000000AC" w:rsidRPr="0083707C" w:rsidRDefault="000000AC" w:rsidP="000000AC">
            <w:pPr>
              <w:spacing w:line="240" w:lineRule="auto"/>
              <w:rPr>
                <w:rFonts w:cs="Arial"/>
                <w:b/>
                <w:color w:val="033323" w:themeColor="text1"/>
                <w:sz w:val="16"/>
                <w:szCs w:val="16"/>
              </w:rPr>
            </w:pPr>
            <w:r w:rsidRPr="0083707C">
              <w:rPr>
                <w:rFonts w:cs="Arial"/>
                <w:color w:val="033323" w:themeColor="text1"/>
                <w:sz w:val="16"/>
                <w:szCs w:val="16"/>
              </w:rPr>
              <w:t>Required</w:t>
            </w:r>
            <w:r w:rsidRPr="0083707C" w:rsidDel="00822575">
              <w:rPr>
                <w:rFonts w:cs="Arial"/>
                <w:color w:val="033323" w:themeColor="text1"/>
                <w:sz w:val="16"/>
                <w:szCs w:val="16"/>
              </w:rPr>
              <w:t xml:space="preserve"> </w:t>
            </w:r>
            <w:r w:rsidRPr="0083707C">
              <w:rPr>
                <w:rFonts w:cs="Arial"/>
                <w:color w:val="033323" w:themeColor="text1"/>
                <w:sz w:val="16"/>
                <w:szCs w:val="16"/>
              </w:rPr>
              <w:t>every 3 years or whenever base year recalculation is required</w:t>
            </w:r>
          </w:p>
        </w:tc>
        <w:tc>
          <w:tcPr>
            <w:tcW w:w="2835" w:type="dxa"/>
            <w:vMerge w:val="restart"/>
            <w:shd w:val="clear" w:color="auto" w:fill="auto"/>
          </w:tcPr>
          <w:p w14:paraId="46D3B9F3" w14:textId="08E29F28" w:rsidR="000000AC" w:rsidRPr="0083707C" w:rsidRDefault="000000AC" w:rsidP="000B78A3">
            <w:pPr>
              <w:spacing w:line="240" w:lineRule="auto"/>
              <w:rPr>
                <w:rFonts w:cs="Arial"/>
                <w:b/>
                <w:color w:val="033323" w:themeColor="text1"/>
                <w:sz w:val="16"/>
                <w:szCs w:val="16"/>
              </w:rPr>
            </w:pPr>
            <w:r w:rsidRPr="0083707C">
              <w:rPr>
                <w:rFonts w:cs="Arial"/>
                <w:color w:val="033323" w:themeColor="text1"/>
                <w:sz w:val="16"/>
                <w:szCs w:val="16"/>
              </w:rPr>
              <w:t>During the construction phases of the precinct, if new emissions sources result in a &gt;10% change in total emissions from the base year within a 3 year period, an additional Type 2 will be required. This reflects that precincts may be completed in phases.</w:t>
            </w:r>
            <w:r w:rsidR="000B78A3" w:rsidRPr="0083707C">
              <w:rPr>
                <w:rFonts w:cs="Arial"/>
                <w:color w:val="033323" w:themeColor="text1"/>
                <w:sz w:val="16"/>
                <w:szCs w:val="16"/>
              </w:rPr>
              <w:t xml:space="preserve"> </w:t>
            </w:r>
            <w:r w:rsidRPr="0083707C">
              <w:rPr>
                <w:rFonts w:cs="Arial"/>
                <w:color w:val="033323" w:themeColor="text1"/>
                <w:sz w:val="16"/>
                <w:szCs w:val="16"/>
              </w:rPr>
              <w:t>Type 2 required if base year recalculation is required.</w:t>
            </w:r>
          </w:p>
        </w:tc>
      </w:tr>
      <w:tr w:rsidR="000000AC" w:rsidRPr="0054659D" w14:paraId="4DE4E4C1" w14:textId="77777777" w:rsidTr="000B78A3">
        <w:trPr>
          <w:trHeight w:val="155"/>
        </w:trPr>
        <w:tc>
          <w:tcPr>
            <w:tcW w:w="1702" w:type="dxa"/>
            <w:vMerge/>
            <w:shd w:val="clear" w:color="auto" w:fill="auto"/>
          </w:tcPr>
          <w:p w14:paraId="3EA3E849" w14:textId="77777777" w:rsidR="000000AC" w:rsidRPr="0083707C" w:rsidRDefault="000000AC" w:rsidP="000000AC">
            <w:pPr>
              <w:spacing w:line="240" w:lineRule="auto"/>
              <w:rPr>
                <w:rFonts w:cs="Arial"/>
                <w:b/>
                <w:color w:val="033323" w:themeColor="text1"/>
                <w:sz w:val="16"/>
                <w:szCs w:val="16"/>
              </w:rPr>
            </w:pPr>
          </w:p>
        </w:tc>
        <w:tc>
          <w:tcPr>
            <w:tcW w:w="2126" w:type="dxa"/>
            <w:shd w:val="clear" w:color="auto" w:fill="auto"/>
          </w:tcPr>
          <w:p w14:paraId="31131BBA" w14:textId="77777777" w:rsidR="000000AC" w:rsidRPr="0083707C" w:rsidRDefault="000000AC" w:rsidP="000000AC">
            <w:pPr>
              <w:spacing w:line="240" w:lineRule="auto"/>
              <w:rPr>
                <w:rFonts w:cs="Arial"/>
                <w:color w:val="033323" w:themeColor="text1"/>
                <w:sz w:val="16"/>
                <w:szCs w:val="16"/>
                <w:lang w:eastAsia="zh-CN"/>
              </w:rPr>
            </w:pPr>
            <w:r w:rsidRPr="0083707C">
              <w:rPr>
                <w:rFonts w:cs="Arial"/>
                <w:color w:val="033323" w:themeColor="text1"/>
                <w:sz w:val="16"/>
                <w:szCs w:val="16"/>
                <w:lang w:eastAsia="zh-CN"/>
              </w:rPr>
              <w:t>2,000 ≤ 10,000t CO</w:t>
            </w:r>
            <w:r w:rsidRPr="0083707C">
              <w:rPr>
                <w:rFonts w:cs="Arial"/>
                <w:color w:val="033323" w:themeColor="text1"/>
                <w:sz w:val="16"/>
                <w:szCs w:val="16"/>
                <w:vertAlign w:val="subscript"/>
                <w:lang w:eastAsia="zh-CN"/>
              </w:rPr>
              <w:t>2</w:t>
            </w:r>
            <w:r w:rsidRPr="0083707C">
              <w:rPr>
                <w:rFonts w:cs="Arial"/>
                <w:color w:val="033323" w:themeColor="text1"/>
                <w:sz w:val="16"/>
                <w:szCs w:val="16"/>
                <w:lang w:eastAsia="zh-CN"/>
              </w:rPr>
              <w:t>-e</w:t>
            </w:r>
          </w:p>
          <w:p w14:paraId="451B74EE" w14:textId="77777777" w:rsidR="000000AC" w:rsidRPr="0083707C" w:rsidRDefault="000000AC" w:rsidP="000000AC">
            <w:pPr>
              <w:spacing w:line="240" w:lineRule="auto"/>
              <w:rPr>
                <w:rFonts w:cs="Arial"/>
                <w:color w:val="033323" w:themeColor="text1"/>
                <w:sz w:val="16"/>
                <w:szCs w:val="16"/>
                <w:lang w:eastAsia="zh-CN"/>
              </w:rPr>
            </w:pPr>
          </w:p>
        </w:tc>
        <w:tc>
          <w:tcPr>
            <w:tcW w:w="1276" w:type="dxa"/>
            <w:shd w:val="clear" w:color="auto" w:fill="auto"/>
          </w:tcPr>
          <w:p w14:paraId="49619771" w14:textId="1F927FE6" w:rsidR="000000AC" w:rsidRPr="0083707C" w:rsidRDefault="000000AC" w:rsidP="000000AC">
            <w:pPr>
              <w:spacing w:line="240" w:lineRule="auto"/>
              <w:rPr>
                <w:rFonts w:cs="Arial"/>
                <w:color w:val="033323" w:themeColor="text1"/>
                <w:sz w:val="16"/>
                <w:szCs w:val="16"/>
                <w:lang w:eastAsia="ja-JP"/>
              </w:rPr>
            </w:pPr>
            <w:r w:rsidRPr="0083707C">
              <w:rPr>
                <w:rFonts w:cs="Arial"/>
                <w:color w:val="033323" w:themeColor="text1"/>
                <w:sz w:val="16"/>
                <w:szCs w:val="16"/>
                <w:lang w:eastAsia="ja-JP"/>
              </w:rPr>
              <w:t>$8,388.60</w:t>
            </w:r>
          </w:p>
        </w:tc>
        <w:tc>
          <w:tcPr>
            <w:tcW w:w="8850" w:type="dxa"/>
            <w:vMerge/>
            <w:shd w:val="clear" w:color="auto" w:fill="auto"/>
          </w:tcPr>
          <w:p w14:paraId="3FFBA0BE" w14:textId="77777777" w:rsidR="000000AC" w:rsidRPr="0083707C" w:rsidRDefault="000000AC" w:rsidP="000000AC">
            <w:pPr>
              <w:spacing w:line="240" w:lineRule="auto"/>
              <w:contextualSpacing/>
              <w:rPr>
                <w:rFonts w:cs="Arial"/>
                <w:color w:val="033323" w:themeColor="text1"/>
                <w:sz w:val="16"/>
                <w:szCs w:val="16"/>
              </w:rPr>
            </w:pPr>
          </w:p>
        </w:tc>
        <w:tc>
          <w:tcPr>
            <w:tcW w:w="1781" w:type="dxa"/>
            <w:vMerge/>
            <w:shd w:val="clear" w:color="auto" w:fill="auto"/>
          </w:tcPr>
          <w:p w14:paraId="335278EF" w14:textId="77777777" w:rsidR="000000AC" w:rsidRPr="0083707C" w:rsidRDefault="000000AC" w:rsidP="000000AC">
            <w:pPr>
              <w:spacing w:line="240" w:lineRule="auto"/>
              <w:rPr>
                <w:rFonts w:cs="Arial"/>
                <w:color w:val="033323" w:themeColor="text1"/>
                <w:sz w:val="16"/>
                <w:szCs w:val="16"/>
              </w:rPr>
            </w:pPr>
          </w:p>
        </w:tc>
        <w:tc>
          <w:tcPr>
            <w:tcW w:w="1984" w:type="dxa"/>
            <w:vMerge/>
            <w:shd w:val="clear" w:color="auto" w:fill="auto"/>
          </w:tcPr>
          <w:p w14:paraId="7DF62F7A" w14:textId="77777777" w:rsidR="000000AC" w:rsidRPr="0083707C" w:rsidRDefault="000000AC" w:rsidP="000000AC">
            <w:pPr>
              <w:spacing w:line="240" w:lineRule="auto"/>
              <w:rPr>
                <w:rFonts w:cs="Arial"/>
                <w:color w:val="033323" w:themeColor="text1"/>
                <w:sz w:val="16"/>
                <w:szCs w:val="16"/>
              </w:rPr>
            </w:pPr>
          </w:p>
        </w:tc>
        <w:tc>
          <w:tcPr>
            <w:tcW w:w="2552" w:type="dxa"/>
            <w:vMerge/>
            <w:shd w:val="clear" w:color="auto" w:fill="auto"/>
          </w:tcPr>
          <w:p w14:paraId="68886689" w14:textId="77777777" w:rsidR="000000AC" w:rsidRPr="0083707C" w:rsidRDefault="000000AC" w:rsidP="000000AC">
            <w:pPr>
              <w:spacing w:line="240" w:lineRule="auto"/>
              <w:rPr>
                <w:rFonts w:cs="Arial"/>
                <w:color w:val="033323" w:themeColor="text1"/>
                <w:sz w:val="16"/>
                <w:szCs w:val="16"/>
              </w:rPr>
            </w:pPr>
          </w:p>
        </w:tc>
        <w:tc>
          <w:tcPr>
            <w:tcW w:w="2835" w:type="dxa"/>
            <w:vMerge/>
            <w:shd w:val="clear" w:color="auto" w:fill="auto"/>
          </w:tcPr>
          <w:p w14:paraId="53D2827D" w14:textId="77777777" w:rsidR="000000AC" w:rsidRPr="0083707C" w:rsidRDefault="000000AC" w:rsidP="000000AC">
            <w:pPr>
              <w:spacing w:line="240" w:lineRule="auto"/>
              <w:rPr>
                <w:rFonts w:cs="Arial"/>
                <w:color w:val="033323" w:themeColor="text1"/>
                <w:sz w:val="16"/>
                <w:szCs w:val="16"/>
              </w:rPr>
            </w:pPr>
          </w:p>
        </w:tc>
      </w:tr>
      <w:tr w:rsidR="000000AC" w:rsidRPr="0054659D" w14:paraId="25760647" w14:textId="77777777" w:rsidTr="000B78A3">
        <w:trPr>
          <w:trHeight w:val="155"/>
        </w:trPr>
        <w:tc>
          <w:tcPr>
            <w:tcW w:w="1702" w:type="dxa"/>
            <w:vMerge/>
            <w:shd w:val="clear" w:color="auto" w:fill="auto"/>
          </w:tcPr>
          <w:p w14:paraId="612896CE" w14:textId="77777777" w:rsidR="000000AC" w:rsidRPr="0083707C" w:rsidRDefault="000000AC" w:rsidP="000000AC">
            <w:pPr>
              <w:spacing w:line="240" w:lineRule="auto"/>
              <w:rPr>
                <w:rFonts w:cs="Arial"/>
                <w:b/>
                <w:color w:val="033323" w:themeColor="text1"/>
                <w:sz w:val="16"/>
                <w:szCs w:val="16"/>
              </w:rPr>
            </w:pPr>
          </w:p>
        </w:tc>
        <w:tc>
          <w:tcPr>
            <w:tcW w:w="2126" w:type="dxa"/>
            <w:shd w:val="clear" w:color="auto" w:fill="auto"/>
          </w:tcPr>
          <w:p w14:paraId="6D2E3CBE" w14:textId="77777777" w:rsidR="000000AC" w:rsidRPr="0083707C" w:rsidRDefault="000000AC" w:rsidP="000000AC">
            <w:pPr>
              <w:spacing w:line="240" w:lineRule="auto"/>
              <w:rPr>
                <w:rFonts w:cs="Arial"/>
                <w:color w:val="033323" w:themeColor="text1"/>
                <w:sz w:val="16"/>
                <w:szCs w:val="16"/>
                <w:lang w:eastAsia="zh-CN"/>
              </w:rPr>
            </w:pPr>
            <w:r w:rsidRPr="0083707C">
              <w:rPr>
                <w:rFonts w:cs="Arial"/>
                <w:color w:val="033323" w:themeColor="text1"/>
                <w:sz w:val="16"/>
                <w:szCs w:val="16"/>
                <w:lang w:eastAsia="zh-CN"/>
              </w:rPr>
              <w:t>10,000 ≤ 80,000t CO</w:t>
            </w:r>
            <w:r w:rsidRPr="0083707C">
              <w:rPr>
                <w:rFonts w:cs="Arial"/>
                <w:color w:val="033323" w:themeColor="text1"/>
                <w:sz w:val="16"/>
                <w:szCs w:val="16"/>
                <w:vertAlign w:val="subscript"/>
                <w:lang w:eastAsia="zh-CN"/>
              </w:rPr>
              <w:t>2</w:t>
            </w:r>
            <w:r w:rsidRPr="0083707C">
              <w:rPr>
                <w:rFonts w:cs="Arial"/>
                <w:color w:val="033323" w:themeColor="text1"/>
                <w:sz w:val="16"/>
                <w:szCs w:val="16"/>
                <w:lang w:eastAsia="zh-CN"/>
              </w:rPr>
              <w:t>-e</w:t>
            </w:r>
          </w:p>
        </w:tc>
        <w:tc>
          <w:tcPr>
            <w:tcW w:w="1276" w:type="dxa"/>
            <w:shd w:val="clear" w:color="auto" w:fill="auto"/>
          </w:tcPr>
          <w:p w14:paraId="21DD320C" w14:textId="1E186DF8" w:rsidR="000000AC" w:rsidRPr="0083707C" w:rsidRDefault="000000AC" w:rsidP="000000AC">
            <w:pPr>
              <w:spacing w:line="240" w:lineRule="auto"/>
              <w:rPr>
                <w:rFonts w:cs="Arial"/>
                <w:color w:val="033323" w:themeColor="text1"/>
                <w:sz w:val="16"/>
                <w:szCs w:val="16"/>
                <w:lang w:eastAsia="ja-JP"/>
              </w:rPr>
            </w:pPr>
            <w:r w:rsidRPr="0083707C">
              <w:rPr>
                <w:rFonts w:cs="Arial"/>
                <w:color w:val="033323" w:themeColor="text1"/>
                <w:sz w:val="16"/>
                <w:szCs w:val="16"/>
                <w:lang w:eastAsia="ja-JP"/>
              </w:rPr>
              <w:t>$13,908.25</w:t>
            </w:r>
            <w:r w:rsidRPr="0083707C">
              <w:rPr>
                <w:rFonts w:cs="Arial"/>
                <w:color w:val="033323" w:themeColor="text1"/>
                <w:sz w:val="16"/>
                <w:szCs w:val="16"/>
                <w:lang w:eastAsia="ja-JP"/>
              </w:rPr>
              <w:br/>
            </w:r>
          </w:p>
        </w:tc>
        <w:tc>
          <w:tcPr>
            <w:tcW w:w="8850" w:type="dxa"/>
            <w:vMerge/>
            <w:shd w:val="clear" w:color="auto" w:fill="auto"/>
          </w:tcPr>
          <w:p w14:paraId="3DD5B4ED" w14:textId="77777777" w:rsidR="000000AC" w:rsidRPr="0083707C" w:rsidRDefault="000000AC" w:rsidP="000000AC">
            <w:pPr>
              <w:spacing w:line="240" w:lineRule="auto"/>
              <w:contextualSpacing/>
              <w:rPr>
                <w:rFonts w:cs="Arial"/>
                <w:color w:val="033323" w:themeColor="text1"/>
                <w:sz w:val="16"/>
                <w:szCs w:val="16"/>
              </w:rPr>
            </w:pPr>
          </w:p>
        </w:tc>
        <w:tc>
          <w:tcPr>
            <w:tcW w:w="1781" w:type="dxa"/>
            <w:vMerge/>
            <w:shd w:val="clear" w:color="auto" w:fill="auto"/>
          </w:tcPr>
          <w:p w14:paraId="4A8AB546" w14:textId="77777777" w:rsidR="000000AC" w:rsidRPr="0083707C" w:rsidRDefault="000000AC" w:rsidP="000000AC">
            <w:pPr>
              <w:spacing w:line="240" w:lineRule="auto"/>
              <w:rPr>
                <w:rFonts w:cs="Arial"/>
                <w:color w:val="033323" w:themeColor="text1"/>
                <w:sz w:val="16"/>
                <w:szCs w:val="16"/>
              </w:rPr>
            </w:pPr>
          </w:p>
        </w:tc>
        <w:tc>
          <w:tcPr>
            <w:tcW w:w="1984" w:type="dxa"/>
            <w:vMerge/>
            <w:shd w:val="clear" w:color="auto" w:fill="auto"/>
          </w:tcPr>
          <w:p w14:paraId="46591BB7" w14:textId="77777777" w:rsidR="000000AC" w:rsidRPr="0083707C" w:rsidRDefault="000000AC" w:rsidP="000000AC">
            <w:pPr>
              <w:spacing w:line="240" w:lineRule="auto"/>
              <w:rPr>
                <w:rFonts w:cs="Arial"/>
                <w:color w:val="033323" w:themeColor="text1"/>
                <w:sz w:val="16"/>
                <w:szCs w:val="16"/>
              </w:rPr>
            </w:pPr>
          </w:p>
        </w:tc>
        <w:tc>
          <w:tcPr>
            <w:tcW w:w="2552" w:type="dxa"/>
            <w:vMerge/>
            <w:shd w:val="clear" w:color="auto" w:fill="auto"/>
          </w:tcPr>
          <w:p w14:paraId="63891ACA" w14:textId="77777777" w:rsidR="000000AC" w:rsidRPr="0083707C" w:rsidRDefault="000000AC" w:rsidP="000000AC">
            <w:pPr>
              <w:spacing w:line="240" w:lineRule="auto"/>
              <w:rPr>
                <w:rFonts w:cs="Arial"/>
                <w:color w:val="033323" w:themeColor="text1"/>
                <w:sz w:val="16"/>
                <w:szCs w:val="16"/>
              </w:rPr>
            </w:pPr>
          </w:p>
        </w:tc>
        <w:tc>
          <w:tcPr>
            <w:tcW w:w="2835" w:type="dxa"/>
            <w:vMerge/>
            <w:shd w:val="clear" w:color="auto" w:fill="auto"/>
          </w:tcPr>
          <w:p w14:paraId="1DD59306" w14:textId="77777777" w:rsidR="000000AC" w:rsidRPr="0083707C" w:rsidRDefault="000000AC" w:rsidP="000000AC">
            <w:pPr>
              <w:spacing w:line="240" w:lineRule="auto"/>
              <w:rPr>
                <w:rFonts w:cs="Arial"/>
                <w:color w:val="033323" w:themeColor="text1"/>
                <w:sz w:val="16"/>
                <w:szCs w:val="16"/>
              </w:rPr>
            </w:pPr>
          </w:p>
        </w:tc>
      </w:tr>
      <w:tr w:rsidR="000000AC" w:rsidRPr="0054659D" w14:paraId="2F88DB5C" w14:textId="77777777" w:rsidTr="000B78A3">
        <w:trPr>
          <w:trHeight w:val="364"/>
        </w:trPr>
        <w:tc>
          <w:tcPr>
            <w:tcW w:w="1702" w:type="dxa"/>
            <w:vMerge/>
            <w:shd w:val="clear" w:color="auto" w:fill="auto"/>
          </w:tcPr>
          <w:p w14:paraId="3BDB9501" w14:textId="77777777" w:rsidR="000000AC" w:rsidRPr="0083707C" w:rsidRDefault="000000AC" w:rsidP="000000AC">
            <w:pPr>
              <w:spacing w:line="240" w:lineRule="auto"/>
              <w:rPr>
                <w:rFonts w:cs="Arial"/>
                <w:b/>
                <w:color w:val="033323" w:themeColor="text1"/>
                <w:sz w:val="16"/>
                <w:szCs w:val="16"/>
              </w:rPr>
            </w:pPr>
          </w:p>
        </w:tc>
        <w:tc>
          <w:tcPr>
            <w:tcW w:w="2126" w:type="dxa"/>
            <w:shd w:val="clear" w:color="auto" w:fill="auto"/>
          </w:tcPr>
          <w:p w14:paraId="71F01E94" w14:textId="77777777" w:rsidR="000000AC" w:rsidRPr="0083707C" w:rsidRDefault="000000AC" w:rsidP="000000AC">
            <w:pPr>
              <w:spacing w:line="240" w:lineRule="auto"/>
              <w:rPr>
                <w:rFonts w:cs="Arial"/>
                <w:color w:val="033323" w:themeColor="text1"/>
                <w:sz w:val="16"/>
                <w:szCs w:val="16"/>
                <w:lang w:eastAsia="zh-CN"/>
              </w:rPr>
            </w:pPr>
            <w:r w:rsidRPr="0083707C">
              <w:rPr>
                <w:rFonts w:cs="Arial"/>
                <w:color w:val="033323" w:themeColor="text1"/>
                <w:sz w:val="16"/>
                <w:szCs w:val="16"/>
              </w:rPr>
              <w:t>≥ 80,000</w:t>
            </w:r>
            <w:r w:rsidRPr="0083707C">
              <w:rPr>
                <w:rFonts w:cs="Arial"/>
                <w:color w:val="033323" w:themeColor="text1"/>
                <w:sz w:val="16"/>
                <w:szCs w:val="16"/>
                <w:lang w:eastAsia="zh-CN"/>
              </w:rPr>
              <w:t>t CO</w:t>
            </w:r>
            <w:r w:rsidRPr="0083707C">
              <w:rPr>
                <w:rFonts w:cs="Arial"/>
                <w:color w:val="033323" w:themeColor="text1"/>
                <w:sz w:val="16"/>
                <w:szCs w:val="16"/>
                <w:vertAlign w:val="subscript"/>
                <w:lang w:eastAsia="zh-CN"/>
              </w:rPr>
              <w:t>2</w:t>
            </w:r>
            <w:r w:rsidRPr="0083707C">
              <w:rPr>
                <w:rFonts w:cs="Arial"/>
                <w:color w:val="033323" w:themeColor="text1"/>
                <w:sz w:val="16"/>
                <w:szCs w:val="16"/>
                <w:lang w:eastAsia="zh-CN"/>
              </w:rPr>
              <w:t>-e</w:t>
            </w:r>
          </w:p>
          <w:p w14:paraId="23D1FE17" w14:textId="77777777" w:rsidR="000000AC" w:rsidRPr="0083707C" w:rsidRDefault="000000AC" w:rsidP="000000AC">
            <w:pPr>
              <w:spacing w:line="240" w:lineRule="auto"/>
              <w:rPr>
                <w:rFonts w:eastAsia="SimSun" w:cs="Arial"/>
                <w:color w:val="033323" w:themeColor="text1"/>
                <w:sz w:val="16"/>
                <w:szCs w:val="16"/>
                <w:lang w:eastAsia="zh-CN"/>
              </w:rPr>
            </w:pPr>
          </w:p>
        </w:tc>
        <w:tc>
          <w:tcPr>
            <w:tcW w:w="1276" w:type="dxa"/>
            <w:shd w:val="clear" w:color="auto" w:fill="auto"/>
          </w:tcPr>
          <w:p w14:paraId="4A0D889A" w14:textId="56D93158" w:rsidR="000000AC" w:rsidRPr="0083707C" w:rsidRDefault="000000AC" w:rsidP="000000AC">
            <w:pPr>
              <w:spacing w:line="240" w:lineRule="auto"/>
              <w:rPr>
                <w:rFonts w:eastAsia="SimSun" w:cs="Arial"/>
                <w:color w:val="033323" w:themeColor="text1"/>
                <w:sz w:val="16"/>
                <w:szCs w:val="16"/>
                <w:lang w:eastAsia="zh-CN"/>
              </w:rPr>
            </w:pPr>
            <w:r w:rsidRPr="0083707C">
              <w:rPr>
                <w:rFonts w:cs="Arial"/>
                <w:color w:val="033323" w:themeColor="text1"/>
                <w:sz w:val="16"/>
                <w:szCs w:val="16"/>
              </w:rPr>
              <w:t>$19,868.60</w:t>
            </w:r>
          </w:p>
        </w:tc>
        <w:tc>
          <w:tcPr>
            <w:tcW w:w="8850" w:type="dxa"/>
            <w:vMerge/>
            <w:shd w:val="clear" w:color="auto" w:fill="auto"/>
          </w:tcPr>
          <w:p w14:paraId="043E6A65" w14:textId="77777777" w:rsidR="000000AC" w:rsidRPr="0083707C" w:rsidRDefault="000000AC" w:rsidP="000000AC">
            <w:pPr>
              <w:spacing w:line="240" w:lineRule="auto"/>
              <w:contextualSpacing/>
              <w:rPr>
                <w:rFonts w:cs="Arial"/>
                <w:color w:val="033323" w:themeColor="text1"/>
                <w:sz w:val="16"/>
                <w:szCs w:val="16"/>
              </w:rPr>
            </w:pPr>
          </w:p>
        </w:tc>
        <w:tc>
          <w:tcPr>
            <w:tcW w:w="1781" w:type="dxa"/>
            <w:vMerge/>
            <w:shd w:val="clear" w:color="auto" w:fill="auto"/>
          </w:tcPr>
          <w:p w14:paraId="69844E20" w14:textId="77777777" w:rsidR="000000AC" w:rsidRPr="0083707C" w:rsidRDefault="000000AC" w:rsidP="000000AC">
            <w:pPr>
              <w:spacing w:line="240" w:lineRule="auto"/>
              <w:rPr>
                <w:rFonts w:cs="Arial"/>
                <w:color w:val="033323" w:themeColor="text1"/>
                <w:sz w:val="16"/>
                <w:szCs w:val="16"/>
              </w:rPr>
            </w:pPr>
          </w:p>
        </w:tc>
        <w:tc>
          <w:tcPr>
            <w:tcW w:w="1984" w:type="dxa"/>
            <w:vMerge/>
            <w:shd w:val="clear" w:color="auto" w:fill="auto"/>
          </w:tcPr>
          <w:p w14:paraId="13B60CA0" w14:textId="77777777" w:rsidR="000000AC" w:rsidRPr="0083707C" w:rsidRDefault="000000AC" w:rsidP="000000AC">
            <w:pPr>
              <w:spacing w:line="240" w:lineRule="auto"/>
              <w:rPr>
                <w:rFonts w:cs="Arial"/>
                <w:color w:val="033323" w:themeColor="text1"/>
                <w:sz w:val="16"/>
                <w:szCs w:val="16"/>
              </w:rPr>
            </w:pPr>
          </w:p>
        </w:tc>
        <w:tc>
          <w:tcPr>
            <w:tcW w:w="2552" w:type="dxa"/>
            <w:vMerge/>
            <w:shd w:val="clear" w:color="auto" w:fill="auto"/>
          </w:tcPr>
          <w:p w14:paraId="4A0F1849" w14:textId="77777777" w:rsidR="000000AC" w:rsidRPr="0083707C" w:rsidRDefault="000000AC" w:rsidP="000000AC">
            <w:pPr>
              <w:spacing w:line="240" w:lineRule="auto"/>
              <w:rPr>
                <w:rFonts w:cs="Arial"/>
                <w:color w:val="033323" w:themeColor="text1"/>
                <w:sz w:val="16"/>
                <w:szCs w:val="16"/>
              </w:rPr>
            </w:pPr>
          </w:p>
        </w:tc>
        <w:tc>
          <w:tcPr>
            <w:tcW w:w="2835" w:type="dxa"/>
            <w:vMerge/>
            <w:shd w:val="clear" w:color="auto" w:fill="auto"/>
          </w:tcPr>
          <w:p w14:paraId="40239145" w14:textId="77777777" w:rsidR="000000AC" w:rsidRPr="0083707C" w:rsidRDefault="000000AC" w:rsidP="000000AC">
            <w:pPr>
              <w:spacing w:line="240" w:lineRule="auto"/>
              <w:rPr>
                <w:rFonts w:cs="Arial"/>
                <w:color w:val="033323" w:themeColor="text1"/>
                <w:sz w:val="16"/>
                <w:szCs w:val="16"/>
              </w:rPr>
            </w:pPr>
          </w:p>
        </w:tc>
      </w:tr>
      <w:tr w:rsidR="00390AF1" w:rsidRPr="0054659D" w14:paraId="653870BE" w14:textId="77777777" w:rsidTr="000B78A3">
        <w:trPr>
          <w:trHeight w:val="517"/>
        </w:trPr>
        <w:tc>
          <w:tcPr>
            <w:tcW w:w="1702" w:type="dxa"/>
            <w:shd w:val="clear" w:color="auto" w:fill="auto"/>
          </w:tcPr>
          <w:p w14:paraId="3054235A" w14:textId="06B6A653" w:rsidR="00756A29" w:rsidRPr="0083707C" w:rsidRDefault="00972300" w:rsidP="00A145B3">
            <w:pPr>
              <w:spacing w:line="240" w:lineRule="auto"/>
              <w:rPr>
                <w:rFonts w:cs="Arial"/>
                <w:b/>
                <w:color w:val="033323" w:themeColor="text1"/>
                <w:sz w:val="16"/>
                <w:szCs w:val="16"/>
              </w:rPr>
            </w:pPr>
            <w:r w:rsidRPr="0083707C">
              <w:rPr>
                <w:rFonts w:cs="Arial"/>
                <w:b/>
                <w:color w:val="033323" w:themeColor="text1"/>
                <w:sz w:val="16"/>
                <w:szCs w:val="16"/>
              </w:rPr>
              <w:t xml:space="preserve">Small event </w:t>
            </w:r>
          </w:p>
        </w:tc>
        <w:tc>
          <w:tcPr>
            <w:tcW w:w="2126" w:type="dxa"/>
            <w:shd w:val="clear" w:color="auto" w:fill="auto"/>
          </w:tcPr>
          <w:p w14:paraId="26DCFFC0" w14:textId="77777777" w:rsidR="00756A29" w:rsidRPr="0083707C" w:rsidRDefault="00756A29" w:rsidP="00A145B3">
            <w:pPr>
              <w:spacing w:line="240" w:lineRule="auto"/>
              <w:rPr>
                <w:rFonts w:cs="Arial"/>
                <w:color w:val="033323" w:themeColor="text1"/>
                <w:sz w:val="16"/>
                <w:szCs w:val="16"/>
                <w:lang w:eastAsia="ja-JP"/>
              </w:rPr>
            </w:pPr>
          </w:p>
        </w:tc>
        <w:tc>
          <w:tcPr>
            <w:tcW w:w="1276" w:type="dxa"/>
            <w:shd w:val="clear" w:color="auto" w:fill="auto"/>
          </w:tcPr>
          <w:p w14:paraId="074C2A3E" w14:textId="63DF23FC" w:rsidR="00756A29" w:rsidRPr="0083707C" w:rsidRDefault="00AC1845" w:rsidP="00A145B3">
            <w:pPr>
              <w:spacing w:line="240" w:lineRule="auto"/>
              <w:rPr>
                <w:rFonts w:eastAsia="SimSun" w:cs="Arial"/>
                <w:color w:val="033323" w:themeColor="text1"/>
                <w:sz w:val="16"/>
                <w:szCs w:val="16"/>
                <w:lang w:eastAsia="zh-CN"/>
              </w:rPr>
            </w:pPr>
            <w:r w:rsidRPr="0083707C">
              <w:rPr>
                <w:rFonts w:cs="Arial"/>
                <w:color w:val="033323" w:themeColor="text1"/>
                <w:sz w:val="16"/>
                <w:szCs w:val="16"/>
                <w:lang w:eastAsia="ja-JP"/>
              </w:rPr>
              <w:t>$8</w:t>
            </w:r>
            <w:r w:rsidR="000000AC" w:rsidRPr="0083707C">
              <w:rPr>
                <w:rFonts w:cs="Arial"/>
                <w:color w:val="033323" w:themeColor="text1"/>
                <w:sz w:val="16"/>
                <w:szCs w:val="16"/>
                <w:lang w:eastAsia="ja-JP"/>
              </w:rPr>
              <w:t>61</w:t>
            </w:r>
          </w:p>
        </w:tc>
        <w:tc>
          <w:tcPr>
            <w:tcW w:w="8850" w:type="dxa"/>
            <w:shd w:val="clear" w:color="auto" w:fill="auto"/>
          </w:tcPr>
          <w:p w14:paraId="0FFD3690" w14:textId="77777777" w:rsidR="00756A29" w:rsidRPr="0083707C" w:rsidRDefault="00756A29" w:rsidP="005D6F7C">
            <w:pPr>
              <w:spacing w:line="240" w:lineRule="auto"/>
              <w:contextualSpacing/>
              <w:rPr>
                <w:rFonts w:cs="Arial"/>
                <w:color w:val="033323" w:themeColor="text1"/>
                <w:sz w:val="16"/>
                <w:szCs w:val="16"/>
              </w:rPr>
            </w:pPr>
            <w:r w:rsidRPr="0083707C">
              <w:rPr>
                <w:rFonts w:cs="Arial"/>
                <w:color w:val="033323" w:themeColor="text1"/>
                <w:sz w:val="16"/>
                <w:szCs w:val="16"/>
              </w:rPr>
              <w:t>An event with:</w:t>
            </w:r>
          </w:p>
          <w:p w14:paraId="0022E1F9" w14:textId="23400E93" w:rsidR="00756A29" w:rsidRPr="001F14AB" w:rsidRDefault="002E4D42" w:rsidP="00EC5A40">
            <w:pPr>
              <w:pStyle w:val="ListParagraph"/>
              <w:numPr>
                <w:ilvl w:val="0"/>
                <w:numId w:val="50"/>
              </w:numPr>
              <w:spacing w:line="240" w:lineRule="auto"/>
              <w:rPr>
                <w:rFonts w:cs="Arial"/>
                <w:color w:val="033323" w:themeColor="text1"/>
                <w:sz w:val="16"/>
                <w:szCs w:val="16"/>
              </w:rPr>
            </w:pPr>
            <w:r w:rsidRPr="001F14AB">
              <w:rPr>
                <w:rFonts w:cs="Arial"/>
                <w:color w:val="033323" w:themeColor="text1"/>
                <w:sz w:val="16"/>
                <w:szCs w:val="16"/>
              </w:rPr>
              <w:t>up to</w:t>
            </w:r>
            <w:r w:rsidR="00756A29" w:rsidRPr="001F14AB">
              <w:rPr>
                <w:rFonts w:cs="Arial"/>
                <w:color w:val="033323" w:themeColor="text1"/>
                <w:sz w:val="16"/>
                <w:szCs w:val="16"/>
              </w:rPr>
              <w:t xml:space="preserve"> 5,000 attendees; or</w:t>
            </w:r>
          </w:p>
          <w:p w14:paraId="5543AEA6" w14:textId="2B7A7DAC" w:rsidR="00756A29" w:rsidRPr="001F14AB" w:rsidRDefault="002E4D42" w:rsidP="00EC5A40">
            <w:pPr>
              <w:pStyle w:val="ListParagraph"/>
              <w:numPr>
                <w:ilvl w:val="0"/>
                <w:numId w:val="50"/>
              </w:numPr>
              <w:spacing w:line="240" w:lineRule="auto"/>
              <w:rPr>
                <w:rFonts w:cs="Arial"/>
                <w:color w:val="033323" w:themeColor="text1"/>
                <w:sz w:val="16"/>
                <w:szCs w:val="16"/>
              </w:rPr>
            </w:pPr>
            <w:r w:rsidRPr="001F14AB">
              <w:rPr>
                <w:rFonts w:cs="Arial"/>
                <w:color w:val="033323" w:themeColor="text1"/>
                <w:sz w:val="16"/>
                <w:szCs w:val="16"/>
              </w:rPr>
              <w:lastRenderedPageBreak/>
              <w:t>up to</w:t>
            </w:r>
            <w:r w:rsidR="00756A29" w:rsidRPr="001F14AB">
              <w:rPr>
                <w:rFonts w:cs="Arial"/>
                <w:color w:val="033323" w:themeColor="text1"/>
                <w:sz w:val="16"/>
                <w:szCs w:val="16"/>
              </w:rPr>
              <w:t xml:space="preserve"> 10,000 attendees and where the event is one day or less in duration.</w:t>
            </w:r>
          </w:p>
        </w:tc>
        <w:tc>
          <w:tcPr>
            <w:tcW w:w="1781" w:type="dxa"/>
            <w:shd w:val="clear" w:color="auto" w:fill="auto"/>
          </w:tcPr>
          <w:p w14:paraId="4FAB9C97" w14:textId="4E0BB3BC" w:rsidR="00756A29" w:rsidRPr="0083707C" w:rsidRDefault="005D6F7C" w:rsidP="00A145B3">
            <w:pPr>
              <w:spacing w:line="240" w:lineRule="auto"/>
              <w:rPr>
                <w:rFonts w:cs="Arial"/>
                <w:color w:val="033323" w:themeColor="text1"/>
                <w:sz w:val="16"/>
                <w:szCs w:val="16"/>
              </w:rPr>
            </w:pPr>
            <w:r w:rsidRPr="0083707C">
              <w:rPr>
                <w:rFonts w:cs="Arial"/>
                <w:color w:val="033323" w:themeColor="text1"/>
                <w:sz w:val="16"/>
                <w:szCs w:val="16"/>
              </w:rPr>
              <w:lastRenderedPageBreak/>
              <w:t>Not required</w:t>
            </w:r>
          </w:p>
        </w:tc>
        <w:tc>
          <w:tcPr>
            <w:tcW w:w="1984" w:type="dxa"/>
            <w:shd w:val="clear" w:color="auto" w:fill="auto"/>
          </w:tcPr>
          <w:p w14:paraId="05A32DF7" w14:textId="77777777" w:rsidR="00756A29" w:rsidRPr="0083707C" w:rsidRDefault="00756A29" w:rsidP="00A145B3">
            <w:pPr>
              <w:spacing w:line="240" w:lineRule="auto"/>
              <w:rPr>
                <w:rFonts w:cs="Arial"/>
                <w:color w:val="033323" w:themeColor="text1"/>
                <w:sz w:val="16"/>
                <w:szCs w:val="16"/>
              </w:rPr>
            </w:pPr>
            <w:r w:rsidRPr="0083707C">
              <w:rPr>
                <w:rFonts w:cs="Arial"/>
                <w:color w:val="033323" w:themeColor="text1"/>
                <w:sz w:val="16"/>
                <w:szCs w:val="16"/>
              </w:rPr>
              <w:t>Not required</w:t>
            </w:r>
          </w:p>
        </w:tc>
        <w:tc>
          <w:tcPr>
            <w:tcW w:w="2552" w:type="dxa"/>
            <w:shd w:val="clear" w:color="auto" w:fill="auto"/>
          </w:tcPr>
          <w:p w14:paraId="60271FCA" w14:textId="77777777" w:rsidR="00756A29" w:rsidRPr="0083707C" w:rsidRDefault="00756A29" w:rsidP="00A145B3">
            <w:pPr>
              <w:spacing w:line="240" w:lineRule="auto"/>
              <w:rPr>
                <w:rFonts w:cs="Arial"/>
                <w:b/>
                <w:color w:val="033323" w:themeColor="text1"/>
                <w:sz w:val="16"/>
                <w:szCs w:val="16"/>
              </w:rPr>
            </w:pPr>
            <w:r w:rsidRPr="0083707C">
              <w:rPr>
                <w:rFonts w:cs="Arial"/>
                <w:color w:val="033323" w:themeColor="text1"/>
                <w:sz w:val="16"/>
                <w:szCs w:val="16"/>
              </w:rPr>
              <w:t>Not required</w:t>
            </w:r>
          </w:p>
        </w:tc>
        <w:tc>
          <w:tcPr>
            <w:tcW w:w="2835" w:type="dxa"/>
            <w:shd w:val="clear" w:color="auto" w:fill="auto"/>
          </w:tcPr>
          <w:p w14:paraId="57FB7806" w14:textId="77777777" w:rsidR="00756A29" w:rsidRPr="0083707C" w:rsidRDefault="00756A29" w:rsidP="00A145B3">
            <w:pPr>
              <w:spacing w:line="240" w:lineRule="auto"/>
              <w:rPr>
                <w:rFonts w:cs="Arial"/>
                <w:b/>
                <w:color w:val="033323" w:themeColor="text1"/>
                <w:sz w:val="16"/>
                <w:szCs w:val="16"/>
              </w:rPr>
            </w:pPr>
            <w:r w:rsidRPr="0083707C">
              <w:rPr>
                <w:rFonts w:cs="Arial"/>
                <w:color w:val="033323" w:themeColor="text1"/>
                <w:sz w:val="16"/>
                <w:szCs w:val="16"/>
              </w:rPr>
              <w:t>Not required</w:t>
            </w:r>
          </w:p>
        </w:tc>
      </w:tr>
      <w:tr w:rsidR="00390AF1" w:rsidRPr="0054659D" w14:paraId="2EE13FFE" w14:textId="77777777" w:rsidTr="000B78A3">
        <w:trPr>
          <w:trHeight w:val="581"/>
        </w:trPr>
        <w:tc>
          <w:tcPr>
            <w:tcW w:w="1702" w:type="dxa"/>
            <w:shd w:val="clear" w:color="auto" w:fill="auto"/>
          </w:tcPr>
          <w:p w14:paraId="414A1ED0" w14:textId="77777777" w:rsidR="00756A29" w:rsidRPr="0083707C" w:rsidRDefault="00756A29" w:rsidP="00A145B3">
            <w:pPr>
              <w:spacing w:line="240" w:lineRule="auto"/>
              <w:rPr>
                <w:rFonts w:cs="Arial"/>
                <w:b/>
                <w:color w:val="033323" w:themeColor="text1"/>
                <w:sz w:val="16"/>
                <w:szCs w:val="16"/>
              </w:rPr>
            </w:pPr>
            <w:r w:rsidRPr="0083707C">
              <w:rPr>
                <w:rFonts w:cs="Arial"/>
                <w:b/>
                <w:color w:val="033323" w:themeColor="text1"/>
                <w:sz w:val="16"/>
                <w:szCs w:val="16"/>
              </w:rPr>
              <w:t>Large event</w:t>
            </w:r>
          </w:p>
        </w:tc>
        <w:tc>
          <w:tcPr>
            <w:tcW w:w="2126" w:type="dxa"/>
            <w:shd w:val="clear" w:color="auto" w:fill="auto"/>
          </w:tcPr>
          <w:p w14:paraId="538CD9B8" w14:textId="77777777" w:rsidR="00756A29" w:rsidRPr="0083707C" w:rsidRDefault="00756A29" w:rsidP="00A145B3">
            <w:pPr>
              <w:spacing w:line="240" w:lineRule="auto"/>
              <w:rPr>
                <w:rFonts w:cs="Arial"/>
                <w:color w:val="033323" w:themeColor="text1"/>
                <w:sz w:val="16"/>
                <w:szCs w:val="16"/>
                <w:lang w:eastAsia="ja-JP"/>
              </w:rPr>
            </w:pPr>
          </w:p>
        </w:tc>
        <w:tc>
          <w:tcPr>
            <w:tcW w:w="1276" w:type="dxa"/>
            <w:shd w:val="clear" w:color="auto" w:fill="auto"/>
          </w:tcPr>
          <w:p w14:paraId="5D893E9C" w14:textId="63BCAD31" w:rsidR="00756A29" w:rsidRPr="0083707C" w:rsidRDefault="00AC1845" w:rsidP="00A145B3">
            <w:pPr>
              <w:spacing w:line="240" w:lineRule="auto"/>
              <w:rPr>
                <w:rFonts w:eastAsia="SimSun" w:cs="Arial"/>
                <w:color w:val="033323" w:themeColor="text1"/>
                <w:sz w:val="16"/>
                <w:szCs w:val="16"/>
                <w:lang w:eastAsia="zh-CN"/>
              </w:rPr>
            </w:pPr>
            <w:r w:rsidRPr="0083707C">
              <w:rPr>
                <w:rFonts w:cs="Arial"/>
                <w:color w:val="033323" w:themeColor="text1"/>
                <w:sz w:val="16"/>
                <w:szCs w:val="16"/>
                <w:lang w:eastAsia="ja-JP"/>
              </w:rPr>
              <w:t>$1,</w:t>
            </w:r>
            <w:r w:rsidR="000000AC" w:rsidRPr="0083707C">
              <w:rPr>
                <w:rFonts w:cs="Arial"/>
                <w:color w:val="033323" w:themeColor="text1"/>
                <w:sz w:val="16"/>
                <w:szCs w:val="16"/>
                <w:lang w:eastAsia="ja-JP"/>
              </w:rPr>
              <w:t>615.40</w:t>
            </w:r>
          </w:p>
        </w:tc>
        <w:tc>
          <w:tcPr>
            <w:tcW w:w="8850" w:type="dxa"/>
            <w:shd w:val="clear" w:color="auto" w:fill="auto"/>
          </w:tcPr>
          <w:p w14:paraId="7533CD8C" w14:textId="77777777" w:rsidR="00756A29" w:rsidRPr="0083707C" w:rsidRDefault="00756A29" w:rsidP="005D6F7C">
            <w:pPr>
              <w:spacing w:line="240" w:lineRule="auto"/>
              <w:contextualSpacing/>
              <w:rPr>
                <w:rFonts w:cs="Arial"/>
                <w:color w:val="033323" w:themeColor="text1"/>
                <w:sz w:val="16"/>
                <w:szCs w:val="16"/>
              </w:rPr>
            </w:pPr>
            <w:r w:rsidRPr="0083707C">
              <w:rPr>
                <w:rFonts w:cs="Arial"/>
                <w:color w:val="033323" w:themeColor="text1"/>
                <w:sz w:val="16"/>
                <w:szCs w:val="16"/>
              </w:rPr>
              <w:t>An event with:</w:t>
            </w:r>
          </w:p>
          <w:p w14:paraId="5F615CC2" w14:textId="77777777" w:rsidR="00756A29" w:rsidRPr="001F14AB" w:rsidRDefault="00756A29" w:rsidP="00EC5A40">
            <w:pPr>
              <w:pStyle w:val="ListParagraph"/>
              <w:numPr>
                <w:ilvl w:val="0"/>
                <w:numId w:val="51"/>
              </w:numPr>
              <w:spacing w:line="240" w:lineRule="auto"/>
              <w:rPr>
                <w:rFonts w:cs="Arial"/>
                <w:color w:val="033323" w:themeColor="text1"/>
                <w:sz w:val="16"/>
                <w:szCs w:val="16"/>
              </w:rPr>
            </w:pPr>
            <w:r w:rsidRPr="001F14AB">
              <w:rPr>
                <w:rFonts w:cs="Arial"/>
                <w:color w:val="033323" w:themeColor="text1"/>
                <w:sz w:val="16"/>
                <w:szCs w:val="16"/>
              </w:rPr>
              <w:t xml:space="preserve">more than 10,000 attendees; or </w:t>
            </w:r>
          </w:p>
          <w:p w14:paraId="353063B5" w14:textId="77777777" w:rsidR="00756A29" w:rsidRPr="001F14AB" w:rsidRDefault="00756A29" w:rsidP="00EC5A40">
            <w:pPr>
              <w:pStyle w:val="ListParagraph"/>
              <w:numPr>
                <w:ilvl w:val="0"/>
                <w:numId w:val="51"/>
              </w:numPr>
              <w:spacing w:line="240" w:lineRule="auto"/>
              <w:rPr>
                <w:rFonts w:cs="Arial"/>
                <w:color w:val="033323" w:themeColor="text1"/>
                <w:sz w:val="16"/>
                <w:szCs w:val="16"/>
              </w:rPr>
            </w:pPr>
            <w:r w:rsidRPr="001F14AB">
              <w:rPr>
                <w:rFonts w:cs="Arial"/>
                <w:color w:val="033323" w:themeColor="text1"/>
                <w:sz w:val="16"/>
                <w:szCs w:val="16"/>
              </w:rPr>
              <w:t>more than 5,000 attendees and where the event is more than one day in duration.</w:t>
            </w:r>
          </w:p>
        </w:tc>
        <w:tc>
          <w:tcPr>
            <w:tcW w:w="1781" w:type="dxa"/>
            <w:shd w:val="clear" w:color="auto" w:fill="auto"/>
          </w:tcPr>
          <w:p w14:paraId="1C6DD971" w14:textId="77777777" w:rsidR="00756A29" w:rsidRPr="0083707C" w:rsidRDefault="00756A29" w:rsidP="00A145B3">
            <w:pPr>
              <w:spacing w:line="240" w:lineRule="auto"/>
              <w:rPr>
                <w:rFonts w:cs="Arial"/>
                <w:color w:val="033323" w:themeColor="text1"/>
                <w:sz w:val="16"/>
                <w:szCs w:val="16"/>
              </w:rPr>
            </w:pPr>
            <w:r w:rsidRPr="0083707C">
              <w:rPr>
                <w:rFonts w:cs="Arial"/>
                <w:color w:val="033323" w:themeColor="text1"/>
                <w:sz w:val="16"/>
                <w:szCs w:val="16"/>
              </w:rPr>
              <w:t>Required</w:t>
            </w:r>
          </w:p>
          <w:p w14:paraId="3D3B90DA" w14:textId="77777777" w:rsidR="00756A29" w:rsidRPr="0083707C" w:rsidRDefault="00756A29" w:rsidP="00A145B3">
            <w:pPr>
              <w:spacing w:line="240" w:lineRule="auto"/>
              <w:rPr>
                <w:rFonts w:cs="Arial"/>
                <w:color w:val="033323" w:themeColor="text1"/>
                <w:sz w:val="16"/>
                <w:szCs w:val="16"/>
              </w:rPr>
            </w:pPr>
          </w:p>
        </w:tc>
        <w:tc>
          <w:tcPr>
            <w:tcW w:w="1984" w:type="dxa"/>
            <w:shd w:val="clear" w:color="auto" w:fill="auto"/>
          </w:tcPr>
          <w:p w14:paraId="3A74DFEA" w14:textId="44F5E733" w:rsidR="00756A29" w:rsidRPr="0083707C" w:rsidRDefault="00756A29" w:rsidP="00A145B3">
            <w:pPr>
              <w:spacing w:line="240" w:lineRule="auto"/>
              <w:rPr>
                <w:rFonts w:cs="Arial"/>
                <w:color w:val="033323" w:themeColor="text1"/>
                <w:sz w:val="16"/>
                <w:szCs w:val="16"/>
              </w:rPr>
            </w:pPr>
            <w:r w:rsidRPr="0083707C">
              <w:rPr>
                <w:rFonts w:cs="Arial"/>
                <w:b/>
                <w:color w:val="033323" w:themeColor="text1"/>
                <w:sz w:val="16"/>
                <w:szCs w:val="16"/>
                <w:u w:val="single"/>
              </w:rPr>
              <w:t>Pre- event</w:t>
            </w:r>
            <w:r w:rsidRPr="0083707C">
              <w:rPr>
                <w:rFonts w:cs="Arial"/>
                <w:color w:val="033323" w:themeColor="text1"/>
                <w:sz w:val="16"/>
                <w:szCs w:val="16"/>
              </w:rPr>
              <w:t>: Not required</w:t>
            </w:r>
          </w:p>
          <w:p w14:paraId="54F7175C" w14:textId="6FD3B5FD" w:rsidR="00756A29" w:rsidRPr="0083707C" w:rsidRDefault="00756A29" w:rsidP="00972300">
            <w:pPr>
              <w:spacing w:line="240" w:lineRule="auto"/>
              <w:rPr>
                <w:rFonts w:cs="Arial"/>
                <w:color w:val="033323" w:themeColor="text1"/>
                <w:sz w:val="16"/>
                <w:szCs w:val="16"/>
              </w:rPr>
            </w:pPr>
            <w:r w:rsidRPr="0083707C">
              <w:rPr>
                <w:rFonts w:cs="Arial"/>
                <w:b/>
                <w:color w:val="033323" w:themeColor="text1"/>
                <w:sz w:val="16"/>
                <w:szCs w:val="16"/>
                <w:u w:val="single"/>
              </w:rPr>
              <w:t>Post event</w:t>
            </w:r>
            <w:r w:rsidRPr="0083707C">
              <w:rPr>
                <w:rFonts w:cs="Arial"/>
                <w:color w:val="033323" w:themeColor="text1"/>
                <w:sz w:val="16"/>
                <w:szCs w:val="16"/>
              </w:rPr>
              <w:t>: Type 1 required or for the first large event in an event portfolio</w:t>
            </w:r>
          </w:p>
        </w:tc>
        <w:tc>
          <w:tcPr>
            <w:tcW w:w="2552" w:type="dxa"/>
            <w:shd w:val="clear" w:color="auto" w:fill="auto"/>
          </w:tcPr>
          <w:p w14:paraId="264818A3" w14:textId="77777777" w:rsidR="00756A29" w:rsidRPr="0083707C" w:rsidRDefault="00756A29" w:rsidP="00A145B3">
            <w:pPr>
              <w:spacing w:line="240" w:lineRule="auto"/>
              <w:rPr>
                <w:rFonts w:cs="Arial"/>
                <w:b/>
                <w:color w:val="033323" w:themeColor="text1"/>
                <w:sz w:val="16"/>
                <w:szCs w:val="16"/>
              </w:rPr>
            </w:pPr>
            <w:r w:rsidRPr="0083707C">
              <w:rPr>
                <w:rFonts w:cs="Arial"/>
                <w:color w:val="033323" w:themeColor="text1"/>
                <w:sz w:val="16"/>
                <w:szCs w:val="16"/>
              </w:rPr>
              <w:t>Every 3 years</w:t>
            </w:r>
          </w:p>
        </w:tc>
        <w:tc>
          <w:tcPr>
            <w:tcW w:w="2835" w:type="dxa"/>
            <w:shd w:val="clear" w:color="auto" w:fill="auto"/>
          </w:tcPr>
          <w:p w14:paraId="36E5F47D" w14:textId="77777777" w:rsidR="00756A29" w:rsidRPr="0083707C" w:rsidRDefault="00756A29" w:rsidP="00A145B3">
            <w:pPr>
              <w:spacing w:line="240" w:lineRule="auto"/>
              <w:rPr>
                <w:rFonts w:cs="Arial"/>
                <w:b/>
                <w:color w:val="033323" w:themeColor="text1"/>
                <w:sz w:val="16"/>
                <w:szCs w:val="16"/>
              </w:rPr>
            </w:pPr>
            <w:r w:rsidRPr="0083707C">
              <w:rPr>
                <w:rFonts w:cs="Arial"/>
                <w:color w:val="033323" w:themeColor="text1"/>
                <w:sz w:val="16"/>
                <w:szCs w:val="16"/>
              </w:rPr>
              <w:t>Not required</w:t>
            </w:r>
          </w:p>
        </w:tc>
      </w:tr>
    </w:tbl>
    <w:p w14:paraId="7541930B" w14:textId="45EBFA3D" w:rsidR="00722CED" w:rsidRDefault="00187DF0" w:rsidP="00187DF0">
      <w:pPr>
        <w:spacing w:after="0"/>
        <w:rPr>
          <w:sz w:val="15"/>
          <w:szCs w:val="15"/>
        </w:rPr>
        <w:sectPr w:rsidR="00722CED" w:rsidSect="000B78A3">
          <w:headerReference w:type="default" r:id="rId143"/>
          <w:footerReference w:type="default" r:id="rId144"/>
          <w:pgSz w:w="23814" w:h="16839" w:orient="landscape" w:code="8"/>
          <w:pgMar w:top="851" w:right="1639" w:bottom="1701" w:left="1134" w:header="516" w:footer="227" w:gutter="0"/>
          <w:cols w:space="708"/>
          <w:docGrid w:linePitch="360"/>
        </w:sectPr>
      </w:pPr>
      <w:r w:rsidRPr="0083707C">
        <w:rPr>
          <w:sz w:val="19"/>
          <w:szCs w:val="18"/>
        </w:rPr>
        <w:t>*Fees are current as of 1 July 202</w:t>
      </w:r>
      <w:r w:rsidR="001E0B4D" w:rsidRPr="0083707C">
        <w:rPr>
          <w:sz w:val="19"/>
          <w:szCs w:val="18"/>
        </w:rPr>
        <w:t>2</w:t>
      </w:r>
      <w:r w:rsidRPr="0083707C">
        <w:rPr>
          <w:sz w:val="19"/>
          <w:szCs w:val="18"/>
        </w:rPr>
        <w:t>.  Fees increase by 2.5% on 1 July of each year.</w:t>
      </w:r>
      <w:r w:rsidR="005D6F7C" w:rsidRPr="0083707C">
        <w:rPr>
          <w:sz w:val="19"/>
          <w:szCs w:val="18"/>
        </w:rPr>
        <w:t xml:space="preserve">    </w:t>
      </w:r>
      <w:r w:rsidRPr="0083707C">
        <w:rPr>
          <w:sz w:val="19"/>
          <w:szCs w:val="18"/>
        </w:rPr>
        <w:t>*</w:t>
      </w:r>
      <w:r w:rsidR="00663E15" w:rsidRPr="0083707C">
        <w:rPr>
          <w:sz w:val="19"/>
          <w:szCs w:val="18"/>
        </w:rPr>
        <w:t xml:space="preserve">*See the </w:t>
      </w:r>
      <w:hyperlink r:id="rId145" w:history="1">
        <w:r w:rsidR="00663E15" w:rsidRPr="0083707C">
          <w:rPr>
            <w:rStyle w:val="Hyperlink"/>
            <w:sz w:val="19"/>
            <w:szCs w:val="18"/>
          </w:rPr>
          <w:t>Licence Agreement</w:t>
        </w:r>
      </w:hyperlink>
      <w:r w:rsidR="00663E15" w:rsidRPr="0083707C">
        <w:rPr>
          <w:sz w:val="19"/>
          <w:szCs w:val="18"/>
        </w:rPr>
        <w:t xml:space="preserve"> for</w:t>
      </w:r>
      <w:r w:rsidR="00EC7288" w:rsidRPr="0083707C">
        <w:rPr>
          <w:sz w:val="19"/>
          <w:szCs w:val="18"/>
        </w:rPr>
        <w:t xml:space="preserve"> descriptions of </w:t>
      </w:r>
      <w:r w:rsidR="0097088F" w:rsidRPr="0083707C">
        <w:rPr>
          <w:sz w:val="19"/>
          <w:szCs w:val="18"/>
        </w:rPr>
        <w:t>T</w:t>
      </w:r>
      <w:r w:rsidR="00663E15" w:rsidRPr="0083707C">
        <w:rPr>
          <w:sz w:val="19"/>
          <w:szCs w:val="18"/>
        </w:rPr>
        <w:t>ype</w:t>
      </w:r>
      <w:r w:rsidR="00EC7288" w:rsidRPr="0083707C">
        <w:rPr>
          <w:sz w:val="19"/>
          <w:szCs w:val="18"/>
        </w:rPr>
        <w:t>s 1, 2 and 3</w:t>
      </w:r>
      <w:r w:rsidR="00EC7288" w:rsidRPr="00BA22A4">
        <w:rPr>
          <w:sz w:val="15"/>
          <w:szCs w:val="15"/>
        </w:rPr>
        <w:t>.</w:t>
      </w:r>
    </w:p>
    <w:p w14:paraId="274DEA8A" w14:textId="11C65D68" w:rsidR="00212793" w:rsidRPr="00BC5B08" w:rsidRDefault="00BC5B08" w:rsidP="00BC5B08">
      <w:pPr>
        <w:pStyle w:val="Heading1"/>
      </w:pPr>
      <w:bookmarkStart w:id="94" w:name="_Toc129350693"/>
      <w:r>
        <w:lastRenderedPageBreak/>
        <w:t>Frequently asked</w:t>
      </w:r>
      <w:r w:rsidR="006D6770">
        <w:t xml:space="preserve"> </w:t>
      </w:r>
      <w:r>
        <w:t>technical questions</w:t>
      </w:r>
      <w:bookmarkStart w:id="95" w:name="_BASE_YEAR_(INCLUDING"/>
      <w:bookmarkStart w:id="96" w:name="_Toc128562342"/>
      <w:bookmarkEnd w:id="95"/>
      <w:r w:rsidR="00212793">
        <w:rPr>
          <w:color w:val="FFFFFF" w:themeColor="background1"/>
        </w:rPr>
        <w:t>FREQUENTLYKED</w:t>
      </w:r>
      <w:bookmarkEnd w:id="94"/>
      <w:r w:rsidR="00212793">
        <w:rPr>
          <w:color w:val="FFFFFF" w:themeColor="background1"/>
        </w:rPr>
        <w:t xml:space="preserve"> </w:t>
      </w:r>
      <w:bookmarkEnd w:id="96"/>
    </w:p>
    <w:p w14:paraId="73E769D2" w14:textId="1D74DCF8" w:rsidR="0077253D" w:rsidRDefault="0077253D" w:rsidP="00C44DD1">
      <w:pPr>
        <w:pStyle w:val="Heading3"/>
      </w:pPr>
      <w:r>
        <w:t>BASE YEAR (INCLUDING RECALCULATION)</w:t>
      </w:r>
      <w:r w:rsidR="005F04A8">
        <w:t xml:space="preserve"> QUESTIONS</w:t>
      </w:r>
    </w:p>
    <w:p w14:paraId="1597206B" w14:textId="3CCFCB82" w:rsidR="004E0047" w:rsidRPr="00C54326" w:rsidRDefault="004E0047" w:rsidP="004E0047">
      <w:pPr>
        <w:pStyle w:val="ListParagraph"/>
        <w:numPr>
          <w:ilvl w:val="0"/>
          <w:numId w:val="79"/>
        </w:numPr>
        <w:spacing w:line="259" w:lineRule="auto"/>
        <w:rPr>
          <w:b/>
        </w:rPr>
      </w:pPr>
      <w:bookmarkStart w:id="97" w:name="_BUILDINGS_(INCLUDING_DELIVERY"/>
      <w:bookmarkEnd w:id="97"/>
      <w:r w:rsidRPr="00C54326">
        <w:rPr>
          <w:b/>
        </w:rPr>
        <w:t xml:space="preserve">Does the base year have to be offset? </w:t>
      </w:r>
    </w:p>
    <w:p w14:paraId="61C35CCB" w14:textId="77777777" w:rsidR="004E0047" w:rsidRPr="00C54326" w:rsidRDefault="004E0047" w:rsidP="004E0047">
      <w:r w:rsidRPr="00C54326">
        <w:t>It is not a requirement that the base year is offset. However, if a business wishes to claim Climate Active carbon neutral certification for the base year, it must be offset.</w:t>
      </w:r>
    </w:p>
    <w:p w14:paraId="1ECBD33B" w14:textId="77777777" w:rsidR="004E0047" w:rsidRPr="00D5496C" w:rsidRDefault="004E0047" w:rsidP="004E0047">
      <w:pPr>
        <w:pStyle w:val="ListParagraph"/>
        <w:numPr>
          <w:ilvl w:val="0"/>
          <w:numId w:val="79"/>
        </w:numPr>
        <w:spacing w:line="259" w:lineRule="auto"/>
        <w:rPr>
          <w:b/>
        </w:rPr>
      </w:pPr>
      <w:r w:rsidRPr="00D5496C">
        <w:rPr>
          <w:b/>
        </w:rPr>
        <w:t xml:space="preserve">Does the base year have to come from a full set of actual data? </w:t>
      </w:r>
    </w:p>
    <w:p w14:paraId="0C733F1A" w14:textId="33B70D9F" w:rsidR="004E0047" w:rsidRPr="00D5496C" w:rsidRDefault="004E0047" w:rsidP="004E0047">
      <w:r w:rsidRPr="00D5496C">
        <w:t>To establish a base year, the most recent year for which carbon emissions data</w:t>
      </w:r>
      <w:r w:rsidR="00310A63">
        <w:t xml:space="preserve"> is </w:t>
      </w:r>
      <w:r w:rsidRPr="00D5496C">
        <w:t>available</w:t>
      </w:r>
      <w:r w:rsidR="00310A63">
        <w:t xml:space="preserve"> (and able to be validated) </w:t>
      </w:r>
      <w:r w:rsidRPr="00D5496C">
        <w:t>should be selected. Where no relevant data exists or where data does not provide a meaningful comparison, base year data can be estimated or projected. Any estimated data must be representative.</w:t>
      </w:r>
    </w:p>
    <w:p w14:paraId="3C48728E" w14:textId="77777777" w:rsidR="004E0047" w:rsidRPr="00D5496C" w:rsidRDefault="004E0047" w:rsidP="004E0047">
      <w:pPr>
        <w:pStyle w:val="ListParagraph"/>
        <w:numPr>
          <w:ilvl w:val="0"/>
          <w:numId w:val="79"/>
        </w:numPr>
        <w:spacing w:line="259" w:lineRule="auto"/>
        <w:rPr>
          <w:b/>
        </w:rPr>
      </w:pPr>
      <w:r w:rsidRPr="00D5496C">
        <w:rPr>
          <w:b/>
        </w:rPr>
        <w:t>If the base year is not offset, does it mean an estimate of year 1 must be offset ahead of time?</w:t>
      </w:r>
    </w:p>
    <w:p w14:paraId="425F8E92" w14:textId="338E6846" w:rsidR="004E0047" w:rsidRPr="006D23BC" w:rsidRDefault="004E0047" w:rsidP="004E0047">
      <w:r w:rsidRPr="006D23BC">
        <w:t xml:space="preserve">A business does not have to offset the base </w:t>
      </w:r>
      <w:r w:rsidR="005E1BE5" w:rsidRPr="006D23BC">
        <w:t>year;</w:t>
      </w:r>
      <w:r w:rsidRPr="006D23BC">
        <w:t xml:space="preserve"> </w:t>
      </w:r>
      <w:r w:rsidR="005E1BE5" w:rsidRPr="006D23BC">
        <w:t>however,</w:t>
      </w:r>
      <w:r w:rsidRPr="006D23BC">
        <w:t xml:space="preserve"> they must offset the first year of certification. </w:t>
      </w:r>
      <w:r>
        <w:t>A business</w:t>
      </w:r>
      <w:r w:rsidRPr="006D23BC">
        <w:t xml:space="preserve"> can do this by either forward purchasing (retiring offsets in advance) followed by a true up report, or by offsetting in arrears. </w:t>
      </w:r>
    </w:p>
    <w:p w14:paraId="66ED60D6" w14:textId="77777777" w:rsidR="004E0047" w:rsidRPr="00D5496C" w:rsidRDefault="004E0047" w:rsidP="004E0047">
      <w:pPr>
        <w:pStyle w:val="ListParagraph"/>
        <w:numPr>
          <w:ilvl w:val="0"/>
          <w:numId w:val="79"/>
        </w:numPr>
        <w:spacing w:line="259" w:lineRule="auto"/>
        <w:rPr>
          <w:b/>
        </w:rPr>
      </w:pPr>
      <w:r w:rsidRPr="00D5496C">
        <w:rPr>
          <w:b/>
        </w:rPr>
        <w:t>Is there any consideration or guidance for setting baselines across COVID-affected years?</w:t>
      </w:r>
    </w:p>
    <w:p w14:paraId="3BA8DDDD" w14:textId="477934A2" w:rsidR="004E0047" w:rsidRPr="006D23BC" w:rsidRDefault="004E0047" w:rsidP="004E0047">
      <w:r w:rsidRPr="006D23BC">
        <w:t>To establish a base year, the most recent year for which carbon emissions data</w:t>
      </w:r>
      <w:r w:rsidR="00D71517">
        <w:t xml:space="preserve"> that can be validated</w:t>
      </w:r>
      <w:r w:rsidRPr="006D23BC">
        <w:t xml:space="preserve"> </w:t>
      </w:r>
      <w:r w:rsidR="00D71517">
        <w:t>is</w:t>
      </w:r>
      <w:r w:rsidRPr="006D23BC">
        <w:t xml:space="preserve"> available should be selected. For some businesses, this may mean that the year prior to COVID-19 may be the best choice of base year.</w:t>
      </w:r>
    </w:p>
    <w:p w14:paraId="5854453E" w14:textId="77777777" w:rsidR="004E0047" w:rsidRPr="00D5496C" w:rsidRDefault="004E0047" w:rsidP="004E0047">
      <w:pPr>
        <w:pStyle w:val="ListParagraph"/>
        <w:numPr>
          <w:ilvl w:val="0"/>
          <w:numId w:val="79"/>
        </w:numPr>
        <w:spacing w:line="259" w:lineRule="auto"/>
        <w:rPr>
          <w:b/>
        </w:rPr>
      </w:pPr>
      <w:r w:rsidRPr="00D5496C">
        <w:rPr>
          <w:b/>
        </w:rPr>
        <w:t>Can the base year be an average of 2 years or is only one year permissible?</w:t>
      </w:r>
    </w:p>
    <w:p w14:paraId="33F1532F" w14:textId="6E882E92" w:rsidR="004E0047" w:rsidRPr="006D23BC" w:rsidRDefault="004E0047" w:rsidP="004E0047">
      <w:r w:rsidRPr="006D23BC">
        <w:t>The base year must cover a full 12 months and should be based on the most recent year for which greenhouse gas emissions data</w:t>
      </w:r>
      <w:r w:rsidR="00C00B7D">
        <w:t xml:space="preserve"> that is able to be validated is</w:t>
      </w:r>
      <w:r w:rsidRPr="006D23BC">
        <w:t xml:space="preserve"> available. Where no relevant data exists or where the data </w:t>
      </w:r>
      <w:r w:rsidR="005E1BE5">
        <w:t xml:space="preserve">does </w:t>
      </w:r>
      <w:r w:rsidRPr="006D23BC">
        <w:t xml:space="preserve">not provide a meaningful comparison, the base year carbon account can be calculated from estimated or projected data, as long as it is representative. </w:t>
      </w:r>
    </w:p>
    <w:p w14:paraId="4C110EFC" w14:textId="77777777" w:rsidR="004E0047" w:rsidRPr="00D5496C" w:rsidRDefault="004E0047" w:rsidP="004E0047">
      <w:pPr>
        <w:pStyle w:val="ListParagraph"/>
        <w:numPr>
          <w:ilvl w:val="0"/>
          <w:numId w:val="79"/>
        </w:numPr>
        <w:spacing w:line="259" w:lineRule="auto"/>
        <w:rPr>
          <w:b/>
        </w:rPr>
      </w:pPr>
      <w:r w:rsidRPr="00D5496C">
        <w:rPr>
          <w:b/>
        </w:rPr>
        <w:t>Would the inclusion of more suppliers in future years require base year recalculations with data from the newly on-boarded suppliers?</w:t>
      </w:r>
    </w:p>
    <w:p w14:paraId="4578BC61" w14:textId="2E22E9F3" w:rsidR="004E0047" w:rsidRPr="006D23BC" w:rsidRDefault="004E0047" w:rsidP="004E0047">
      <w:r w:rsidRPr="006D23BC">
        <w:t>Where changes to data availability or calculation methodologies result in &gt;10% change to total emissions, or if the organisation undergoes a merger, then a base year recalculation may be required. See the base year recalculation policy</w:t>
      </w:r>
      <w:r w:rsidR="005C3211">
        <w:t xml:space="preserve"> above for more information</w:t>
      </w:r>
      <w:r w:rsidRPr="006D23BC">
        <w:t xml:space="preserve">. </w:t>
      </w:r>
    </w:p>
    <w:p w14:paraId="0D2FD19F" w14:textId="24DC6BCD" w:rsidR="005F04A8" w:rsidRDefault="005F04A8" w:rsidP="005F04A8">
      <w:pPr>
        <w:pStyle w:val="Heading3"/>
      </w:pPr>
      <w:r>
        <w:t xml:space="preserve">BUILDING (INCLUDING DELIVERY PARTNERSHIPS WITH NABERS/GBCA) </w:t>
      </w:r>
      <w:r w:rsidR="0031432C">
        <w:t xml:space="preserve">CERTIFICATION </w:t>
      </w:r>
      <w:r>
        <w:t>QUESTIONS</w:t>
      </w:r>
    </w:p>
    <w:p w14:paraId="690A5DB9" w14:textId="51216410" w:rsidR="004F20BC" w:rsidRPr="0052747A" w:rsidRDefault="004E0047" w:rsidP="0052747A">
      <w:pPr>
        <w:pStyle w:val="ListParagraph"/>
        <w:numPr>
          <w:ilvl w:val="0"/>
          <w:numId w:val="79"/>
        </w:numPr>
        <w:spacing w:line="259" w:lineRule="auto"/>
        <w:rPr>
          <w:b/>
        </w:rPr>
      </w:pPr>
      <w:bookmarkStart w:id="98" w:name="_ELECTRICITY_QUESTIONS"/>
      <w:bookmarkEnd w:id="98"/>
      <w:r w:rsidRPr="0052747A">
        <w:rPr>
          <w:b/>
        </w:rPr>
        <w:t>What</w:t>
      </w:r>
      <w:r w:rsidR="004F20BC" w:rsidRPr="0052747A">
        <w:rPr>
          <w:b/>
        </w:rPr>
        <w:t xml:space="preserve"> options are available to certify a building?</w:t>
      </w:r>
    </w:p>
    <w:p w14:paraId="1198E924" w14:textId="4DBA80FC" w:rsidR="004E0047" w:rsidRDefault="004E0047" w:rsidP="004F20BC">
      <w:pPr>
        <w:spacing w:line="259" w:lineRule="auto"/>
      </w:pPr>
      <w:r>
        <w:t>There are two pathways for Climate Active certified buildings that include:</w:t>
      </w:r>
    </w:p>
    <w:p w14:paraId="3234C32D" w14:textId="77777777" w:rsidR="004E0047" w:rsidRPr="00CB45A9" w:rsidRDefault="004E0047" w:rsidP="004E0047">
      <w:pPr>
        <w:pStyle w:val="ListParagraph"/>
        <w:numPr>
          <w:ilvl w:val="0"/>
          <w:numId w:val="86"/>
        </w:numPr>
        <w:spacing w:line="259" w:lineRule="auto"/>
      </w:pPr>
      <w:r>
        <w:t>Operational phase: Carbon Neutral Standard for Buildings</w:t>
      </w:r>
    </w:p>
    <w:p w14:paraId="2D30588F" w14:textId="2286BDC4" w:rsidR="004E0047" w:rsidRDefault="004E0047" w:rsidP="004E0047">
      <w:r>
        <w:lastRenderedPageBreak/>
        <w:t>The Climate Active Carbon Neutral Standard for Buildings covers the operational emissions of a building with the option to certify base building operations and whole buildings (</w:t>
      </w:r>
      <w:r w:rsidR="00973BEB">
        <w:t xml:space="preserve">base building plus </w:t>
      </w:r>
      <w:r w:rsidR="00D82D8F">
        <w:t>building emissions from</w:t>
      </w:r>
      <w:r w:rsidR="00844EE4">
        <w:t xml:space="preserve"> </w:t>
      </w:r>
      <w:r>
        <w:t>tenant</w:t>
      </w:r>
      <w:r w:rsidR="00B56E57">
        <w:t>s)</w:t>
      </w:r>
      <w:r>
        <w:t>.</w:t>
      </w:r>
    </w:p>
    <w:p w14:paraId="32C23D2B" w14:textId="77777777" w:rsidR="004E0047" w:rsidRDefault="004E0047" w:rsidP="004E0047">
      <w:pPr>
        <w:pStyle w:val="ListParagraph"/>
        <w:numPr>
          <w:ilvl w:val="0"/>
          <w:numId w:val="86"/>
        </w:numPr>
        <w:spacing w:line="259" w:lineRule="auto"/>
      </w:pPr>
      <w:r>
        <w:t>Delivery phase: Carbon Neutral Standard for Products and Services</w:t>
      </w:r>
    </w:p>
    <w:p w14:paraId="60B15E94" w14:textId="02B30454" w:rsidR="004E0047" w:rsidRDefault="004E0047" w:rsidP="004E0047">
      <w:r>
        <w:t>The Climate Active Guideline: Upfront Carbon for Buildings covers the delivery phase of a building and is designed to be applied to new construction projects, whole buildings, and it can be applied to additions, refurbishments and fitouts where each of these projects is treated as a building project. The delivery phase includes emissions from the materials, manufacturing, transport and construction activities associated with a building.</w:t>
      </w:r>
    </w:p>
    <w:p w14:paraId="0F864A4E" w14:textId="77777777" w:rsidR="004E0047" w:rsidRDefault="004E0047" w:rsidP="0052747A">
      <w:pPr>
        <w:pStyle w:val="ListParagraph"/>
        <w:numPr>
          <w:ilvl w:val="0"/>
          <w:numId w:val="79"/>
        </w:numPr>
        <w:spacing w:line="259" w:lineRule="auto"/>
        <w:rPr>
          <w:b/>
        </w:rPr>
      </w:pPr>
      <w:r w:rsidRPr="001861F8">
        <w:rPr>
          <w:b/>
        </w:rPr>
        <w:t xml:space="preserve">How </w:t>
      </w:r>
      <w:r w:rsidRPr="00D02D35">
        <w:rPr>
          <w:b/>
        </w:rPr>
        <w:t>does a business certify the operations of a building?</w:t>
      </w:r>
    </w:p>
    <w:p w14:paraId="2DDD5373" w14:textId="77777777" w:rsidR="004E0047" w:rsidRPr="00CB2DA6" w:rsidRDefault="004E0047" w:rsidP="004E0047">
      <w:r w:rsidRPr="00CB2DA6">
        <w:t>The pathway for certifying the operations of a building through the Carbon Neutral Standard for Buildings is through the ratings programs of our two delivery partners – Green Building Council of Australia (GBCA) and the National Australian Built Environment Rating System (NABERS).</w:t>
      </w:r>
    </w:p>
    <w:p w14:paraId="1ED736B3" w14:textId="6BC61D16" w:rsidR="004E0047" w:rsidRPr="00CB2DA6" w:rsidRDefault="004E0047" w:rsidP="004B22FF">
      <w:r w:rsidRPr="00CB2DA6">
        <w:t xml:space="preserve">All technical and administrative enquiries for </w:t>
      </w:r>
      <w:r w:rsidR="00C06E82" w:rsidRPr="00CB2DA6">
        <w:t xml:space="preserve">certification against the Carbon Neutral Standard for </w:t>
      </w:r>
      <w:r w:rsidRPr="00CB2DA6">
        <w:t>Buildings should be directed to the relevant delivery partner.</w:t>
      </w:r>
    </w:p>
    <w:p w14:paraId="415A354A" w14:textId="77777777" w:rsidR="004E0047" w:rsidRPr="00CB2DA6" w:rsidRDefault="004E0047" w:rsidP="004B22FF">
      <w:r w:rsidRPr="00CB2DA6">
        <w:t xml:space="preserve">GBCA: </w:t>
      </w:r>
      <w:hyperlink r:id="rId146" w:history="1">
        <w:r w:rsidRPr="00AE0699">
          <w:rPr>
            <w:rStyle w:val="Hyperlink"/>
          </w:rPr>
          <w:t>info@gbca.org.au</w:t>
        </w:r>
      </w:hyperlink>
    </w:p>
    <w:p w14:paraId="716A1AAA" w14:textId="05FE97C8" w:rsidR="004E0047" w:rsidRPr="00CB2DA6" w:rsidRDefault="004E0047" w:rsidP="004E0047">
      <w:r w:rsidRPr="00CB2DA6">
        <w:t xml:space="preserve">NABERS: </w:t>
      </w:r>
      <w:hyperlink r:id="rId147" w:history="1">
        <w:r w:rsidRPr="00AE0699">
          <w:rPr>
            <w:rStyle w:val="Hyperlink"/>
          </w:rPr>
          <w:t>nabers@environment.nsw.gov.au</w:t>
        </w:r>
      </w:hyperlink>
      <w:r w:rsidRPr="00CB2DA6">
        <w:t xml:space="preserve">  </w:t>
      </w:r>
    </w:p>
    <w:p w14:paraId="0E8DE78B" w14:textId="77777777" w:rsidR="004E0047" w:rsidRPr="00D02D35" w:rsidRDefault="004E0047" w:rsidP="0052747A">
      <w:pPr>
        <w:pStyle w:val="ListParagraph"/>
        <w:numPr>
          <w:ilvl w:val="0"/>
          <w:numId w:val="79"/>
        </w:numPr>
        <w:spacing w:line="259" w:lineRule="auto"/>
        <w:rPr>
          <w:b/>
        </w:rPr>
      </w:pPr>
      <w:r w:rsidRPr="00D02D35">
        <w:rPr>
          <w:b/>
        </w:rPr>
        <w:t>How does a business certify the delivery (or upfront carbon) of a building?</w:t>
      </w:r>
    </w:p>
    <w:p w14:paraId="74F875AB" w14:textId="55DF35FC" w:rsidR="004E0047" w:rsidRPr="00FD1F44" w:rsidRDefault="00D82D8F" w:rsidP="004E0047">
      <w:r w:rsidRPr="00FD1F44">
        <w:t>Information on c</w:t>
      </w:r>
      <w:r w:rsidR="004E0047" w:rsidRPr="00FD1F44">
        <w:t xml:space="preserve">ertification </w:t>
      </w:r>
      <w:r w:rsidRPr="00FD1F44">
        <w:t>for</w:t>
      </w:r>
      <w:r w:rsidR="004E0047" w:rsidRPr="00FD1F44">
        <w:t xml:space="preserve"> the delivery phase of a building </w:t>
      </w:r>
      <w:r w:rsidRPr="00FD1F44">
        <w:t xml:space="preserve">is detailed </w:t>
      </w:r>
      <w:r w:rsidR="004E0047" w:rsidRPr="00FD1F44">
        <w:t>through the Guideline: Upfront Carbon for Buildings (Carbon Neutral Standard for Products and Services)</w:t>
      </w:r>
      <w:r w:rsidRPr="00FD1F44">
        <w:t>. Certification</w:t>
      </w:r>
      <w:r w:rsidR="004E0047" w:rsidRPr="00FD1F44">
        <w:t xml:space="preserve"> can be </w:t>
      </w:r>
      <w:r w:rsidR="00C06E82" w:rsidRPr="00FD1F44">
        <w:t>achieved</w:t>
      </w:r>
      <w:r w:rsidR="004E0047" w:rsidRPr="00FD1F44">
        <w:t xml:space="preserve"> </w:t>
      </w:r>
      <w:r w:rsidR="00C06E82" w:rsidRPr="00FD1F44">
        <w:t xml:space="preserve">through either </w:t>
      </w:r>
      <w:r w:rsidR="004E0047" w:rsidRPr="00FD1F44">
        <w:t xml:space="preserve">Climate Active </w:t>
      </w:r>
      <w:r w:rsidR="00C06E82" w:rsidRPr="00FD1F44">
        <w:t xml:space="preserve">or </w:t>
      </w:r>
      <w:r w:rsidR="004E0047" w:rsidRPr="00FD1F44">
        <w:t>the Green Building Council of Australia (GBCA).</w:t>
      </w:r>
    </w:p>
    <w:p w14:paraId="7AC70778" w14:textId="6A2F1275" w:rsidR="004E0047" w:rsidRPr="00FD1F44" w:rsidRDefault="004E0047" w:rsidP="004B22FF">
      <w:r w:rsidRPr="00FD1F44">
        <w:t xml:space="preserve">Technical and administrative enquiries for the GBCA certification for Upfront Carbon for Buildings </w:t>
      </w:r>
      <w:r w:rsidR="00F64652" w:rsidRPr="00FD1F44">
        <w:t>should</w:t>
      </w:r>
      <w:r w:rsidRPr="00FD1F44">
        <w:t xml:space="preserve"> be directed to GBCA.</w:t>
      </w:r>
    </w:p>
    <w:p w14:paraId="40768B97" w14:textId="77777777" w:rsidR="004E0047" w:rsidRPr="004B22FF" w:rsidRDefault="004E0047" w:rsidP="004B22FF">
      <w:pPr>
        <w:rPr>
          <w:rFonts w:ascii="Calibri" w:hAnsi="Calibri" w:cs="Calibri"/>
          <w:color w:val="000000"/>
        </w:rPr>
      </w:pPr>
      <w:r w:rsidRPr="004B22FF">
        <w:rPr>
          <w:rFonts w:ascii="Calibri" w:hAnsi="Calibri" w:cs="Calibri"/>
          <w:color w:val="000000"/>
        </w:rPr>
        <w:t xml:space="preserve">GBCA: </w:t>
      </w:r>
      <w:hyperlink r:id="rId148" w:history="1">
        <w:r w:rsidRPr="004B22FF">
          <w:rPr>
            <w:rStyle w:val="Hyperlink"/>
          </w:rPr>
          <w:t>info@gbca.org.au</w:t>
        </w:r>
      </w:hyperlink>
    </w:p>
    <w:p w14:paraId="7B1D4FBE" w14:textId="06FA396F" w:rsidR="005F04A8" w:rsidRPr="00E13299" w:rsidRDefault="00DC4EFB" w:rsidP="004B22FF">
      <w:pPr>
        <w:pStyle w:val="Heading3"/>
      </w:pPr>
      <w:hyperlink w:anchor="_Electricity_questions" w:history="1">
        <w:r w:rsidR="005F04A8" w:rsidRPr="00E13299">
          <w:t>E</w:t>
        </w:r>
        <w:r w:rsidR="005F04A8">
          <w:t>LECTRICITY</w:t>
        </w:r>
      </w:hyperlink>
      <w:r w:rsidR="005F04A8">
        <w:t xml:space="preserve"> QUESTIONS</w:t>
      </w:r>
    </w:p>
    <w:p w14:paraId="7799CC1A" w14:textId="77777777" w:rsidR="004E0047" w:rsidRPr="00E25A7D" w:rsidRDefault="004E0047" w:rsidP="0052747A">
      <w:pPr>
        <w:pStyle w:val="ListParagraph"/>
        <w:numPr>
          <w:ilvl w:val="0"/>
          <w:numId w:val="79"/>
        </w:numPr>
        <w:rPr>
          <w:b/>
        </w:rPr>
      </w:pPr>
      <w:r w:rsidRPr="00E25A7D">
        <w:rPr>
          <w:b/>
        </w:rPr>
        <w:t xml:space="preserve">Are LGCs offsets? </w:t>
      </w:r>
    </w:p>
    <w:p w14:paraId="6237F0C9" w14:textId="77777777" w:rsidR="004E0047" w:rsidRPr="002E6867" w:rsidRDefault="004E0047" w:rsidP="004E0047">
      <w:r w:rsidRPr="002E6867">
        <w:t>LGCs are not considered offsets under Climate Active and cannot be used to reduce or offset non-electricity-related emissions in a business’s carbon account.</w:t>
      </w:r>
    </w:p>
    <w:p w14:paraId="1FE512F1" w14:textId="45A6EE95" w:rsidR="00344964" w:rsidRPr="002E6867" w:rsidRDefault="00344964" w:rsidP="004E0047">
      <w:r w:rsidRPr="002E6867">
        <w:t>LGCs can be voluntarily surrendered under Climate Active’s electricity accounting framework to reduce electricity-related emissions under the market-based reporting method. Each voluntarily surrendered LGC is treated as 1 MWh of zero emissions renewable electricity in a business’s electricity account. Any LGCs voluntarily surrendered must be appropriately attributed to the carbon neutral claim in the Clean Energy Regulator’s REC Registry, i.e. ‘Voluntarily surrendered on behalf of Company X for 2021 Climate Active carbon neutral claim’.</w:t>
      </w:r>
    </w:p>
    <w:p w14:paraId="1CA0447A" w14:textId="2AAAA103" w:rsidR="004E0047" w:rsidRPr="00FD749D" w:rsidRDefault="004E0047" w:rsidP="0052747A">
      <w:pPr>
        <w:pStyle w:val="ListParagraph"/>
        <w:numPr>
          <w:ilvl w:val="0"/>
          <w:numId w:val="79"/>
        </w:numPr>
        <w:rPr>
          <w:b/>
        </w:rPr>
      </w:pPr>
      <w:r w:rsidRPr="00FD749D">
        <w:rPr>
          <w:b/>
        </w:rPr>
        <w:t>How does a business choose between the market-based and location-based reporting method as the primary reporting method? Are there any rules/guidelines to guide that choice?</w:t>
      </w:r>
    </w:p>
    <w:p w14:paraId="4B6FB484" w14:textId="1E1AF056" w:rsidR="004E0047" w:rsidRPr="002E6867" w:rsidRDefault="004E0047" w:rsidP="004E0047">
      <w:r w:rsidRPr="002E6867">
        <w:t xml:space="preserve">It is solely a decision for businesses which method they choose to set as their primary method. </w:t>
      </w:r>
      <w:r w:rsidR="00E42F49">
        <w:t>T</w:t>
      </w:r>
      <w:r w:rsidRPr="002E6867">
        <w:t>he primary method</w:t>
      </w:r>
      <w:r w:rsidR="005205F2">
        <w:t xml:space="preserve"> </w:t>
      </w:r>
      <w:r w:rsidRPr="002E6867">
        <w:t>will be used to determine the emissions liability of electricity consumption (i.e. how many offsets are required to account for any remaining emissions).</w:t>
      </w:r>
    </w:p>
    <w:p w14:paraId="176D0EA3" w14:textId="1320DAC0" w:rsidR="004E0047" w:rsidRPr="0052747A" w:rsidRDefault="004E0047" w:rsidP="0052747A">
      <w:pPr>
        <w:pStyle w:val="ListParagraph"/>
        <w:numPr>
          <w:ilvl w:val="0"/>
          <w:numId w:val="79"/>
        </w:numPr>
        <w:spacing w:line="259" w:lineRule="auto"/>
        <w:rPr>
          <w:b/>
        </w:rPr>
      </w:pPr>
      <w:r w:rsidRPr="0052747A">
        <w:rPr>
          <w:b/>
        </w:rPr>
        <w:lastRenderedPageBreak/>
        <w:t xml:space="preserve">Why can’t GreenPower be claimed </w:t>
      </w:r>
      <w:r w:rsidR="005205F2">
        <w:rPr>
          <w:b/>
        </w:rPr>
        <w:t>as renewable electricity under</w:t>
      </w:r>
      <w:r w:rsidRPr="0052747A">
        <w:rPr>
          <w:b/>
        </w:rPr>
        <w:t xml:space="preserve"> the </w:t>
      </w:r>
      <w:r w:rsidR="005205F2" w:rsidRPr="002E6867">
        <w:rPr>
          <w:b/>
        </w:rPr>
        <w:t>location-based</w:t>
      </w:r>
      <w:r w:rsidRPr="0052747A">
        <w:rPr>
          <w:b/>
        </w:rPr>
        <w:t xml:space="preserve"> method?</w:t>
      </w:r>
    </w:p>
    <w:p w14:paraId="4DD73F28" w14:textId="1E729965" w:rsidR="004E0047" w:rsidRPr="002E6867" w:rsidRDefault="004E0047" w:rsidP="004E0047">
      <w:r w:rsidRPr="002E6867">
        <w:t xml:space="preserve">GreenPower cannot be claimed under the </w:t>
      </w:r>
      <w:r w:rsidR="005E1BE5" w:rsidRPr="002E6867">
        <w:t>location-based</w:t>
      </w:r>
      <w:r w:rsidRPr="002E6867">
        <w:t xml:space="preserve"> method because the </w:t>
      </w:r>
      <w:r w:rsidR="00E42F49">
        <w:t>renewable electricity associated with GreenPower purchases is</w:t>
      </w:r>
      <w:r w:rsidRPr="002E6867">
        <w:t xml:space="preserve"> already factored into the grid emissions factor </w:t>
      </w:r>
      <w:r w:rsidR="00E42F49">
        <w:t>used to calculate a businesses’ emissions</w:t>
      </w:r>
      <w:r w:rsidRPr="002E6867">
        <w:t xml:space="preserve"> under the </w:t>
      </w:r>
      <w:r w:rsidR="005E1BE5" w:rsidRPr="002E6867">
        <w:t>location-based</w:t>
      </w:r>
      <w:r w:rsidRPr="002E6867">
        <w:t xml:space="preserve"> method. This treatment prevents double counting of the renewable electricity generation.</w:t>
      </w:r>
    </w:p>
    <w:p w14:paraId="0C351B4D" w14:textId="1C473502" w:rsidR="004E0047" w:rsidRPr="00ED28F2" w:rsidRDefault="00731FE9" w:rsidP="00ED28F2">
      <w:pPr>
        <w:pStyle w:val="ListParagraph"/>
        <w:numPr>
          <w:ilvl w:val="0"/>
          <w:numId w:val="79"/>
        </w:numPr>
        <w:spacing w:line="259" w:lineRule="auto"/>
        <w:rPr>
          <w:b/>
        </w:rPr>
      </w:pPr>
      <w:r>
        <w:rPr>
          <w:b/>
        </w:rPr>
        <w:t xml:space="preserve">How is Climate Active carbon neutral electricity treated </w:t>
      </w:r>
      <w:r w:rsidR="005205F2">
        <w:rPr>
          <w:b/>
        </w:rPr>
        <w:t>under the location- and market-based methods</w:t>
      </w:r>
      <w:r>
        <w:rPr>
          <w:b/>
        </w:rPr>
        <w:t xml:space="preserve">? </w:t>
      </w:r>
    </w:p>
    <w:p w14:paraId="6C65010F" w14:textId="34C1E595" w:rsidR="004E0047" w:rsidRPr="002E6867" w:rsidRDefault="00731FE9" w:rsidP="004E0047">
      <w:r>
        <w:t xml:space="preserve"> Physical emissions associated with </w:t>
      </w:r>
      <w:r w:rsidRPr="00F42B34">
        <w:rPr>
          <w:rFonts w:cs="Arial"/>
        </w:rPr>
        <w:t>generating and consuming</w:t>
      </w:r>
      <w:r>
        <w:rPr>
          <w:rFonts w:cs="Arial"/>
        </w:rPr>
        <w:t xml:space="preserve"> Climate Active</w:t>
      </w:r>
      <w:r>
        <w:t xml:space="preserve"> carbon neutral electricity are disclosed under both the market- and location</w:t>
      </w:r>
      <w:r w:rsidR="007B44E6">
        <w:t>-</w:t>
      </w:r>
      <w:r>
        <w:t>based methods. The emissions</w:t>
      </w:r>
      <w:r w:rsidRPr="00F42B34">
        <w:rPr>
          <w:rFonts w:cs="Arial"/>
        </w:rPr>
        <w:t xml:space="preserve"> associated </w:t>
      </w:r>
      <w:r>
        <w:rPr>
          <w:rFonts w:cs="Arial"/>
        </w:rPr>
        <w:t xml:space="preserve">with </w:t>
      </w:r>
      <w:r w:rsidRPr="00F42B34">
        <w:rPr>
          <w:rFonts w:cs="Arial"/>
        </w:rPr>
        <w:t>this electricity</w:t>
      </w:r>
      <w:r>
        <w:rPr>
          <w:rFonts w:cs="Arial"/>
        </w:rPr>
        <w:t xml:space="preserve"> are </w:t>
      </w:r>
      <w:r w:rsidRPr="00F42B34">
        <w:rPr>
          <w:rFonts w:cs="Arial"/>
        </w:rPr>
        <w:t xml:space="preserve">deducted from the business’s gross offset liability </w:t>
      </w:r>
      <w:r>
        <w:rPr>
          <w:rFonts w:cs="Arial"/>
        </w:rPr>
        <w:t xml:space="preserve">as they </w:t>
      </w:r>
      <w:r w:rsidRPr="00F42B34">
        <w:rPr>
          <w:rFonts w:cs="Arial"/>
        </w:rPr>
        <w:t>have been fully compensated for through the purchase of carbon offset units</w:t>
      </w:r>
      <w:r>
        <w:rPr>
          <w:rFonts w:cs="Arial"/>
        </w:rPr>
        <w:t>.</w:t>
      </w:r>
    </w:p>
    <w:p w14:paraId="03D1FBFE" w14:textId="67D02F6F" w:rsidR="004E0047" w:rsidRPr="002E6867" w:rsidRDefault="00792285" w:rsidP="00ED28F2">
      <w:pPr>
        <w:pStyle w:val="ListParagraph"/>
        <w:numPr>
          <w:ilvl w:val="0"/>
          <w:numId w:val="79"/>
        </w:numPr>
        <w:spacing w:line="259" w:lineRule="auto"/>
        <w:rPr>
          <w:b/>
        </w:rPr>
      </w:pPr>
      <w:r>
        <w:rPr>
          <w:b/>
        </w:rPr>
        <w:t>H</w:t>
      </w:r>
      <w:r w:rsidR="004E0047" w:rsidRPr="002E6867">
        <w:rPr>
          <w:b/>
        </w:rPr>
        <w:t xml:space="preserve">ow </w:t>
      </w:r>
      <w:r>
        <w:rPr>
          <w:b/>
        </w:rPr>
        <w:t xml:space="preserve">is electricity from </w:t>
      </w:r>
      <w:r w:rsidR="004E0047" w:rsidRPr="002E6867">
        <w:rPr>
          <w:b/>
        </w:rPr>
        <w:t>WFH account</w:t>
      </w:r>
      <w:r>
        <w:rPr>
          <w:b/>
        </w:rPr>
        <w:t>ed for</w:t>
      </w:r>
      <w:r w:rsidR="004E0047" w:rsidRPr="002E6867">
        <w:rPr>
          <w:b/>
        </w:rPr>
        <w:t>?</w:t>
      </w:r>
    </w:p>
    <w:p w14:paraId="29BCE50A" w14:textId="77777777" w:rsidR="004E0047" w:rsidRDefault="004E0047" w:rsidP="004E0047">
      <w:r w:rsidRPr="002E6867">
        <w:t>To calculate emissions associated with working from home, including in relation to electricity, Climate Active provides a WFH calculator to businesses seeking certification.</w:t>
      </w:r>
    </w:p>
    <w:p w14:paraId="26191727" w14:textId="26B9ADF1" w:rsidR="004E0047" w:rsidRDefault="004E0047" w:rsidP="00ED28F2">
      <w:pPr>
        <w:pStyle w:val="ListParagraph"/>
        <w:numPr>
          <w:ilvl w:val="0"/>
          <w:numId w:val="79"/>
        </w:numPr>
        <w:spacing w:line="259" w:lineRule="auto"/>
        <w:rPr>
          <w:b/>
          <w:bCs/>
        </w:rPr>
      </w:pPr>
      <w:r w:rsidRPr="00020C6F">
        <w:rPr>
          <w:b/>
          <w:bCs/>
        </w:rPr>
        <w:t xml:space="preserve">How is exported electricity </w:t>
      </w:r>
      <w:r w:rsidR="005205F2">
        <w:rPr>
          <w:b/>
          <w:bCs/>
        </w:rPr>
        <w:t>accounted for</w:t>
      </w:r>
      <w:r w:rsidRPr="00020C6F">
        <w:rPr>
          <w:b/>
          <w:bCs/>
        </w:rPr>
        <w:t>?</w:t>
      </w:r>
    </w:p>
    <w:p w14:paraId="31AF1BE3" w14:textId="77777777" w:rsidR="005205F2" w:rsidRPr="003B71C4" w:rsidRDefault="005205F2" w:rsidP="003B71C4">
      <w:pPr>
        <w:rPr>
          <w:rFonts w:eastAsiaTheme="minorEastAsia" w:cstheme="minorHAnsi"/>
        </w:rPr>
      </w:pPr>
      <w:r w:rsidRPr="003B71C4">
        <w:rPr>
          <w:rFonts w:eastAsiaTheme="minorEastAsia" w:cstheme="minorHAnsi"/>
        </w:rPr>
        <w:t xml:space="preserve">From the CY22 reporting year, renewable system owners that export electricity to the grid are no longer able to claim this electricity to reduce emissions in their carbon account, except under the market-based method where LGCs have been created and voluntarily surrendered. </w:t>
      </w:r>
    </w:p>
    <w:p w14:paraId="25CDAF2E" w14:textId="7BCA1C6B" w:rsidR="005205F2" w:rsidRPr="003B71C4" w:rsidRDefault="005205F2" w:rsidP="003B71C4">
      <w:pPr>
        <w:rPr>
          <w:rFonts w:eastAsiaTheme="minorEastAsia" w:cstheme="minorHAnsi"/>
        </w:rPr>
      </w:pPr>
      <w:r w:rsidRPr="003B71C4">
        <w:rPr>
          <w:rFonts w:eastAsiaTheme="minorEastAsia" w:cstheme="minorHAnsi"/>
        </w:rPr>
        <w:t xml:space="preserve">The zero emissions benefit of exported electricity can be claimed by all consumers of grid-based electricity through the National Greenhouse Accounts (NGA) national scope 2 and scope 3 emissions factors and the </w:t>
      </w:r>
      <w:r>
        <w:rPr>
          <w:rFonts w:eastAsiaTheme="minorEastAsia" w:cstheme="minorHAnsi"/>
        </w:rPr>
        <w:t xml:space="preserve">Residual </w:t>
      </w:r>
      <w:r w:rsidRPr="003B71C4">
        <w:rPr>
          <w:rFonts w:eastAsiaTheme="minorEastAsia" w:cstheme="minorHAnsi"/>
        </w:rPr>
        <w:t>M</w:t>
      </w:r>
      <w:r>
        <w:rPr>
          <w:rFonts w:eastAsiaTheme="minorEastAsia" w:cstheme="minorHAnsi"/>
        </w:rPr>
        <w:t xml:space="preserve">ix </w:t>
      </w:r>
      <w:r w:rsidRPr="003B71C4">
        <w:rPr>
          <w:rFonts w:eastAsiaTheme="minorEastAsia" w:cstheme="minorHAnsi"/>
        </w:rPr>
        <w:t>F</w:t>
      </w:r>
      <w:r>
        <w:rPr>
          <w:rFonts w:eastAsiaTheme="minorEastAsia" w:cstheme="minorHAnsi"/>
        </w:rPr>
        <w:t>actor</w:t>
      </w:r>
      <w:r w:rsidRPr="003B71C4">
        <w:rPr>
          <w:rFonts w:eastAsiaTheme="minorEastAsia" w:cstheme="minorHAnsi"/>
        </w:rPr>
        <w:t>, so this change will improve accuracy by ensuring no double counting.</w:t>
      </w:r>
    </w:p>
    <w:p w14:paraId="77783A6D" w14:textId="59DB287F" w:rsidR="001C25DF" w:rsidRDefault="001C25DF" w:rsidP="00C60E0C">
      <w:pPr>
        <w:pStyle w:val="Heading3"/>
      </w:pPr>
      <w:bookmarkStart w:id="99" w:name="_EMISSIONS_BOUNDARY_QUESTIONS"/>
      <w:bookmarkEnd w:id="99"/>
      <w:r>
        <w:t>EMISSIONS BOUNDARY QUESTIONS</w:t>
      </w:r>
    </w:p>
    <w:p w14:paraId="3A22DF45" w14:textId="5DA009BF" w:rsidR="001C25DF" w:rsidRPr="007E3684" w:rsidRDefault="001C25DF" w:rsidP="00ED28F2">
      <w:pPr>
        <w:pStyle w:val="ListParagraph"/>
        <w:numPr>
          <w:ilvl w:val="0"/>
          <w:numId w:val="79"/>
        </w:numPr>
        <w:spacing w:line="259" w:lineRule="auto"/>
        <w:rPr>
          <w:b/>
        </w:rPr>
      </w:pPr>
      <w:r>
        <w:rPr>
          <w:b/>
        </w:rPr>
        <w:t>How does a business</w:t>
      </w:r>
      <w:r w:rsidRPr="007E3684">
        <w:rPr>
          <w:b/>
        </w:rPr>
        <w:t xml:space="preserve"> establish an emissions boundary?</w:t>
      </w:r>
    </w:p>
    <w:p w14:paraId="66DC2F42" w14:textId="0CC1C342" w:rsidR="001C25DF" w:rsidRDefault="001C25DF" w:rsidP="001C25DF">
      <w:r w:rsidRPr="00B14383">
        <w:t xml:space="preserve">The process for </w:t>
      </w:r>
      <w:r>
        <w:t>establishing an emissions boundary will vary</w:t>
      </w:r>
      <w:r w:rsidRPr="00B14383">
        <w:t xml:space="preserve"> depending on what you want to certify. </w:t>
      </w:r>
      <w:r>
        <w:t>Please review the following documents and seek advice for more information</w:t>
      </w:r>
      <w:r w:rsidR="00C97D5E">
        <w:t>:</w:t>
      </w:r>
    </w:p>
    <w:p w14:paraId="280DE4F9" w14:textId="370A447F" w:rsidR="001C25DF" w:rsidRDefault="001C25DF" w:rsidP="000F27A8">
      <w:pPr>
        <w:pStyle w:val="ListParagraph"/>
        <w:numPr>
          <w:ilvl w:val="0"/>
          <w:numId w:val="124"/>
        </w:numPr>
        <w:spacing w:line="259" w:lineRule="auto"/>
      </w:pPr>
      <w:r>
        <w:t xml:space="preserve"> </w:t>
      </w:r>
      <w:hyperlink r:id="rId149" w:history="1">
        <w:r w:rsidRPr="007E3684">
          <w:rPr>
            <w:rStyle w:val="Hyperlink"/>
          </w:rPr>
          <w:t>Climate Active Carbon Neutral Standards</w:t>
        </w:r>
      </w:hyperlink>
      <w:r>
        <w:t xml:space="preserve"> (Organisations, Buildings, Products and Services, Events and Precincts) under Establish the emissions boundary;</w:t>
      </w:r>
    </w:p>
    <w:p w14:paraId="3815F0CF" w14:textId="72ABB1CE" w:rsidR="001C25DF" w:rsidRDefault="005C3211" w:rsidP="000F27A8">
      <w:pPr>
        <w:pStyle w:val="ListParagraph"/>
        <w:numPr>
          <w:ilvl w:val="0"/>
          <w:numId w:val="124"/>
        </w:numPr>
        <w:spacing w:line="259" w:lineRule="auto"/>
      </w:pPr>
      <w:r w:rsidRPr="00CB2DA6">
        <w:t>In this Technical Guidance Manual</w:t>
      </w:r>
      <w:r>
        <w:t xml:space="preserve"> under each certification</w:t>
      </w:r>
      <w:r w:rsidR="001C25DF">
        <w:t>; and/or</w:t>
      </w:r>
    </w:p>
    <w:p w14:paraId="3CC4128F" w14:textId="4999957D" w:rsidR="001C25DF" w:rsidRDefault="001C25DF" w:rsidP="000F27A8">
      <w:pPr>
        <w:pStyle w:val="ListParagraph"/>
        <w:numPr>
          <w:ilvl w:val="0"/>
          <w:numId w:val="124"/>
        </w:numPr>
        <w:spacing w:line="259" w:lineRule="auto"/>
      </w:pPr>
      <w:r>
        <w:t>Approach a Climate Active Registered Consultant for advice – Registered consultants are trained in rules, processes and techniques for establishing emissions boundaries for the specific certification.</w:t>
      </w:r>
    </w:p>
    <w:p w14:paraId="2408B6DA" w14:textId="77777777" w:rsidR="001C25DF" w:rsidRDefault="001C25DF" w:rsidP="00D33802">
      <w:pPr>
        <w:pStyle w:val="ListParagraph"/>
        <w:spacing w:line="259" w:lineRule="auto"/>
      </w:pPr>
    </w:p>
    <w:p w14:paraId="4908DE3A" w14:textId="77777777" w:rsidR="001C25DF" w:rsidRDefault="001C25DF" w:rsidP="00ED28F2">
      <w:pPr>
        <w:pStyle w:val="ListParagraph"/>
        <w:numPr>
          <w:ilvl w:val="0"/>
          <w:numId w:val="79"/>
        </w:numPr>
        <w:spacing w:line="259" w:lineRule="auto"/>
        <w:rPr>
          <w:b/>
        </w:rPr>
      </w:pPr>
      <w:r>
        <w:rPr>
          <w:b/>
        </w:rPr>
        <w:t>Can a business include optional emissions?</w:t>
      </w:r>
    </w:p>
    <w:p w14:paraId="74422E95" w14:textId="77777777" w:rsidR="001C25DF" w:rsidRPr="00D33802" w:rsidRDefault="001C25DF" w:rsidP="00D33802">
      <w:pPr>
        <w:rPr>
          <w:rFonts w:cstheme="minorHAnsi"/>
        </w:rPr>
      </w:pPr>
      <w:bookmarkStart w:id="100" w:name="_Emissions_reduction_strategy"/>
      <w:bookmarkEnd w:id="100"/>
      <w:r w:rsidRPr="00D33802">
        <w:rPr>
          <w:rFonts w:cstheme="minorHAnsi"/>
        </w:rPr>
        <w:t xml:space="preserve">‘Optional’ emissions are those included in an emissions boundary, but have not been deemed or assessed as relevant against the relevance test, or are identified as non-attributable emissions sources in a lifecycle assessment. </w:t>
      </w:r>
    </w:p>
    <w:p w14:paraId="2A021054" w14:textId="696A94C4" w:rsidR="001C25DF" w:rsidRDefault="001C25DF" w:rsidP="001C25DF">
      <w:pPr>
        <w:rPr>
          <w:rFonts w:cstheme="minorHAnsi"/>
        </w:rPr>
      </w:pPr>
      <w:r w:rsidRPr="00A443C1">
        <w:rPr>
          <w:rFonts w:cstheme="minorHAnsi"/>
        </w:rPr>
        <w:t xml:space="preserve">To increase the consistency and comparability of carbon neutral claims made by businesses, </w:t>
      </w:r>
      <w:r>
        <w:rPr>
          <w:rFonts w:cstheme="minorHAnsi"/>
        </w:rPr>
        <w:t xml:space="preserve">Climate Active </w:t>
      </w:r>
      <w:r w:rsidR="003D3B99">
        <w:rPr>
          <w:rFonts w:cstheme="minorHAnsi"/>
        </w:rPr>
        <w:t>is</w:t>
      </w:r>
      <w:r w:rsidRPr="00A443C1">
        <w:rPr>
          <w:rFonts w:cstheme="minorHAnsi"/>
        </w:rPr>
        <w:t xml:space="preserve"> pausing the ability of new certifications to include optional emissions as part of certification. Organisations must only include emissions that (directly or indirectly) arise because of the operations of their Australian business and that are deemed relevant or assessed as relevant as per section 2.3.1 of </w:t>
      </w:r>
      <w:r w:rsidRPr="00A443C1">
        <w:rPr>
          <w:rFonts w:cstheme="minorHAnsi"/>
        </w:rPr>
        <w:lastRenderedPageBreak/>
        <w:t xml:space="preserve">the </w:t>
      </w:r>
      <w:r w:rsidRPr="00A443C1">
        <w:rPr>
          <w:rStyle w:val="Hyperlink"/>
          <w:rFonts w:cstheme="minorHAnsi"/>
        </w:rPr>
        <w:t>Climate Active Carbon Neutral Standard</w:t>
      </w:r>
      <w:r w:rsidRPr="00A443C1">
        <w:rPr>
          <w:rFonts w:cstheme="minorHAnsi"/>
        </w:rPr>
        <w:t>. For products and service certifications, only emissions that are attributable to the product or service can be included within the emissions boundary.</w:t>
      </w:r>
    </w:p>
    <w:p w14:paraId="105CE962" w14:textId="03375955" w:rsidR="00911E69" w:rsidRPr="00A443C1" w:rsidRDefault="00911E69" w:rsidP="001C25DF">
      <w:pPr>
        <w:rPr>
          <w:rFonts w:cstheme="minorHAnsi"/>
        </w:rPr>
      </w:pPr>
      <w:r w:rsidRPr="00DB46A1">
        <w:rPr>
          <w:rFonts w:cstheme="minorHAnsi"/>
        </w:rPr>
        <w:t>Certifications with optional emissions in previous reports, may continue to include these emissions for their CY22</w:t>
      </w:r>
      <w:r w:rsidR="00D82D8F">
        <w:rPr>
          <w:rFonts w:cstheme="minorHAnsi"/>
        </w:rPr>
        <w:t>, CY23,</w:t>
      </w:r>
      <w:r w:rsidRPr="00DB46A1">
        <w:rPr>
          <w:rFonts w:cstheme="minorHAnsi"/>
        </w:rPr>
        <w:t xml:space="preserve"> FY</w:t>
      </w:r>
      <w:r>
        <w:rPr>
          <w:rFonts w:cstheme="minorHAnsi"/>
        </w:rPr>
        <w:t>22-2</w:t>
      </w:r>
      <w:r w:rsidRPr="00DB46A1">
        <w:rPr>
          <w:rFonts w:cstheme="minorHAnsi"/>
        </w:rPr>
        <w:t xml:space="preserve">3 </w:t>
      </w:r>
      <w:r w:rsidR="00D82D8F">
        <w:rPr>
          <w:rFonts w:cstheme="minorHAnsi"/>
        </w:rPr>
        <w:t xml:space="preserve">and FY 23-24 </w:t>
      </w:r>
      <w:r w:rsidRPr="00DB46A1">
        <w:rPr>
          <w:rFonts w:cstheme="minorHAnsi"/>
        </w:rPr>
        <w:t xml:space="preserve">reports. </w:t>
      </w:r>
    </w:p>
    <w:p w14:paraId="2C392648" w14:textId="799E2AD8" w:rsidR="001C25DF" w:rsidRDefault="001C25DF" w:rsidP="00D33802">
      <w:pPr>
        <w:pStyle w:val="Heading3"/>
      </w:pPr>
      <w:bookmarkStart w:id="101" w:name="_EMISSIONS_REDUCTION_STRATEGY_1"/>
      <w:bookmarkEnd w:id="101"/>
      <w:r>
        <w:t>EMISSIONS REDUCTION STRATEGY QUESTIONS</w:t>
      </w:r>
    </w:p>
    <w:p w14:paraId="277E61BD" w14:textId="1CAB434E" w:rsidR="001C25DF" w:rsidRPr="008A6134" w:rsidRDefault="001C25DF" w:rsidP="00ED28F2">
      <w:pPr>
        <w:pStyle w:val="ListParagraph"/>
        <w:numPr>
          <w:ilvl w:val="0"/>
          <w:numId w:val="79"/>
        </w:numPr>
        <w:spacing w:line="259" w:lineRule="auto"/>
        <w:rPr>
          <w:b/>
        </w:rPr>
      </w:pPr>
      <w:r w:rsidRPr="008A6134">
        <w:rPr>
          <w:b/>
        </w:rPr>
        <w:t>What emission reduction</w:t>
      </w:r>
      <w:r w:rsidR="00501540">
        <w:rPr>
          <w:b/>
        </w:rPr>
        <w:t xml:space="preserve"> activities</w:t>
      </w:r>
      <w:r w:rsidRPr="008A6134">
        <w:rPr>
          <w:b/>
        </w:rPr>
        <w:t xml:space="preserve"> are needed for certification?</w:t>
      </w:r>
    </w:p>
    <w:p w14:paraId="36785160" w14:textId="263B430E" w:rsidR="001C25DF" w:rsidRDefault="001C25DF" w:rsidP="001C25DF">
      <w:r w:rsidRPr="008A6134">
        <w:t xml:space="preserve">Climate Active certification is based on making a </w:t>
      </w:r>
      <w:r w:rsidR="003D3B99">
        <w:t>high integrity</w:t>
      </w:r>
      <w:r w:rsidRPr="008A6134">
        <w:t xml:space="preserve"> claim of carbon neutrality by calculating your carbon account or footprint, reducing emissions where possible, and offsetting any residual emissions.</w:t>
      </w:r>
    </w:p>
    <w:p w14:paraId="4315EDDD" w14:textId="1F56FDA0" w:rsidR="00501540" w:rsidRDefault="001C25DF" w:rsidP="001C25DF">
      <w:r w:rsidRPr="008A6134">
        <w:t>For certification purposes, you</w:t>
      </w:r>
      <w:r>
        <w:t>r business</w:t>
      </w:r>
      <w:r w:rsidRPr="008A6134">
        <w:t xml:space="preserve"> must develop and implement an emissions reduction strategy and make this publicly available. The strategy must identify planned emission reduction measures being undertaken and the quantity of emission reductions expected to be achieve</w:t>
      </w:r>
      <w:r>
        <w:t xml:space="preserve">d over a given timeframe. </w:t>
      </w:r>
    </w:p>
    <w:p w14:paraId="40D68ED1" w14:textId="47606C40" w:rsidR="001C25DF" w:rsidRDefault="00501540" w:rsidP="001C25DF">
      <w:pPr>
        <w:rPr>
          <w:rFonts w:cstheme="minorHAnsi"/>
          <w:shd w:val="clear" w:color="auto" w:fill="FFFFFF"/>
        </w:rPr>
      </w:pPr>
      <w:r>
        <w:t>There are currently no specific mandated emission reduction activities as these will depend on the particular circumstances of your business, for example, s</w:t>
      </w:r>
      <w:r w:rsidR="001C25DF">
        <w:t>ome businesses</w:t>
      </w:r>
      <w:r w:rsidR="001C25DF" w:rsidRPr="008A6134">
        <w:t xml:space="preserve"> undertake expensive or complicated emission reduction activi</w:t>
      </w:r>
      <w:r w:rsidR="001C25DF">
        <w:t>ties requiring implementation ov</w:t>
      </w:r>
      <w:r w:rsidR="001C25DF" w:rsidRPr="008A6134">
        <w:t>er several years</w:t>
      </w:r>
      <w:r>
        <w:t>. I</w:t>
      </w:r>
      <w:r w:rsidR="001C25DF" w:rsidRPr="008A6134">
        <w:t xml:space="preserve">t is expected that reductions are made where it is practical and cost effective to do so. </w:t>
      </w:r>
    </w:p>
    <w:p w14:paraId="0231B196" w14:textId="517AC744" w:rsidR="001C25DF" w:rsidRDefault="001C25DF" w:rsidP="001C25DF">
      <w:pPr>
        <w:rPr>
          <w:rFonts w:cstheme="minorHAnsi"/>
          <w:shd w:val="clear" w:color="auto" w:fill="FFFFFF"/>
        </w:rPr>
      </w:pPr>
      <w:r w:rsidRPr="00C1197F">
        <w:rPr>
          <w:rFonts w:cstheme="minorHAnsi"/>
          <w:shd w:val="clear" w:color="auto" w:fill="FFFFFF"/>
        </w:rPr>
        <w:t>Certified members should annually review</w:t>
      </w:r>
      <w:r>
        <w:rPr>
          <w:rFonts w:cstheme="minorHAnsi"/>
          <w:shd w:val="clear" w:color="auto" w:fill="FFFFFF"/>
        </w:rPr>
        <w:t xml:space="preserve"> their emissions reduction strategy and the </w:t>
      </w:r>
      <w:r w:rsidRPr="00C1197F">
        <w:rPr>
          <w:rFonts w:cstheme="minorHAnsi"/>
          <w:shd w:val="clear" w:color="auto" w:fill="FFFFFF"/>
        </w:rPr>
        <w:t>actions</w:t>
      </w:r>
      <w:r>
        <w:rPr>
          <w:rFonts w:cstheme="minorHAnsi"/>
          <w:shd w:val="clear" w:color="auto" w:fill="FFFFFF"/>
        </w:rPr>
        <w:t xml:space="preserve"> that they have</w:t>
      </w:r>
      <w:r w:rsidRPr="00C1197F">
        <w:rPr>
          <w:rFonts w:cstheme="minorHAnsi"/>
          <w:shd w:val="clear" w:color="auto" w:fill="FFFFFF"/>
        </w:rPr>
        <w:t xml:space="preserve"> set out. </w:t>
      </w:r>
      <w:r w:rsidR="00CF51E8">
        <w:rPr>
          <w:rFonts w:cstheme="minorHAnsi"/>
          <w:shd w:val="clear" w:color="auto" w:fill="FFFFFF"/>
        </w:rPr>
        <w:t>T</w:t>
      </w:r>
      <w:r w:rsidRPr="00C1197F">
        <w:rPr>
          <w:rFonts w:cstheme="minorHAnsi"/>
          <w:shd w:val="clear" w:color="auto" w:fill="FFFFFF"/>
        </w:rPr>
        <w:t xml:space="preserve">he business would also need to consider the reputational risks that may arise if it doesn’t achieve elements of the strategy. </w:t>
      </w:r>
    </w:p>
    <w:p w14:paraId="477669CF" w14:textId="0DD15421" w:rsidR="001C25DF" w:rsidRPr="000E796E" w:rsidRDefault="001C25DF" w:rsidP="001C25DF">
      <w:pPr>
        <w:rPr>
          <w:rFonts w:cstheme="minorHAnsi"/>
          <w:shd w:val="clear" w:color="auto" w:fill="FFFFFF"/>
        </w:rPr>
      </w:pPr>
      <w:r w:rsidRPr="00C15774">
        <w:rPr>
          <w:rFonts w:cstheme="minorHAnsi"/>
          <w:shd w:val="clear" w:color="auto" w:fill="FFFFFF"/>
        </w:rPr>
        <w:t xml:space="preserve">See the section on the ‘Emissions Reduction Strategy’ </w:t>
      </w:r>
      <w:r w:rsidR="005C3211">
        <w:rPr>
          <w:rFonts w:cstheme="minorHAnsi"/>
          <w:shd w:val="clear" w:color="auto" w:fill="FFFFFF"/>
        </w:rPr>
        <w:t>above</w:t>
      </w:r>
      <w:r w:rsidRPr="00C15774">
        <w:rPr>
          <w:rFonts w:cstheme="minorHAnsi"/>
          <w:shd w:val="clear" w:color="auto" w:fill="FFFFFF"/>
        </w:rPr>
        <w:t xml:space="preserve"> for a full list of requirements. </w:t>
      </w:r>
    </w:p>
    <w:p w14:paraId="56261C4E" w14:textId="1FCB0E81" w:rsidR="001C25DF" w:rsidRPr="00ED28F2" w:rsidRDefault="001C25DF" w:rsidP="00ED28F2">
      <w:pPr>
        <w:pStyle w:val="ListParagraph"/>
        <w:numPr>
          <w:ilvl w:val="0"/>
          <w:numId w:val="79"/>
        </w:numPr>
        <w:spacing w:line="259" w:lineRule="auto"/>
        <w:rPr>
          <w:b/>
        </w:rPr>
      </w:pPr>
      <w:r w:rsidRPr="00ED28F2">
        <w:rPr>
          <w:b/>
        </w:rPr>
        <w:t>Can a newly certified business include (successful) current and historical emission reduction actions as part of their strategy?</w:t>
      </w:r>
    </w:p>
    <w:p w14:paraId="0F18D01A" w14:textId="77777777" w:rsidR="001C25DF" w:rsidRPr="00C15774" w:rsidRDefault="001C25DF" w:rsidP="001C25DF">
      <w:pPr>
        <w:rPr>
          <w:rFonts w:cstheme="minorHAnsi"/>
          <w:shd w:val="clear" w:color="auto" w:fill="FFFFFF"/>
        </w:rPr>
      </w:pPr>
      <w:r w:rsidRPr="00C15774">
        <w:rPr>
          <w:rFonts w:cstheme="minorHAnsi"/>
          <w:shd w:val="clear" w:color="auto" w:fill="FFFFFF"/>
        </w:rPr>
        <w:t xml:space="preserve">A strategy is typically forward-looking, so prior actions that have been implemented would not be included. However, if the strategy was developed before the company was certified, then details about successful emissions reduction actions can be included. An explanation of what the business has already achieved, and what it plans to do in the future, provide valuable context to readers about their emissions trajectory. </w:t>
      </w:r>
    </w:p>
    <w:p w14:paraId="283758A3" w14:textId="18364B44" w:rsidR="001C25DF" w:rsidRPr="0035145A" w:rsidRDefault="001C25DF" w:rsidP="00ED28F2">
      <w:pPr>
        <w:pStyle w:val="ListParagraph"/>
        <w:numPr>
          <w:ilvl w:val="0"/>
          <w:numId w:val="79"/>
        </w:numPr>
        <w:spacing w:line="259" w:lineRule="auto"/>
        <w:rPr>
          <w:b/>
        </w:rPr>
      </w:pPr>
      <w:r w:rsidRPr="0035145A">
        <w:rPr>
          <w:b/>
        </w:rPr>
        <w:t>For the emission reduction strategy to be</w:t>
      </w:r>
      <w:r w:rsidR="005C3211">
        <w:rPr>
          <w:b/>
        </w:rPr>
        <w:t xml:space="preserve"> valid</w:t>
      </w:r>
      <w:r w:rsidRPr="0035145A">
        <w:rPr>
          <w:b/>
        </w:rPr>
        <w:t>, does that mean that the evidence needs to be submitted with the strategy?</w:t>
      </w:r>
    </w:p>
    <w:p w14:paraId="6E503A1B" w14:textId="58FE98AF" w:rsidR="001C25DF" w:rsidRPr="005E04BB" w:rsidRDefault="00CF51E8" w:rsidP="001C25DF">
      <w:pPr>
        <w:rPr>
          <w:rFonts w:cstheme="minorHAnsi"/>
          <w:shd w:val="clear" w:color="auto" w:fill="FFFFFF"/>
        </w:rPr>
      </w:pPr>
      <w:r>
        <w:rPr>
          <w:rFonts w:cstheme="minorHAnsi"/>
          <w:shd w:val="clear" w:color="auto" w:fill="FFFFFF"/>
        </w:rPr>
        <w:t>B</w:t>
      </w:r>
      <w:r w:rsidR="001C25DF" w:rsidRPr="0035145A">
        <w:rPr>
          <w:rFonts w:cstheme="minorHAnsi"/>
          <w:shd w:val="clear" w:color="auto" w:fill="FFFFFF"/>
        </w:rPr>
        <w:t xml:space="preserve">usiness should provide evidence to allow others to check whether their commitment to reduce emissions is genuine. For example, if a company had produced a technical report underpinning their emissions reduction strategy, then they could provide a link to this in their PDS. </w:t>
      </w:r>
    </w:p>
    <w:p w14:paraId="16D2164C" w14:textId="37A6FE78" w:rsidR="001C25DF" w:rsidRDefault="001C25DF" w:rsidP="00D33802">
      <w:pPr>
        <w:pStyle w:val="Heading3"/>
      </w:pPr>
      <w:bookmarkStart w:id="102" w:name="_EVENT_CERTIFICATION_QUESTIONS"/>
      <w:bookmarkEnd w:id="102"/>
      <w:r>
        <w:t>EVENT</w:t>
      </w:r>
      <w:r w:rsidR="0031432C">
        <w:t xml:space="preserve"> CERTIFICATION</w:t>
      </w:r>
      <w:r>
        <w:t xml:space="preserve"> QUESTIONS</w:t>
      </w:r>
    </w:p>
    <w:p w14:paraId="7C7EE4C5" w14:textId="2CFD8A28" w:rsidR="001C25DF" w:rsidRPr="00A20311" w:rsidRDefault="001C25DF" w:rsidP="00ED28F2">
      <w:pPr>
        <w:pStyle w:val="ListParagraph"/>
        <w:numPr>
          <w:ilvl w:val="0"/>
          <w:numId w:val="79"/>
        </w:numPr>
        <w:spacing w:line="259" w:lineRule="auto"/>
        <w:rPr>
          <w:b/>
        </w:rPr>
      </w:pPr>
      <w:r w:rsidRPr="00A20311">
        <w:rPr>
          <w:b/>
        </w:rPr>
        <w:t>How does event certification work?</w:t>
      </w:r>
    </w:p>
    <w:p w14:paraId="2B1B5D38" w14:textId="7212A535" w:rsidR="001C25DF" w:rsidRPr="00A20311" w:rsidRDefault="001C25DF" w:rsidP="001C25DF">
      <w:r w:rsidRPr="00A20311">
        <w:t xml:space="preserve">Events must be certified before the event takes place. </w:t>
      </w:r>
      <w:r>
        <w:t>For events to be certified</w:t>
      </w:r>
      <w:r w:rsidR="00CF51E8">
        <w:t>,</w:t>
      </w:r>
      <w:r>
        <w:t xml:space="preserve"> businesses must submit a pre-event report that includes a carbon account that estimates the expected emissions of </w:t>
      </w:r>
      <w:r w:rsidRPr="00A20311">
        <w:t>the upcoming event.</w:t>
      </w:r>
    </w:p>
    <w:p w14:paraId="53D3E65D" w14:textId="77777777" w:rsidR="001C25DF" w:rsidRPr="004839C4" w:rsidRDefault="001C25DF" w:rsidP="001C25DF">
      <w:r>
        <w:lastRenderedPageBreak/>
        <w:t>After the event has taken place, a</w:t>
      </w:r>
      <w:r w:rsidRPr="00A20311">
        <w:t xml:space="preserve"> post</w:t>
      </w:r>
      <w:r>
        <w:t xml:space="preserve">-event carbon account must be prepared within four months of the event’s delivery. The information gathered at the event to be published in the post-event </w:t>
      </w:r>
      <w:r w:rsidRPr="004839C4">
        <w:t xml:space="preserve">public report. </w:t>
      </w:r>
    </w:p>
    <w:p w14:paraId="03396065" w14:textId="77777777" w:rsidR="001C25DF" w:rsidRPr="004839C4" w:rsidRDefault="001C25DF" w:rsidP="00ED28F2">
      <w:pPr>
        <w:pStyle w:val="ListParagraph"/>
        <w:numPr>
          <w:ilvl w:val="0"/>
          <w:numId w:val="79"/>
        </w:numPr>
        <w:spacing w:line="259" w:lineRule="auto"/>
        <w:rPr>
          <w:b/>
        </w:rPr>
      </w:pPr>
      <w:r w:rsidRPr="004839C4">
        <w:rPr>
          <w:b/>
        </w:rPr>
        <w:t>How do businesses estimate its emissions before the event takes place?</w:t>
      </w:r>
    </w:p>
    <w:p w14:paraId="4B33B7AA" w14:textId="77777777" w:rsidR="001C25DF" w:rsidRPr="00D010CA" w:rsidRDefault="001C25DF" w:rsidP="001C25DF">
      <w:pPr>
        <w:rPr>
          <w:b/>
        </w:rPr>
      </w:pPr>
      <w:r w:rsidRPr="004839C4">
        <w:t>For the pre-event carbon account, activities that will occur during the delivery of the event may not have actual measured data available. In circumstances where measured data is not available, a conservative approach must be used. Assumptions used to estimate activity data should be based on data collected from a previous or similar event.</w:t>
      </w:r>
    </w:p>
    <w:p w14:paraId="1A19DEB6" w14:textId="77777777" w:rsidR="001C25DF" w:rsidRPr="00D010CA" w:rsidRDefault="001C25DF" w:rsidP="00ED28F2">
      <w:pPr>
        <w:pStyle w:val="ListParagraph"/>
        <w:numPr>
          <w:ilvl w:val="0"/>
          <w:numId w:val="79"/>
        </w:numPr>
        <w:spacing w:line="259" w:lineRule="auto"/>
      </w:pPr>
      <w:r w:rsidRPr="00D010CA">
        <w:rPr>
          <w:b/>
        </w:rPr>
        <w:t>How far in advance do I need to submit my reporting documents for event certification?</w:t>
      </w:r>
    </w:p>
    <w:p w14:paraId="6D81B073" w14:textId="77777777" w:rsidR="001C25DF" w:rsidRPr="00D010CA" w:rsidRDefault="001C25DF" w:rsidP="001C25DF">
      <w:pPr>
        <w:rPr>
          <w:color w:val="1F497D"/>
        </w:rPr>
      </w:pPr>
      <w:r w:rsidRPr="001E2D99">
        <w:t xml:space="preserve">Businesses </w:t>
      </w:r>
      <w:r>
        <w:t>should work backwards from when it is planning to announce its carbon neutral event certification. As an example, this may be the same date as when the event starts, but also may be several weeks beforehand, depending on the marketing strategy of the event.</w:t>
      </w:r>
      <w:r w:rsidRPr="001E2D99">
        <w:t xml:space="preserve"> The pre-event certification must be approved by Climate Active before your announcement date.</w:t>
      </w:r>
      <w:r>
        <w:t xml:space="preserve"> As a general guide, o</w:t>
      </w:r>
      <w:r w:rsidRPr="001E2D99">
        <w:t xml:space="preserve">nce </w:t>
      </w:r>
      <w:r>
        <w:t>a business submits</w:t>
      </w:r>
      <w:r w:rsidRPr="001E2D99">
        <w:t xml:space="preserve"> </w:t>
      </w:r>
      <w:r>
        <w:t>its</w:t>
      </w:r>
      <w:r w:rsidRPr="001E2D99">
        <w:t xml:space="preserve"> pre-event </w:t>
      </w:r>
      <w:r>
        <w:t>reporting documents, this</w:t>
      </w:r>
      <w:r w:rsidRPr="001E2D99">
        <w:t xml:space="preserve"> can take up to 4 weeks </w:t>
      </w:r>
      <w:r>
        <w:t xml:space="preserve">for Climate Active </w:t>
      </w:r>
      <w:r w:rsidRPr="001E2D99">
        <w:t>to review and approve them.</w:t>
      </w:r>
    </w:p>
    <w:p w14:paraId="235B1ECB" w14:textId="77777777" w:rsidR="001C25DF" w:rsidRPr="007C1603" w:rsidRDefault="001C25DF" w:rsidP="00ED28F2">
      <w:pPr>
        <w:pStyle w:val="ListParagraph"/>
        <w:numPr>
          <w:ilvl w:val="0"/>
          <w:numId w:val="79"/>
        </w:numPr>
        <w:spacing w:line="259" w:lineRule="auto"/>
        <w:rPr>
          <w:b/>
        </w:rPr>
      </w:pPr>
      <w:r w:rsidRPr="007C1603">
        <w:rPr>
          <w:b/>
        </w:rPr>
        <w:t>If the pre-event emissions were over-estimated and offsets are purchased and retired at the pre-event stage, do the offsets carry over to next year’s event?</w:t>
      </w:r>
    </w:p>
    <w:p w14:paraId="79B924B0" w14:textId="77777777" w:rsidR="001C25DF" w:rsidRPr="007C1603" w:rsidRDefault="001C25DF" w:rsidP="001C25DF">
      <w:pPr>
        <w:rPr>
          <w:rFonts w:cstheme="minorHAnsi"/>
          <w:shd w:val="clear" w:color="auto" w:fill="FFFFFF"/>
        </w:rPr>
      </w:pPr>
      <w:r w:rsidRPr="007C1603">
        <w:rPr>
          <w:rFonts w:cstheme="minorHAnsi"/>
          <w:shd w:val="clear" w:color="auto" w:fill="FFFFFF"/>
        </w:rPr>
        <w:t xml:space="preserve">Yes. If the same event will happen again in the future, the event organisers can use the leftover offsets to compensate for their emissions in the next year. </w:t>
      </w:r>
    </w:p>
    <w:p w14:paraId="4EC17710" w14:textId="77777777" w:rsidR="001C25DF" w:rsidRPr="007C1603" w:rsidRDefault="001C25DF" w:rsidP="00ED28F2">
      <w:pPr>
        <w:pStyle w:val="ListParagraph"/>
        <w:numPr>
          <w:ilvl w:val="0"/>
          <w:numId w:val="79"/>
        </w:numPr>
        <w:spacing w:line="259" w:lineRule="auto"/>
        <w:rPr>
          <w:b/>
        </w:rPr>
      </w:pPr>
      <w:r w:rsidRPr="007C1603">
        <w:rPr>
          <w:b/>
        </w:rPr>
        <w:t xml:space="preserve">What happens if offsets are bought based on pre-event assessment, and post-event </w:t>
      </w:r>
      <w:r>
        <w:rPr>
          <w:b/>
        </w:rPr>
        <w:t xml:space="preserve">assessment </w:t>
      </w:r>
      <w:r w:rsidRPr="007C1603">
        <w:rPr>
          <w:b/>
        </w:rPr>
        <w:t>finds more emissions than calculated in pre-event assessment?</w:t>
      </w:r>
    </w:p>
    <w:p w14:paraId="6F0175DB" w14:textId="77777777" w:rsidR="001C25DF" w:rsidRPr="007C1603" w:rsidRDefault="001C25DF" w:rsidP="001C25DF">
      <w:pPr>
        <w:rPr>
          <w:rFonts w:cstheme="minorHAnsi"/>
          <w:shd w:val="clear" w:color="auto" w:fill="FFFFFF"/>
        </w:rPr>
      </w:pPr>
      <w:r w:rsidRPr="007C1603">
        <w:rPr>
          <w:rFonts w:cstheme="minorHAnsi"/>
          <w:shd w:val="clear" w:color="auto" w:fill="FFFFFF"/>
        </w:rPr>
        <w:t xml:space="preserve">The event organisers will need to source and retire more eligible offset units to cover any remaining emissions that were not offset initially. They will also communicate this information in the post-event PDS. </w:t>
      </w:r>
    </w:p>
    <w:p w14:paraId="2613329E" w14:textId="77777777" w:rsidR="001C25DF" w:rsidRPr="007C1603" w:rsidRDefault="001C25DF" w:rsidP="00ED28F2">
      <w:pPr>
        <w:pStyle w:val="ListParagraph"/>
        <w:numPr>
          <w:ilvl w:val="0"/>
          <w:numId w:val="79"/>
        </w:numPr>
        <w:spacing w:line="259" w:lineRule="auto"/>
        <w:rPr>
          <w:b/>
        </w:rPr>
      </w:pPr>
      <w:r w:rsidRPr="007C1603">
        <w:rPr>
          <w:b/>
        </w:rPr>
        <w:t>With regards to calculating pre-event emis</w:t>
      </w:r>
      <w:r>
        <w:rPr>
          <w:b/>
        </w:rPr>
        <w:t xml:space="preserve">sions for the report, how does a business </w:t>
      </w:r>
      <w:r w:rsidRPr="007C1603">
        <w:rPr>
          <w:b/>
        </w:rPr>
        <w:t>calculate these for all sources before the event has occurred?</w:t>
      </w:r>
    </w:p>
    <w:p w14:paraId="4989AC24" w14:textId="77777777" w:rsidR="001C25DF" w:rsidRPr="007C1603" w:rsidRDefault="001C25DF" w:rsidP="001C25DF">
      <w:pPr>
        <w:rPr>
          <w:rFonts w:cstheme="minorHAnsi"/>
          <w:shd w:val="clear" w:color="auto" w:fill="FFFFFF"/>
        </w:rPr>
      </w:pPr>
      <w:r w:rsidRPr="007C1603">
        <w:rPr>
          <w:rFonts w:cstheme="minorHAnsi"/>
          <w:shd w:val="clear" w:color="auto" w:fill="FFFFFF"/>
        </w:rPr>
        <w:t xml:space="preserve">Climate Active provides an event calculator to estimate emissions based on any data gathered before the event in combination with your assumptions about how the event will unfold. </w:t>
      </w:r>
    </w:p>
    <w:p w14:paraId="419DCBA0" w14:textId="67DB44A3" w:rsidR="001C25DF" w:rsidRDefault="001C25DF" w:rsidP="00D33802">
      <w:pPr>
        <w:pStyle w:val="Heading3"/>
      </w:pPr>
      <w:bookmarkStart w:id="103" w:name="_International_certification_questio"/>
      <w:bookmarkStart w:id="104" w:name="_Inventory_and_calculator"/>
      <w:bookmarkEnd w:id="103"/>
      <w:bookmarkEnd w:id="104"/>
      <w:r>
        <w:t>INVENTORY AND CALCULATOR QUESTIONS</w:t>
      </w:r>
    </w:p>
    <w:p w14:paraId="5D999E34" w14:textId="1AFED662" w:rsidR="001C25DF" w:rsidRPr="00ED28F2" w:rsidRDefault="001C25DF" w:rsidP="00ED28F2">
      <w:pPr>
        <w:pStyle w:val="ListParagraph"/>
        <w:numPr>
          <w:ilvl w:val="0"/>
          <w:numId w:val="79"/>
        </w:numPr>
        <w:spacing w:line="259" w:lineRule="auto"/>
        <w:rPr>
          <w:b/>
        </w:rPr>
      </w:pPr>
      <w:r w:rsidRPr="00ED28F2">
        <w:rPr>
          <w:b/>
        </w:rPr>
        <w:t>How does a business access the Climate Active inventory and calculators?</w:t>
      </w:r>
    </w:p>
    <w:p w14:paraId="69570C00" w14:textId="77777777" w:rsidR="001C25DF" w:rsidRPr="00330CF3" w:rsidRDefault="001C25DF" w:rsidP="001C25DF">
      <w:r w:rsidRPr="00432237">
        <w:t xml:space="preserve">Climate Active </w:t>
      </w:r>
      <w:r>
        <w:t xml:space="preserve">inventory and </w:t>
      </w:r>
      <w:r w:rsidRPr="00432237">
        <w:t>calculators are only provided to businesses that have had their registration application for carbon neutral certification approved by us, and who have signed a Licence Agreement covering the intellectual property associated with some of our calculators and emission factors.</w:t>
      </w:r>
      <w:r>
        <w:t xml:space="preserve"> </w:t>
      </w:r>
      <w:r w:rsidRPr="00432237">
        <w:t xml:space="preserve">Climate Active </w:t>
      </w:r>
      <w:r>
        <w:t xml:space="preserve">inventory and </w:t>
      </w:r>
      <w:r w:rsidRPr="00432237">
        <w:t>calculators have been developed within the Climate Active team or via agreement with third parties</w:t>
      </w:r>
      <w:r>
        <w:t>.</w:t>
      </w:r>
    </w:p>
    <w:p w14:paraId="4B745768" w14:textId="733C9F43" w:rsidR="001C25DF" w:rsidRPr="00ED28F2" w:rsidRDefault="001C25DF" w:rsidP="00ED28F2">
      <w:pPr>
        <w:pStyle w:val="ListParagraph"/>
        <w:numPr>
          <w:ilvl w:val="0"/>
          <w:numId w:val="79"/>
        </w:numPr>
        <w:spacing w:line="259" w:lineRule="auto"/>
        <w:rPr>
          <w:b/>
        </w:rPr>
      </w:pPr>
      <w:r w:rsidRPr="00ED28F2">
        <w:rPr>
          <w:b/>
        </w:rPr>
        <w:t>For emission factors not in the Climate Active inventory, is a business required to account for regional differences for factors that are self-sourced?</w:t>
      </w:r>
    </w:p>
    <w:p w14:paraId="494A10D7" w14:textId="77777777" w:rsidR="001C25DF" w:rsidRPr="004602AE" w:rsidRDefault="001C25DF" w:rsidP="001C25DF">
      <w:r w:rsidRPr="004602AE">
        <w:t xml:space="preserve">You can add bespoke emission factors to the </w:t>
      </w:r>
      <w:r>
        <w:t>Climate Active i</w:t>
      </w:r>
      <w:r w:rsidRPr="004602AE">
        <w:t>nventory if an existing factor is not available or suitable. You should seek to understand the methodologies and data that have informed the creation of the self-sourced emission factor, to ensure th</w:t>
      </w:r>
      <w:r>
        <w:t xml:space="preserve">at it is representative of your </w:t>
      </w:r>
      <w:r w:rsidRPr="004602AE">
        <w:t xml:space="preserve">particular circumstances. </w:t>
      </w:r>
    </w:p>
    <w:p w14:paraId="3974DCB3" w14:textId="70E8A086" w:rsidR="001C25DF" w:rsidRDefault="001C25DF" w:rsidP="001C25DF">
      <w:r w:rsidRPr="004602AE">
        <w:lastRenderedPageBreak/>
        <w:t xml:space="preserve">More information about the use of bespoke emission factors is available in the ‘bespoke emission factors’ section </w:t>
      </w:r>
      <w:r w:rsidR="006360B2">
        <w:t>above.</w:t>
      </w:r>
    </w:p>
    <w:p w14:paraId="53439BA3" w14:textId="14DEC063" w:rsidR="001C25DF" w:rsidRPr="00ED28F2" w:rsidRDefault="001C25DF" w:rsidP="00ED28F2">
      <w:pPr>
        <w:pStyle w:val="ListParagraph"/>
        <w:numPr>
          <w:ilvl w:val="0"/>
          <w:numId w:val="79"/>
        </w:numPr>
        <w:spacing w:line="259" w:lineRule="auto"/>
        <w:rPr>
          <w:b/>
        </w:rPr>
      </w:pPr>
      <w:r w:rsidRPr="00ED28F2">
        <w:rPr>
          <w:b/>
        </w:rPr>
        <w:t>How often does Climate Active update the inventory calculator templates?</w:t>
      </w:r>
    </w:p>
    <w:p w14:paraId="63B6A989" w14:textId="77777777" w:rsidR="001C25DF" w:rsidRPr="00432237" w:rsidRDefault="001C25DF" w:rsidP="001C25DF">
      <w:r w:rsidRPr="00432237">
        <w:t>Climate Active updates reporting templates including the inventory in response to changes to emissions factors, such as the release of updated National Greenhouse Accounts Factors. We also review our templates for the purpose of continuous business improvement in response to feedback received from our members.</w:t>
      </w:r>
    </w:p>
    <w:p w14:paraId="7192C721" w14:textId="22CF1E26" w:rsidR="001C25DF" w:rsidRPr="00ED28F2" w:rsidRDefault="001C25DF" w:rsidP="00ED28F2">
      <w:pPr>
        <w:pStyle w:val="ListParagraph"/>
        <w:numPr>
          <w:ilvl w:val="0"/>
          <w:numId w:val="79"/>
        </w:numPr>
        <w:spacing w:line="259" w:lineRule="auto"/>
        <w:rPr>
          <w:b/>
        </w:rPr>
      </w:pPr>
      <w:r w:rsidRPr="00ED28F2">
        <w:rPr>
          <w:b/>
        </w:rPr>
        <w:t>How does a business quantify</w:t>
      </w:r>
      <w:r w:rsidR="00F64817" w:rsidRPr="00ED28F2">
        <w:rPr>
          <w:b/>
        </w:rPr>
        <w:t xml:space="preserve"> professional services such as</w:t>
      </w:r>
      <w:r w:rsidRPr="00ED28F2">
        <w:rPr>
          <w:b/>
        </w:rPr>
        <w:t xml:space="preserve"> marketing? Especially if the business outsources it?</w:t>
      </w:r>
    </w:p>
    <w:p w14:paraId="26EE3F71" w14:textId="7230028F" w:rsidR="001C25DF" w:rsidRPr="00432237" w:rsidRDefault="001C25DF" w:rsidP="001C25DF">
      <w:r w:rsidRPr="00432237">
        <w:t xml:space="preserve">The emissions from </w:t>
      </w:r>
      <w:r w:rsidR="00183E8C">
        <w:t xml:space="preserve">professional services can </w:t>
      </w:r>
      <w:r w:rsidRPr="00432237">
        <w:t xml:space="preserve">be calculated based on the total amount spent on </w:t>
      </w:r>
      <w:r w:rsidR="00183E8C">
        <w:t xml:space="preserve">such services </w:t>
      </w:r>
      <w:r w:rsidRPr="00432237">
        <w:t xml:space="preserve">during the reporting period. </w:t>
      </w:r>
      <w:r w:rsidR="00183E8C">
        <w:t xml:space="preserve">For example, </w:t>
      </w:r>
      <w:r w:rsidR="00E74B27">
        <w:t xml:space="preserve">emissions from marketing services can be calculated using a specific expenditure based emission factor available in the Climate Active inventory. </w:t>
      </w:r>
      <w:r w:rsidRPr="00432237">
        <w:t xml:space="preserve">The emission factor is framed as ‘tonnes CO2-e/$ spent on marketing’. </w:t>
      </w:r>
    </w:p>
    <w:p w14:paraId="1D048EAC" w14:textId="3234300F" w:rsidR="001C25DF" w:rsidRPr="00ED28F2" w:rsidRDefault="001C25DF" w:rsidP="00ED28F2">
      <w:pPr>
        <w:pStyle w:val="ListParagraph"/>
        <w:numPr>
          <w:ilvl w:val="0"/>
          <w:numId w:val="79"/>
        </w:numPr>
        <w:spacing w:line="259" w:lineRule="auto"/>
        <w:rPr>
          <w:b/>
        </w:rPr>
      </w:pPr>
      <w:r w:rsidRPr="00ED28F2">
        <w:rPr>
          <w:b/>
        </w:rPr>
        <w:t>How are emissions from waste calculated?</w:t>
      </w:r>
    </w:p>
    <w:p w14:paraId="52E20DF0" w14:textId="77777777" w:rsidR="001C25DF" w:rsidRPr="00432237" w:rsidRDefault="001C25DF" w:rsidP="001C25DF">
      <w:r w:rsidRPr="00432237">
        <w:t xml:space="preserve">The emissions from waste are calculated by a range of emission factors relating to various waste sources, such as general waste, paper and cardboard, textiles, and garden/green waste. </w:t>
      </w:r>
    </w:p>
    <w:p w14:paraId="453D8588" w14:textId="37EAD15E" w:rsidR="001C25DF" w:rsidRPr="008D1534" w:rsidRDefault="001C25DF" w:rsidP="00ED28F2">
      <w:pPr>
        <w:pStyle w:val="ListParagraph"/>
        <w:numPr>
          <w:ilvl w:val="0"/>
          <w:numId w:val="79"/>
        </w:numPr>
        <w:spacing w:line="259" w:lineRule="auto"/>
      </w:pPr>
      <w:r w:rsidRPr="00ED28F2">
        <w:rPr>
          <w:b/>
        </w:rPr>
        <w:t>For the emissions from food and drinks, does Climate Active provide a calculator for that or how are these emissions quantified?</w:t>
      </w:r>
    </w:p>
    <w:p w14:paraId="67C545EE" w14:textId="5F431109" w:rsidR="001C25DF" w:rsidRDefault="001C25DF" w:rsidP="001C25DF">
      <w:r w:rsidRPr="00432237">
        <w:t xml:space="preserve">Yes. Climate Active provides emission factors for various food and drink items, so quantification is possible via the amount </w:t>
      </w:r>
      <w:r>
        <w:t xml:space="preserve">of money spent on those items. </w:t>
      </w:r>
      <w:bookmarkStart w:id="105" w:name="_Licence_agreement_(including"/>
      <w:bookmarkEnd w:id="105"/>
    </w:p>
    <w:p w14:paraId="16189993" w14:textId="7A07B043" w:rsidR="001C25DF" w:rsidRDefault="001C25DF" w:rsidP="00D33802">
      <w:pPr>
        <w:pStyle w:val="Heading3"/>
      </w:pPr>
      <w:bookmarkStart w:id="106" w:name="_LICENCE_AGREEMENT_(INCLUDING_1"/>
      <w:bookmarkEnd w:id="106"/>
      <w:r w:rsidRPr="00661616">
        <w:t>L</w:t>
      </w:r>
      <w:r w:rsidR="006C44CB">
        <w:t xml:space="preserve">ICENCE AGREEMENT </w:t>
      </w:r>
      <w:r>
        <w:t>(</w:t>
      </w:r>
      <w:r w:rsidR="006C44CB">
        <w:t>INCLUDING THE CLIMATE ACTIVE CERTIFICATION TRADE MARK) QUESTIONS</w:t>
      </w:r>
    </w:p>
    <w:p w14:paraId="48C85546" w14:textId="532787F3" w:rsidR="001C25DF" w:rsidRPr="00802F8B" w:rsidRDefault="001C25DF" w:rsidP="00802F8B">
      <w:pPr>
        <w:pStyle w:val="ListParagraph"/>
        <w:numPr>
          <w:ilvl w:val="0"/>
          <w:numId w:val="79"/>
        </w:numPr>
        <w:spacing w:line="259" w:lineRule="auto"/>
        <w:rPr>
          <w:b/>
        </w:rPr>
      </w:pPr>
      <w:r w:rsidRPr="00802F8B">
        <w:rPr>
          <w:b/>
        </w:rPr>
        <w:t>How can a business access the Climate Active certification trade mark?</w:t>
      </w:r>
    </w:p>
    <w:p w14:paraId="487C3319" w14:textId="7530F60C" w:rsidR="001C25DF" w:rsidRDefault="001C25DF" w:rsidP="001C25DF">
      <w:pPr>
        <w:rPr>
          <w:rFonts w:cstheme="minorHAnsi"/>
        </w:rPr>
      </w:pPr>
      <w:r w:rsidRPr="00BD4DA3">
        <w:rPr>
          <w:rFonts w:cstheme="minorHAnsi"/>
        </w:rPr>
        <w:t xml:space="preserve">Businesses who achieve certification are able to use the Certification Trade Mark (CTM) subject to the requirements of the </w:t>
      </w:r>
      <w:hyperlink r:id="rId150" w:history="1">
        <w:r w:rsidRPr="00BD4DA3">
          <w:rPr>
            <w:rStyle w:val="Hyperlink"/>
            <w:rFonts w:cstheme="minorHAnsi"/>
          </w:rPr>
          <w:t>Licence Agreement</w:t>
        </w:r>
      </w:hyperlink>
      <w:r w:rsidRPr="00BD4DA3">
        <w:rPr>
          <w:rFonts w:cstheme="minorHAnsi"/>
        </w:rPr>
        <w:t xml:space="preserve"> and </w:t>
      </w:r>
      <w:hyperlink r:id="rId151" w:history="1">
        <w:r w:rsidRPr="00BD4DA3">
          <w:rPr>
            <w:rStyle w:val="Hyperlink"/>
            <w:rFonts w:cstheme="minorHAnsi"/>
          </w:rPr>
          <w:t>User Guide</w:t>
        </w:r>
      </w:hyperlink>
      <w:r w:rsidRPr="00BD4DA3">
        <w:rPr>
          <w:rFonts w:cstheme="minorHAnsi"/>
        </w:rPr>
        <w:t>.</w:t>
      </w:r>
      <w:r>
        <w:rPr>
          <w:rFonts w:cstheme="minorHAnsi"/>
        </w:rPr>
        <w:t xml:space="preserve"> Any proposed use of the trade mark must first be approved by Climate Active before use.</w:t>
      </w:r>
      <w:r w:rsidRPr="00BD4DA3">
        <w:rPr>
          <w:rFonts w:cstheme="minorHAnsi"/>
        </w:rPr>
        <w:t xml:space="preserve"> </w:t>
      </w:r>
    </w:p>
    <w:p w14:paraId="725C1A60" w14:textId="671D8587" w:rsidR="00E12E34" w:rsidRPr="00E12E34" w:rsidRDefault="00E12E34" w:rsidP="00E12E34">
      <w:pPr>
        <w:pStyle w:val="ListParagraph"/>
        <w:numPr>
          <w:ilvl w:val="0"/>
          <w:numId w:val="79"/>
        </w:numPr>
        <w:rPr>
          <w:rFonts w:cstheme="minorHAnsi"/>
          <w:b/>
          <w:bCs/>
        </w:rPr>
      </w:pPr>
      <w:r w:rsidRPr="00E12E34">
        <w:rPr>
          <w:rFonts w:cstheme="minorHAnsi"/>
          <w:b/>
          <w:bCs/>
        </w:rPr>
        <w:t>What is a business’s responsibilities under consumer law when using the CTM?</w:t>
      </w:r>
    </w:p>
    <w:p w14:paraId="6787F989" w14:textId="1FC090A1" w:rsidR="00E12E34" w:rsidRPr="00BD4DA3" w:rsidRDefault="00E12E34" w:rsidP="001C25DF">
      <w:pPr>
        <w:rPr>
          <w:rFonts w:cstheme="minorHAnsi"/>
        </w:rPr>
      </w:pPr>
      <w:r>
        <w:rPr>
          <w:rFonts w:cstheme="minorHAnsi"/>
        </w:rPr>
        <w:t xml:space="preserve">As the CTM is designed to be used by members on a range of applications to distinguish a business’s certification, businesses have a responsibility to ensure that carbon neutral claims are not misleading or inaccurate. Further advice can be found at the Australian Competition and Consumer Commission’s </w:t>
      </w:r>
      <w:hyperlink r:id="rId152" w:history="1">
        <w:r w:rsidRPr="00E12E34">
          <w:rPr>
            <w:rStyle w:val="Hyperlink"/>
            <w:rFonts w:cstheme="minorHAnsi"/>
          </w:rPr>
          <w:t>website</w:t>
        </w:r>
      </w:hyperlink>
      <w:r>
        <w:rPr>
          <w:rFonts w:cstheme="minorHAnsi"/>
        </w:rPr>
        <w:t xml:space="preserve"> and the Australian Securities &amp; Investments Commission’s </w:t>
      </w:r>
      <w:hyperlink r:id="rId153" w:history="1">
        <w:r w:rsidRPr="00E12E34">
          <w:rPr>
            <w:rStyle w:val="Hyperlink"/>
            <w:rFonts w:cstheme="minorHAnsi"/>
          </w:rPr>
          <w:t>website</w:t>
        </w:r>
      </w:hyperlink>
      <w:r>
        <w:rPr>
          <w:rFonts w:cstheme="minorHAnsi"/>
        </w:rPr>
        <w:t>.</w:t>
      </w:r>
    </w:p>
    <w:p w14:paraId="5FC129A9" w14:textId="496A07F3" w:rsidR="001C25DF" w:rsidRPr="00802F8B" w:rsidRDefault="001C25DF" w:rsidP="00802F8B">
      <w:pPr>
        <w:pStyle w:val="ListParagraph"/>
        <w:numPr>
          <w:ilvl w:val="0"/>
          <w:numId w:val="79"/>
        </w:numPr>
        <w:spacing w:line="259" w:lineRule="auto"/>
        <w:rPr>
          <w:b/>
        </w:rPr>
      </w:pPr>
      <w:r w:rsidRPr="00802F8B">
        <w:rPr>
          <w:b/>
        </w:rPr>
        <w:t xml:space="preserve">Can a business use the Climate Active certification trade mark </w:t>
      </w:r>
      <w:r w:rsidR="00580181">
        <w:rPr>
          <w:b/>
        </w:rPr>
        <w:t xml:space="preserve">if </w:t>
      </w:r>
      <w:r w:rsidRPr="00802F8B">
        <w:rPr>
          <w:b/>
        </w:rPr>
        <w:t>it’s not certified?</w:t>
      </w:r>
    </w:p>
    <w:p w14:paraId="10682199" w14:textId="77777777" w:rsidR="001C25DF" w:rsidRDefault="001C25DF" w:rsidP="006360B2">
      <w:r w:rsidRPr="008D7399">
        <w:t xml:space="preserve">No. The Climate Active certification trade mark can only be used by organisations, products, services, buildings, events and precincts that are certified and have </w:t>
      </w:r>
      <w:r>
        <w:t>signed a Licence Agreement</w:t>
      </w:r>
      <w:r w:rsidRPr="008D7399">
        <w:t>. Under the licence, the entity must meet ongoing certification requirements to be able to use the Climate Active trade mark.</w:t>
      </w:r>
    </w:p>
    <w:p w14:paraId="05DD9EF6" w14:textId="77777777" w:rsidR="001C25DF" w:rsidRPr="00D94734" w:rsidRDefault="001C25DF" w:rsidP="006360B2">
      <w:pPr>
        <w:pStyle w:val="ListParagraph"/>
        <w:numPr>
          <w:ilvl w:val="0"/>
          <w:numId w:val="79"/>
        </w:numPr>
        <w:spacing w:line="259" w:lineRule="auto"/>
        <w:rPr>
          <w:b/>
        </w:rPr>
      </w:pPr>
      <w:r w:rsidRPr="00D94734">
        <w:rPr>
          <w:b/>
        </w:rPr>
        <w:t xml:space="preserve">How does a business use the Climate Active certified trademark </w:t>
      </w:r>
    </w:p>
    <w:p w14:paraId="7204B056" w14:textId="1E174B29" w:rsidR="001C25DF" w:rsidRPr="007108FC" w:rsidRDefault="001C25DF" w:rsidP="001110F9">
      <w:pPr>
        <w:spacing w:line="240" w:lineRule="auto"/>
        <w:textAlignment w:val="center"/>
        <w:rPr>
          <w:rFonts w:eastAsia="Times New Roman" w:cstheme="minorHAnsi"/>
          <w:color w:val="000000"/>
          <w:szCs w:val="24"/>
          <w:lang w:eastAsia="en-AU"/>
        </w:rPr>
      </w:pPr>
      <w:r w:rsidRPr="00044A2B">
        <w:rPr>
          <w:rFonts w:cstheme="minorHAnsi"/>
          <w:szCs w:val="24"/>
          <w:shd w:val="clear" w:color="auto" w:fill="FFFFFF"/>
        </w:rPr>
        <w:t xml:space="preserve">Businesses who have received a notice of certification from Climate Active may use the CTM if it is used consistently with the requirements of the Licence Agreement and User Guide. </w:t>
      </w:r>
      <w:r w:rsidRPr="00044A2B">
        <w:rPr>
          <w:rFonts w:eastAsia="Times New Roman" w:cstheme="minorHAnsi"/>
          <w:color w:val="000000"/>
          <w:szCs w:val="24"/>
          <w:lang w:eastAsia="en-AU"/>
        </w:rPr>
        <w:t xml:space="preserve">At all times, any </w:t>
      </w:r>
      <w:r w:rsidRPr="00044A2B">
        <w:rPr>
          <w:rFonts w:eastAsia="Times New Roman" w:cstheme="minorHAnsi"/>
          <w:color w:val="000000"/>
          <w:szCs w:val="24"/>
          <w:lang w:eastAsia="en-AU"/>
        </w:rPr>
        <w:lastRenderedPageBreak/>
        <w:t xml:space="preserve">proposed use of the CTM must be first approved by Climate Active before use. Please contact </w:t>
      </w:r>
      <w:hyperlink r:id="rId154" w:history="1">
        <w:r w:rsidRPr="00044A2B">
          <w:rPr>
            <w:rStyle w:val="Hyperlink"/>
            <w:rFonts w:eastAsia="Times New Roman" w:cstheme="minorHAnsi"/>
            <w:szCs w:val="24"/>
            <w:lang w:eastAsia="en-AU"/>
          </w:rPr>
          <w:t>climateactivecomms@industry.gov.au</w:t>
        </w:r>
      </w:hyperlink>
      <w:r w:rsidRPr="00044A2B">
        <w:rPr>
          <w:rFonts w:eastAsia="Times New Roman" w:cstheme="minorHAnsi"/>
          <w:color w:val="000000"/>
          <w:szCs w:val="24"/>
          <w:lang w:eastAsia="en-AU"/>
        </w:rPr>
        <w:t xml:space="preserve"> in relation to approval for CTM use.</w:t>
      </w:r>
    </w:p>
    <w:p w14:paraId="38EDCC54" w14:textId="100AFDAA" w:rsidR="001C25DF" w:rsidRPr="00191173" w:rsidRDefault="001C25DF" w:rsidP="001110F9">
      <w:pPr>
        <w:rPr>
          <w:rFonts w:cstheme="minorHAnsi"/>
        </w:rPr>
      </w:pPr>
      <w:r w:rsidRPr="00D6451D">
        <w:rPr>
          <w:rFonts w:cstheme="minorHAnsi"/>
        </w:rPr>
        <w:t xml:space="preserve">However, if you changed the specific manner or medium in which the CTM would be displayed (for example, by changing its position on the website or using it in a brochure instead), that would be a substantially new way that the CTM would be used and would require further review and approval by Climate Active. </w:t>
      </w:r>
    </w:p>
    <w:p w14:paraId="15C47A60" w14:textId="77777777" w:rsidR="001C25DF" w:rsidRPr="00D94734" w:rsidRDefault="001C25DF" w:rsidP="006360B2">
      <w:pPr>
        <w:pStyle w:val="ListParagraph"/>
        <w:numPr>
          <w:ilvl w:val="0"/>
          <w:numId w:val="79"/>
        </w:numPr>
        <w:spacing w:line="259" w:lineRule="auto"/>
        <w:rPr>
          <w:b/>
        </w:rPr>
      </w:pPr>
      <w:r w:rsidRPr="00D94734">
        <w:rPr>
          <w:b/>
        </w:rPr>
        <w:t>Can a business use the trade mark on a product if it has an organisation certification?</w:t>
      </w:r>
    </w:p>
    <w:p w14:paraId="2D976FC5" w14:textId="77777777" w:rsidR="001C25DF" w:rsidRDefault="001C25DF" w:rsidP="006360B2">
      <w:r w:rsidRPr="008D7399">
        <w:t>No. The Climate Active trade mark licence is provided only in relation to a certified carbon account. For a product to display the product certification trade mark, the product needs to have undergone its own certification.</w:t>
      </w:r>
    </w:p>
    <w:p w14:paraId="25A7A991" w14:textId="77777777" w:rsidR="001C25DF" w:rsidRPr="00D94734" w:rsidRDefault="001C25DF" w:rsidP="006360B2">
      <w:pPr>
        <w:pStyle w:val="ListParagraph"/>
        <w:numPr>
          <w:ilvl w:val="0"/>
          <w:numId w:val="79"/>
        </w:numPr>
        <w:spacing w:line="259" w:lineRule="auto"/>
        <w:rPr>
          <w:b/>
        </w:rPr>
      </w:pPr>
      <w:r w:rsidRPr="00D94734">
        <w:rPr>
          <w:b/>
        </w:rPr>
        <w:t>When would a business need to notify Climate Active of any significant changes that relate to its Certifications?</w:t>
      </w:r>
    </w:p>
    <w:p w14:paraId="04599970" w14:textId="6536B157" w:rsidR="001C25DF" w:rsidRPr="00BD4DA3" w:rsidRDefault="001C25DF" w:rsidP="001110F9">
      <w:pPr>
        <w:rPr>
          <w:rFonts w:cstheme="minorHAnsi"/>
        </w:rPr>
      </w:pPr>
      <w:r w:rsidRPr="00BD4DA3">
        <w:rPr>
          <w:rFonts w:cstheme="minorHAnsi"/>
        </w:rPr>
        <w:t>To ensure the integrity of carbon neutral claims that have been certified by Climate Active, we require that responsible entities notify us of any significant changes that would affect their compliance with the Licence Agreement.</w:t>
      </w:r>
    </w:p>
    <w:p w14:paraId="09E18811" w14:textId="48F8AE91" w:rsidR="001C25DF" w:rsidRPr="00BD4DA3" w:rsidRDefault="001C25DF" w:rsidP="001110F9">
      <w:pPr>
        <w:rPr>
          <w:rFonts w:cstheme="minorHAnsi"/>
        </w:rPr>
      </w:pPr>
      <w:r w:rsidRPr="00BD4DA3">
        <w:rPr>
          <w:rFonts w:cstheme="minorHAnsi"/>
        </w:rPr>
        <w:t xml:space="preserve">This notification must be provided as soon as reasonably possible and within 10 business days. ‘As soon as reasonably possible’ is intended to mean that, if there is an opportunity to notify us earlier, that opportunity should be taken. </w:t>
      </w:r>
    </w:p>
    <w:p w14:paraId="6EA2420B" w14:textId="60948A65" w:rsidR="001C25DF" w:rsidRPr="001110F9" w:rsidRDefault="001C25DF" w:rsidP="006360B2">
      <w:pPr>
        <w:rPr>
          <w:rFonts w:cstheme="minorHAnsi"/>
        </w:rPr>
      </w:pPr>
      <w:r w:rsidRPr="00BD4DA3">
        <w:rPr>
          <w:rFonts w:cstheme="minorHAnsi"/>
        </w:rPr>
        <w:t xml:space="preserve">Climate Active acknowledges that in some circumstances it may be difficult to notify us before the 10 day limit, for example, because a responsible entity may be determining the extent to which changes would affect compliance with the Licence Agreement, or for other practical or administrative reasons. </w:t>
      </w:r>
      <w:r>
        <w:t xml:space="preserve">Therefore, we appreciate notice as soon as practical should any changes affect compliance with this agreement.  </w:t>
      </w:r>
    </w:p>
    <w:p w14:paraId="61CC9CE6" w14:textId="77777777" w:rsidR="001C25DF" w:rsidRPr="00D94734" w:rsidRDefault="001C25DF" w:rsidP="006360B2">
      <w:pPr>
        <w:pStyle w:val="ListParagraph"/>
        <w:numPr>
          <w:ilvl w:val="0"/>
          <w:numId w:val="79"/>
        </w:numPr>
        <w:spacing w:line="259" w:lineRule="auto"/>
        <w:rPr>
          <w:b/>
        </w:rPr>
      </w:pPr>
      <w:r w:rsidRPr="00D94734">
        <w:rPr>
          <w:b/>
        </w:rPr>
        <w:t>Can a business’s affiliate entity use the Climate Active certification trade mark?</w:t>
      </w:r>
    </w:p>
    <w:p w14:paraId="42B9A899" w14:textId="16261E6F" w:rsidR="001C25DF" w:rsidRDefault="001C25DF" w:rsidP="001110F9">
      <w:pPr>
        <w:rPr>
          <w:rFonts w:cstheme="minorHAnsi"/>
        </w:rPr>
      </w:pPr>
      <w:r>
        <w:rPr>
          <w:rFonts w:cstheme="minorHAnsi"/>
        </w:rPr>
        <w:t>A</w:t>
      </w:r>
      <w:r w:rsidRPr="001A3037">
        <w:rPr>
          <w:rFonts w:cstheme="minorHAnsi"/>
        </w:rPr>
        <w:t>n affiliate agreement is a legal document that allows a business to use the CTM</w:t>
      </w:r>
      <w:r>
        <w:rPr>
          <w:rFonts w:cstheme="minorHAnsi"/>
        </w:rPr>
        <w:t xml:space="preserve">, in connection to another business’s Climate Active certification, </w:t>
      </w:r>
      <w:r w:rsidRPr="001A3037">
        <w:rPr>
          <w:rFonts w:cstheme="minorHAnsi"/>
        </w:rPr>
        <w:t>under certain conditions.</w:t>
      </w:r>
      <w:r>
        <w:rPr>
          <w:rFonts w:cstheme="minorHAnsi"/>
        </w:rPr>
        <w:t xml:space="preserve"> </w:t>
      </w:r>
    </w:p>
    <w:p w14:paraId="6785D591" w14:textId="446B676F" w:rsidR="001C25DF" w:rsidRPr="00FD1F44" w:rsidRDefault="001C25DF" w:rsidP="00E12E34">
      <w:pPr>
        <w:pStyle w:val="ListParagraph"/>
        <w:numPr>
          <w:ilvl w:val="0"/>
          <w:numId w:val="79"/>
        </w:numPr>
        <w:rPr>
          <w:rFonts w:cstheme="minorHAnsi"/>
          <w:b/>
          <w:bCs/>
        </w:rPr>
      </w:pPr>
      <w:r w:rsidRPr="00FD1F44">
        <w:rPr>
          <w:rFonts w:cstheme="minorHAnsi"/>
          <w:b/>
          <w:bCs/>
        </w:rPr>
        <w:t>How to apply for an affiliate agreement</w:t>
      </w:r>
    </w:p>
    <w:p w14:paraId="1B9B8801" w14:textId="4946BAE1" w:rsidR="001C25DF" w:rsidRDefault="001C25DF" w:rsidP="001110F9">
      <w:pPr>
        <w:rPr>
          <w:rFonts w:cstheme="minorHAnsi"/>
        </w:rPr>
      </w:pPr>
      <w:r w:rsidRPr="0077643E">
        <w:rPr>
          <w:rFonts w:cstheme="minorHAnsi"/>
        </w:rPr>
        <w:t xml:space="preserve">After </w:t>
      </w:r>
      <w:r>
        <w:rPr>
          <w:rFonts w:cstheme="minorHAnsi"/>
        </w:rPr>
        <w:t>certification has been achieved</w:t>
      </w:r>
      <w:r w:rsidRPr="0077643E">
        <w:rPr>
          <w:rFonts w:cstheme="minorHAnsi"/>
        </w:rPr>
        <w:t xml:space="preserve">, </w:t>
      </w:r>
      <w:r>
        <w:rPr>
          <w:rFonts w:cstheme="minorHAnsi"/>
        </w:rPr>
        <w:t xml:space="preserve">a business can nominate a third party </w:t>
      </w:r>
      <w:r w:rsidRPr="0077643E">
        <w:rPr>
          <w:rFonts w:cstheme="minorHAnsi"/>
        </w:rPr>
        <w:t xml:space="preserve">as an affiliate to Climate Active in writing at </w:t>
      </w:r>
      <w:hyperlink r:id="rId155" w:history="1">
        <w:r w:rsidRPr="00DD576B">
          <w:rPr>
            <w:rStyle w:val="Hyperlink"/>
            <w:rFonts w:cstheme="minorHAnsi"/>
          </w:rPr>
          <w:t>Climate.Active@industry.gov.au</w:t>
        </w:r>
      </w:hyperlink>
      <w:r w:rsidRPr="0077643E">
        <w:rPr>
          <w:rFonts w:cstheme="minorHAnsi"/>
        </w:rPr>
        <w:t xml:space="preserve">. We would then review the nomination and if there were no issues, we would send the nominated affiliate an ‘Affiliate Agreement’ form, which they would need to sign and </w:t>
      </w:r>
      <w:r>
        <w:rPr>
          <w:rFonts w:cstheme="minorHAnsi"/>
        </w:rPr>
        <w:t>return to us.</w:t>
      </w:r>
    </w:p>
    <w:p w14:paraId="52904460" w14:textId="69CD6798" w:rsidR="001C25DF" w:rsidRPr="00D6451D" w:rsidRDefault="001C25DF" w:rsidP="001110F9">
      <w:pPr>
        <w:rPr>
          <w:rFonts w:cstheme="minorHAnsi"/>
        </w:rPr>
      </w:pPr>
      <w:r>
        <w:rPr>
          <w:rFonts w:cstheme="minorHAnsi"/>
        </w:rPr>
        <w:t>Within 20 Business Days after receiving a nomination, Climate Active will notify you of the outcome of the nomination or that further time is necessary to consider the nomination.</w:t>
      </w:r>
    </w:p>
    <w:p w14:paraId="039C009A" w14:textId="77777777" w:rsidR="001C25DF" w:rsidRPr="00D94734" w:rsidRDefault="001C25DF" w:rsidP="006360B2">
      <w:pPr>
        <w:pStyle w:val="ListParagraph"/>
        <w:numPr>
          <w:ilvl w:val="0"/>
          <w:numId w:val="79"/>
        </w:numPr>
        <w:spacing w:line="259" w:lineRule="auto"/>
        <w:rPr>
          <w:b/>
        </w:rPr>
      </w:pPr>
      <w:r w:rsidRPr="00D94734">
        <w:rPr>
          <w:b/>
        </w:rPr>
        <w:t>Does Climate Active need samples of material bearing the certification trade mark?</w:t>
      </w:r>
    </w:p>
    <w:p w14:paraId="12CFD2BD" w14:textId="77777777" w:rsidR="001C25DF" w:rsidRPr="00D90D00" w:rsidRDefault="001C25DF" w:rsidP="006360B2">
      <w:pPr>
        <w:rPr>
          <w:rFonts w:cstheme="minorHAnsi"/>
        </w:rPr>
      </w:pPr>
      <w:r w:rsidRPr="00D90D00">
        <w:rPr>
          <w:rFonts w:cstheme="minorHAnsi"/>
        </w:rPr>
        <w:t>To ensure that the CTM is used in a way that upholds the integrity of the Climate Active brand, we may request sample products, packaging, promotional and advertising material bearing the CTM from all members and Affiliate Entities for examination. These requests allow us to ensure that the CTM is being used as approved and in a manner that does not misrepresent the nature of the carbon neutral claim.</w:t>
      </w:r>
    </w:p>
    <w:p w14:paraId="49D45861" w14:textId="77777777" w:rsidR="001C25DF" w:rsidRPr="00D90D00" w:rsidRDefault="001C25DF" w:rsidP="006360B2">
      <w:pPr>
        <w:rPr>
          <w:rFonts w:cstheme="minorHAnsi"/>
        </w:rPr>
      </w:pPr>
      <w:r w:rsidRPr="00D90D00">
        <w:rPr>
          <w:rFonts w:cstheme="minorHAnsi"/>
        </w:rPr>
        <w:t xml:space="preserve">If requested, this material must be provided to Climate Active within 20 Business Days after our written request in a manner and form reasonably specified by us. </w:t>
      </w:r>
    </w:p>
    <w:p w14:paraId="724F5228" w14:textId="77777777" w:rsidR="001C25DF" w:rsidRDefault="001C25DF" w:rsidP="006360B2">
      <w:pPr>
        <w:pStyle w:val="ListParagraph"/>
        <w:numPr>
          <w:ilvl w:val="0"/>
          <w:numId w:val="79"/>
        </w:numPr>
        <w:spacing w:line="259" w:lineRule="auto"/>
        <w:rPr>
          <w:b/>
        </w:rPr>
      </w:pPr>
      <w:r>
        <w:rPr>
          <w:b/>
        </w:rPr>
        <w:t>What documents could be requested by Climate Active?</w:t>
      </w:r>
    </w:p>
    <w:p w14:paraId="680FCF53" w14:textId="09B58AAB" w:rsidR="001C25DF" w:rsidRDefault="001C25DF" w:rsidP="006360B2">
      <w:r>
        <w:lastRenderedPageBreak/>
        <w:t xml:space="preserve">After you sign the Licence Agreement, Climate Active has the right to obtain from you copies of documentation that you, your subcontractors and Affiliate Entities hold, which relate to the carbon neutral certification, assessment, monitoring and independent </w:t>
      </w:r>
      <w:r w:rsidR="00DB4343">
        <w:t xml:space="preserve">validation </w:t>
      </w:r>
      <w:r>
        <w:t xml:space="preserve">of the certification. </w:t>
      </w:r>
    </w:p>
    <w:p w14:paraId="41919AAA" w14:textId="300EFF8A" w:rsidR="001C25DF" w:rsidRDefault="001C25DF" w:rsidP="006360B2">
      <w:r>
        <w:t>You must maintain appropriate records for a</w:t>
      </w:r>
      <w:r w:rsidR="00DB4343">
        <w:t xml:space="preserve"> validation</w:t>
      </w:r>
      <w:r>
        <w:t xml:space="preserve"> trail of how the carbon account was created. Records should be kept for seven years after the end of the carbon neutral period. </w:t>
      </w:r>
    </w:p>
    <w:p w14:paraId="09E73ABC" w14:textId="77777777" w:rsidR="001C25DF" w:rsidRDefault="001C25DF" w:rsidP="006360B2">
      <w:r>
        <w:t xml:space="preserve">To provide an example of what this might include, Climate Active might request copies of documents relating to the following: </w:t>
      </w:r>
    </w:p>
    <w:p w14:paraId="06C50303" w14:textId="77777777" w:rsidR="001C25DF" w:rsidRPr="00870E34" w:rsidRDefault="001C25DF" w:rsidP="006360B2">
      <w:pPr>
        <w:pStyle w:val="ListParagraph"/>
        <w:numPr>
          <w:ilvl w:val="0"/>
          <w:numId w:val="110"/>
        </w:numPr>
        <w:spacing w:line="259" w:lineRule="auto"/>
        <w:rPr>
          <w:rFonts w:cstheme="minorHAnsi"/>
          <w:b/>
          <w:bCs/>
          <w:iCs/>
          <w:sz w:val="18"/>
          <w:szCs w:val="18"/>
        </w:rPr>
      </w:pPr>
      <w:r>
        <w:t>Utility metering records</w:t>
      </w:r>
    </w:p>
    <w:p w14:paraId="4F112CDB" w14:textId="77777777" w:rsidR="001C25DF" w:rsidRPr="00870E34" w:rsidRDefault="001C25DF" w:rsidP="006360B2">
      <w:pPr>
        <w:pStyle w:val="ListParagraph"/>
        <w:numPr>
          <w:ilvl w:val="0"/>
          <w:numId w:val="110"/>
        </w:numPr>
        <w:spacing w:line="259" w:lineRule="auto"/>
        <w:rPr>
          <w:rFonts w:cstheme="minorHAnsi"/>
          <w:b/>
          <w:bCs/>
          <w:iCs/>
          <w:sz w:val="18"/>
          <w:szCs w:val="18"/>
        </w:rPr>
      </w:pPr>
      <w:r>
        <w:t>Utility billing data</w:t>
      </w:r>
    </w:p>
    <w:p w14:paraId="60F2B230" w14:textId="77777777" w:rsidR="001C25DF" w:rsidRPr="00870E34" w:rsidRDefault="001C25DF" w:rsidP="006360B2">
      <w:pPr>
        <w:pStyle w:val="ListParagraph"/>
        <w:numPr>
          <w:ilvl w:val="0"/>
          <w:numId w:val="110"/>
        </w:numPr>
        <w:spacing w:line="259" w:lineRule="auto"/>
        <w:rPr>
          <w:rFonts w:cstheme="minorHAnsi"/>
          <w:b/>
          <w:bCs/>
          <w:iCs/>
          <w:sz w:val="18"/>
          <w:szCs w:val="18"/>
        </w:rPr>
      </w:pPr>
      <w:r>
        <w:t>Bills for deliveries of any discrete (batch) supplies, showing quantities and how they were measured</w:t>
      </w:r>
    </w:p>
    <w:p w14:paraId="59AAB31A" w14:textId="77777777" w:rsidR="001C25DF" w:rsidRPr="00870E34" w:rsidRDefault="001C25DF" w:rsidP="006360B2">
      <w:pPr>
        <w:pStyle w:val="ListParagraph"/>
        <w:numPr>
          <w:ilvl w:val="0"/>
          <w:numId w:val="110"/>
        </w:numPr>
        <w:spacing w:line="259" w:lineRule="auto"/>
        <w:rPr>
          <w:rFonts w:cstheme="minorHAnsi"/>
          <w:b/>
          <w:bCs/>
          <w:iCs/>
          <w:sz w:val="18"/>
          <w:szCs w:val="18"/>
        </w:rPr>
      </w:pPr>
      <w:r>
        <w:t>Documentation of GreenPower purchases</w:t>
      </w:r>
    </w:p>
    <w:p w14:paraId="04A5DA38" w14:textId="77777777" w:rsidR="001C25DF" w:rsidRPr="00870E34" w:rsidRDefault="001C25DF" w:rsidP="006360B2">
      <w:pPr>
        <w:pStyle w:val="ListParagraph"/>
        <w:numPr>
          <w:ilvl w:val="0"/>
          <w:numId w:val="110"/>
        </w:numPr>
        <w:spacing w:line="259" w:lineRule="auto"/>
        <w:rPr>
          <w:rFonts w:cstheme="minorHAnsi"/>
          <w:b/>
          <w:bCs/>
          <w:iCs/>
          <w:sz w:val="18"/>
          <w:szCs w:val="18"/>
        </w:rPr>
      </w:pPr>
      <w:r>
        <w:t>Documentation of Climate Active carbon neutral purchases in a supply chain</w:t>
      </w:r>
    </w:p>
    <w:p w14:paraId="69B14DCA" w14:textId="77777777" w:rsidR="001C25DF" w:rsidRPr="00870E34" w:rsidRDefault="001C25DF" w:rsidP="006360B2">
      <w:pPr>
        <w:pStyle w:val="ListParagraph"/>
        <w:numPr>
          <w:ilvl w:val="0"/>
          <w:numId w:val="110"/>
        </w:numPr>
        <w:spacing w:line="259" w:lineRule="auto"/>
        <w:rPr>
          <w:rFonts w:cstheme="minorHAnsi"/>
          <w:b/>
          <w:bCs/>
          <w:iCs/>
          <w:sz w:val="18"/>
          <w:szCs w:val="18"/>
        </w:rPr>
      </w:pPr>
      <w:r>
        <w:t>Documentation of any LGCs sold or voluntarily surrendered</w:t>
      </w:r>
    </w:p>
    <w:p w14:paraId="5202281B" w14:textId="77777777" w:rsidR="001C25DF" w:rsidRPr="00870E34" w:rsidRDefault="001C25DF" w:rsidP="006360B2">
      <w:pPr>
        <w:pStyle w:val="ListParagraph"/>
        <w:numPr>
          <w:ilvl w:val="0"/>
          <w:numId w:val="110"/>
        </w:numPr>
        <w:spacing w:line="259" w:lineRule="auto"/>
        <w:rPr>
          <w:rFonts w:cstheme="minorHAnsi"/>
          <w:b/>
          <w:bCs/>
          <w:iCs/>
          <w:sz w:val="18"/>
          <w:szCs w:val="18"/>
        </w:rPr>
      </w:pPr>
      <w:r>
        <w:t>Financial data</w:t>
      </w:r>
    </w:p>
    <w:p w14:paraId="37C978F6" w14:textId="77777777" w:rsidR="001C25DF" w:rsidRPr="00870E34" w:rsidRDefault="001C25DF" w:rsidP="006360B2">
      <w:pPr>
        <w:pStyle w:val="ListParagraph"/>
        <w:numPr>
          <w:ilvl w:val="0"/>
          <w:numId w:val="110"/>
        </w:numPr>
        <w:spacing w:line="259" w:lineRule="auto"/>
        <w:rPr>
          <w:rFonts w:cstheme="minorHAnsi"/>
          <w:b/>
          <w:bCs/>
          <w:iCs/>
          <w:sz w:val="18"/>
          <w:szCs w:val="18"/>
        </w:rPr>
      </w:pPr>
      <w:r>
        <w:t>Inventories for travel and commuting survey data</w:t>
      </w:r>
    </w:p>
    <w:p w14:paraId="47325773" w14:textId="77777777" w:rsidR="001C25DF" w:rsidRPr="00870E34" w:rsidRDefault="001C25DF" w:rsidP="006360B2">
      <w:r>
        <w:t>Climate Active will treat information consistently with the confidentiality conditions as set out in the Licence Agreement.</w:t>
      </w:r>
    </w:p>
    <w:p w14:paraId="7151A7B2" w14:textId="77777777" w:rsidR="001C25DF" w:rsidRPr="00D94734" w:rsidRDefault="001C25DF" w:rsidP="006360B2">
      <w:pPr>
        <w:pStyle w:val="ListParagraph"/>
        <w:numPr>
          <w:ilvl w:val="0"/>
          <w:numId w:val="79"/>
        </w:numPr>
        <w:spacing w:line="259" w:lineRule="auto"/>
        <w:rPr>
          <w:b/>
        </w:rPr>
      </w:pPr>
      <w:r w:rsidRPr="00D94734">
        <w:rPr>
          <w:b/>
        </w:rPr>
        <w:t>When would a business need to cease using the Climate Active certification trade mark?</w:t>
      </w:r>
    </w:p>
    <w:p w14:paraId="649B5E75" w14:textId="77777777" w:rsidR="001C25DF" w:rsidRPr="00BD4DA3" w:rsidRDefault="001C25DF" w:rsidP="006360B2">
      <w:pPr>
        <w:rPr>
          <w:rFonts w:cstheme="minorHAnsi"/>
        </w:rPr>
      </w:pPr>
      <w:r w:rsidRPr="00BD4DA3">
        <w:rPr>
          <w:rFonts w:cstheme="minorHAnsi"/>
        </w:rPr>
        <w:t>As set out in the Licence Agreement, Climate Active may change the terms of the Licence Agreement at any time. If we change any terms, we will provide you with notification of the</w:t>
      </w:r>
      <w:r>
        <w:rPr>
          <w:rFonts w:cstheme="minorHAnsi"/>
        </w:rPr>
        <w:t xml:space="preserve"> changes. </w:t>
      </w:r>
      <w:r w:rsidRPr="00BD4DA3">
        <w:rPr>
          <w:rFonts w:cstheme="minorHAnsi"/>
        </w:rPr>
        <w:t xml:space="preserve">If you do not agree with changes to the Licence Agreement, you must cease to use the CTM. </w:t>
      </w:r>
    </w:p>
    <w:p w14:paraId="3783A604" w14:textId="77777777" w:rsidR="001C25DF" w:rsidRPr="00BD4DA3" w:rsidRDefault="001C25DF" w:rsidP="006360B2">
      <w:pPr>
        <w:rPr>
          <w:rFonts w:cstheme="minorHAnsi"/>
        </w:rPr>
      </w:pPr>
      <w:r w:rsidRPr="00BD4DA3">
        <w:rPr>
          <w:rFonts w:cstheme="minorHAnsi"/>
        </w:rPr>
        <w:t>Products that have been manufactured and packaged before this time do not need to be repackaged or recalled – they can continue to be sold until those existing packaged products have been exhausted.</w:t>
      </w:r>
    </w:p>
    <w:p w14:paraId="5084B66D" w14:textId="77777777" w:rsidR="001C25DF" w:rsidRPr="00BD4DA3" w:rsidRDefault="001C25DF" w:rsidP="006360B2">
      <w:pPr>
        <w:rPr>
          <w:rFonts w:cstheme="minorHAnsi"/>
        </w:rPr>
      </w:pPr>
      <w:r w:rsidRPr="00BD4DA3">
        <w:rPr>
          <w:rFonts w:cstheme="minorHAnsi"/>
        </w:rPr>
        <w:t>If you access the CTM after you have been notified of a change, we will take it you have agreed with the change.</w:t>
      </w:r>
    </w:p>
    <w:p w14:paraId="0E575EAC" w14:textId="77777777" w:rsidR="001C25DF" w:rsidRDefault="001C25DF" w:rsidP="006360B2">
      <w:pPr>
        <w:pStyle w:val="ListParagraph"/>
        <w:numPr>
          <w:ilvl w:val="0"/>
          <w:numId w:val="79"/>
        </w:numPr>
        <w:spacing w:line="259" w:lineRule="auto"/>
        <w:rPr>
          <w:b/>
        </w:rPr>
      </w:pPr>
      <w:r>
        <w:rPr>
          <w:b/>
        </w:rPr>
        <w:t>What happens if a business is non-compliant?</w:t>
      </w:r>
    </w:p>
    <w:p w14:paraId="48D7B59D" w14:textId="77777777" w:rsidR="001C25DF" w:rsidRPr="0043799D" w:rsidRDefault="001C25DF" w:rsidP="006360B2">
      <w:pPr>
        <w:rPr>
          <w:rFonts w:cstheme="minorHAnsi"/>
        </w:rPr>
      </w:pPr>
      <w:r w:rsidRPr="0043799D">
        <w:rPr>
          <w:rFonts w:cstheme="minorHAnsi"/>
        </w:rPr>
        <w:t>To achieve Climate Active Carbon Neutral Certification you must first enter into a Licence Agreement, which sets out the rights and responsibilities of participating businesses. To ensure consistency and equity between our members, we are unable to make bespoke alterations to the License Agreement.</w:t>
      </w:r>
    </w:p>
    <w:p w14:paraId="165F2CAB" w14:textId="77777777" w:rsidR="001C25DF" w:rsidRPr="00F34DCE" w:rsidRDefault="001C25DF" w:rsidP="006360B2">
      <w:pPr>
        <w:rPr>
          <w:rFonts w:cstheme="minorHAnsi"/>
        </w:rPr>
      </w:pPr>
      <w:r w:rsidRPr="007868F1">
        <w:rPr>
          <w:rFonts w:cstheme="minorHAnsi"/>
        </w:rPr>
        <w:t>To ensure the integrity of Climate Active Carbo</w:t>
      </w:r>
      <w:r>
        <w:rPr>
          <w:rFonts w:cstheme="minorHAnsi"/>
        </w:rPr>
        <w:t xml:space="preserve">n Neutral Certification and of the Climate Active </w:t>
      </w:r>
      <w:r w:rsidRPr="007868F1">
        <w:rPr>
          <w:rFonts w:cstheme="minorHAnsi"/>
        </w:rPr>
        <w:t>brand, businesses must comply with the requirements of the Licence Agreement. For this reason, we require that responsible entities notify us of any significant changes that would affect their compliance with the Licence Agreement.</w:t>
      </w:r>
      <w:r>
        <w:rPr>
          <w:rFonts w:cstheme="minorHAnsi"/>
        </w:rPr>
        <w:t xml:space="preserve"> </w:t>
      </w:r>
    </w:p>
    <w:p w14:paraId="5C414D6C" w14:textId="7893F0F5" w:rsidR="001C25DF" w:rsidRPr="0043799D" w:rsidRDefault="001C25DF" w:rsidP="006360B2">
      <w:pPr>
        <w:rPr>
          <w:rFonts w:cstheme="minorHAnsi"/>
        </w:rPr>
      </w:pPr>
      <w:r w:rsidRPr="0043799D">
        <w:rPr>
          <w:rFonts w:cstheme="minorHAnsi"/>
        </w:rPr>
        <w:t>If a business is experiencing challenges, our aim is to work in good faith to help them meet our requirements and continue with Climate Active</w:t>
      </w:r>
      <w:r>
        <w:rPr>
          <w:rFonts w:cstheme="minorHAnsi"/>
        </w:rPr>
        <w:t xml:space="preserve"> certification</w:t>
      </w:r>
      <w:r w:rsidRPr="0043799D">
        <w:rPr>
          <w:rFonts w:cstheme="minorHAnsi"/>
        </w:rPr>
        <w:t xml:space="preserve">. However, in some exceptional circumstances we may record non-compliance in a register, which may be made </w:t>
      </w:r>
      <w:r w:rsidR="005E1BE5" w:rsidRPr="0043799D">
        <w:rPr>
          <w:rFonts w:cstheme="minorHAnsi"/>
        </w:rPr>
        <w:t>publicly</w:t>
      </w:r>
      <w:r w:rsidRPr="0043799D">
        <w:rPr>
          <w:rFonts w:cstheme="minorHAnsi"/>
        </w:rPr>
        <w:t xml:space="preserve"> available. Inclusion on a non</w:t>
      </w:r>
      <w:r w:rsidRPr="0043799D">
        <w:rPr>
          <w:rFonts w:cstheme="minorHAnsi"/>
        </w:rPr>
        <w:noBreakHyphen/>
        <w:t>compliance list is at Climate Active’s sole discretion.</w:t>
      </w:r>
    </w:p>
    <w:p w14:paraId="50441601" w14:textId="2C81667E" w:rsidR="001C25DF" w:rsidRPr="00EC15B5" w:rsidRDefault="006C44CB" w:rsidP="001110F9">
      <w:pPr>
        <w:pStyle w:val="Heading3"/>
        <w:spacing w:before="0"/>
      </w:pPr>
      <w:bookmarkStart w:id="107" w:name="_Offset_questions"/>
      <w:bookmarkEnd w:id="107"/>
      <w:r>
        <w:t>OFFSET QUESTIONS</w:t>
      </w:r>
    </w:p>
    <w:p w14:paraId="5F0D022C" w14:textId="77777777" w:rsidR="001C25DF" w:rsidRPr="008A6134" w:rsidRDefault="001C25DF" w:rsidP="006360B2">
      <w:pPr>
        <w:pStyle w:val="ListParagraph"/>
        <w:numPr>
          <w:ilvl w:val="0"/>
          <w:numId w:val="79"/>
        </w:numPr>
        <w:spacing w:line="259" w:lineRule="auto"/>
        <w:rPr>
          <w:b/>
        </w:rPr>
      </w:pPr>
      <w:r>
        <w:rPr>
          <w:b/>
        </w:rPr>
        <w:t>How does a business purchase offsets and what is the process?</w:t>
      </w:r>
    </w:p>
    <w:p w14:paraId="261BDFD8" w14:textId="77777777" w:rsidR="00F15179" w:rsidRDefault="001C25DF" w:rsidP="00F15179">
      <w:r w:rsidRPr="008A6134">
        <w:lastRenderedPageBreak/>
        <w:t xml:space="preserve">We </w:t>
      </w:r>
      <w:r>
        <w:t xml:space="preserve">have guidance available on how to purchase offsets, what </w:t>
      </w:r>
      <w:r w:rsidRPr="008A6134">
        <w:t xml:space="preserve">you need to know before buying offsets and some of the factors you might like to consider when buying these eligible units. You </w:t>
      </w:r>
      <w:r w:rsidR="00F15179">
        <w:t xml:space="preserve">can read this guidance above – under the Offsets – eligibility, reporting and banking section for the requirements for purchasing offsets. </w:t>
      </w:r>
    </w:p>
    <w:p w14:paraId="140359B6" w14:textId="5B5CB2F1" w:rsidR="001C25DF" w:rsidRPr="008A6134" w:rsidRDefault="001C25DF" w:rsidP="006360B2">
      <w:pPr>
        <w:pStyle w:val="ListParagraph"/>
        <w:numPr>
          <w:ilvl w:val="0"/>
          <w:numId w:val="79"/>
        </w:numPr>
        <w:spacing w:line="259" w:lineRule="auto"/>
        <w:rPr>
          <w:b/>
        </w:rPr>
      </w:pPr>
      <w:r w:rsidRPr="008A6134">
        <w:rPr>
          <w:b/>
        </w:rPr>
        <w:t>Does Climate Active provide offset projects?</w:t>
      </w:r>
    </w:p>
    <w:p w14:paraId="5F95552F" w14:textId="77777777" w:rsidR="001C25DF" w:rsidRPr="008A6134" w:rsidRDefault="001C25DF" w:rsidP="006360B2">
      <w:r w:rsidRPr="008A6134">
        <w:t>Climate Active provides guidance on the types of offsets that can used to credibly reach carbon neutrality. Climate Active does not administer offset projects, issue offset credits, nor qualify companies wishing to become a carbon credit producing entity.</w:t>
      </w:r>
    </w:p>
    <w:p w14:paraId="7EF1E382" w14:textId="5B35B987" w:rsidR="001C25DF" w:rsidRPr="008A6134" w:rsidRDefault="001C25DF" w:rsidP="006360B2">
      <w:r w:rsidRPr="008A6134">
        <w:t xml:space="preserve">For further information about Australian offset projects, </w:t>
      </w:r>
      <w:r w:rsidR="00E74B27">
        <w:t xml:space="preserve">Australia’s </w:t>
      </w:r>
      <w:hyperlink r:id="rId156" w:history="1">
        <w:r w:rsidR="00E74B27" w:rsidRPr="005D4F9E">
          <w:rPr>
            <w:rStyle w:val="Hyperlink"/>
          </w:rPr>
          <w:t xml:space="preserve">carbon crediting </w:t>
        </w:r>
        <w:r w:rsidRPr="005D4F9E">
          <w:rPr>
            <w:rStyle w:val="Hyperlink"/>
          </w:rPr>
          <w:t>scheme</w:t>
        </w:r>
      </w:hyperlink>
      <w:r w:rsidRPr="008A6134">
        <w:t xml:space="preserve"> provide</w:t>
      </w:r>
      <w:r w:rsidR="00E74B27">
        <w:t>s</w:t>
      </w:r>
      <w:r w:rsidRPr="008A6134">
        <w:t xml:space="preserve"> incentives for organisations and individuals to adopt new practices and technologies to reduce their emissions. A number of activities are eligible under the scheme and participants can generate Australian carbon credit units (ACCUs) which can be sold to generate income, either to the government through a carbon abatement contract, or in the secondary market.</w:t>
      </w:r>
    </w:p>
    <w:p w14:paraId="20B1E099" w14:textId="77777777" w:rsidR="001C25DF" w:rsidRPr="00AD299D" w:rsidRDefault="001C25DF" w:rsidP="006360B2">
      <w:pPr>
        <w:pStyle w:val="ListParagraph"/>
        <w:numPr>
          <w:ilvl w:val="0"/>
          <w:numId w:val="79"/>
        </w:numPr>
        <w:spacing w:line="259" w:lineRule="auto"/>
        <w:rPr>
          <w:b/>
        </w:rPr>
      </w:pPr>
      <w:r w:rsidRPr="00AD299D">
        <w:rPr>
          <w:b/>
        </w:rPr>
        <w:t xml:space="preserve">Can </w:t>
      </w:r>
      <w:r>
        <w:rPr>
          <w:b/>
        </w:rPr>
        <w:t>an Australian business</w:t>
      </w:r>
      <w:r w:rsidRPr="00AD299D">
        <w:rPr>
          <w:b/>
        </w:rPr>
        <w:t xml:space="preserve"> buy offsets from overseas to become carbon neutral?</w:t>
      </w:r>
    </w:p>
    <w:p w14:paraId="7837DA36" w14:textId="77777777" w:rsidR="001110F9" w:rsidRDefault="001C25DF" w:rsidP="006360B2">
      <w:r w:rsidRPr="00AD299D">
        <w:t xml:space="preserve">Yes. A list of eligible offsets is available at Appendix A of the </w:t>
      </w:r>
      <w:hyperlink r:id="rId157" w:history="1">
        <w:r w:rsidRPr="00AD299D">
          <w:rPr>
            <w:rStyle w:val="Hyperlink"/>
          </w:rPr>
          <w:t>Climate Active Carbon Neutral Standards</w:t>
        </w:r>
      </w:hyperlink>
      <w:r w:rsidRPr="00AD299D">
        <w:t xml:space="preserve"> and includes Australian Carbon Credit Units (ACCUs), most Certified Emissions Reductions (CERs), Removal Units, most Verified Emissions Reductions (VERs) and Verified Carbon Units (VCUs). </w:t>
      </w:r>
    </w:p>
    <w:p w14:paraId="6302167C" w14:textId="48E0EED9" w:rsidR="001C25DF" w:rsidRPr="00AD299D" w:rsidRDefault="001110F9" w:rsidP="006360B2">
      <w:r>
        <w:rPr>
          <w:rStyle w:val="ui-provider"/>
        </w:rPr>
        <w:t>In 2022, the Climate Change Authority reviewed the list of eligible offset units under Climate Active. The Authority recommended no immediate changes to this list, and noted that assessment of unit eligibility at the scheme level was appropriate. The Australian Government is currently considering its response to all recommendations from this review</w:t>
      </w:r>
    </w:p>
    <w:p w14:paraId="550AC161" w14:textId="3B022C76" w:rsidR="001C25DF" w:rsidRPr="00EC3262" w:rsidRDefault="001C25DF" w:rsidP="006360B2">
      <w:pPr>
        <w:pStyle w:val="ListParagraph"/>
        <w:numPr>
          <w:ilvl w:val="0"/>
          <w:numId w:val="79"/>
        </w:numPr>
        <w:spacing w:line="259" w:lineRule="auto"/>
        <w:rPr>
          <w:b/>
        </w:rPr>
      </w:pPr>
      <w:r>
        <w:rPr>
          <w:b/>
        </w:rPr>
        <w:t>Why can’t a</w:t>
      </w:r>
      <w:r w:rsidRPr="00EC3262">
        <w:rPr>
          <w:b/>
        </w:rPr>
        <w:t xml:space="preserve"> business plant trees on their land and count them as offsets? </w:t>
      </w:r>
    </w:p>
    <w:p w14:paraId="18A992E3" w14:textId="77777777" w:rsidR="001C25DF" w:rsidRPr="00EC3262" w:rsidRDefault="001C25DF" w:rsidP="006360B2">
      <w:r w:rsidRPr="00EC3262">
        <w:t xml:space="preserve">Carbon offset units are issued by carbon crediting/offsetting schemes for registered projects that have met the requirements of a certain methodology (for example, a carbon sequestration via tree planting methodology). The people developing and running the project must ensure the permanence of that carbon sequestration over a specified period, such as 25 or 100 years. They must also have their carbon abatement calculations verified by an independent party. </w:t>
      </w:r>
    </w:p>
    <w:p w14:paraId="3C74D07A" w14:textId="77777777" w:rsidR="001C25DF" w:rsidRDefault="001C25DF" w:rsidP="006360B2">
      <w:r w:rsidRPr="00EC3262">
        <w:t xml:space="preserve">If a business plants trees on their property but does not register the activity with an offset scheme, and does not meet the requirements of the relevant methodology, then they can’t count the sequestration from those plantings as eligible carbon offsets. </w:t>
      </w:r>
    </w:p>
    <w:p w14:paraId="686EB322" w14:textId="77777777" w:rsidR="001C25DF" w:rsidRPr="00EC3262" w:rsidRDefault="001C25DF" w:rsidP="006360B2">
      <w:r>
        <w:t xml:space="preserve">Climate Active released a draft guideline and consultation paper on </w:t>
      </w:r>
      <w:hyperlink r:id="rId158" w:history="1">
        <w:r w:rsidRPr="00EC3262">
          <w:rPr>
            <w:rStyle w:val="Hyperlink"/>
          </w:rPr>
          <w:t>Accounting for Carbon Sequestration from Tree Plantings</w:t>
        </w:r>
      </w:hyperlink>
      <w:r>
        <w:t xml:space="preserve"> in September 2022. The draft guideline outlines how businesses could measure carbon sinks from trees and shrubs they have planted, without the creation of offset units for use under organisation and product certifications. Consultation closed in October 2022. Climate Active will provide updates as necessary. </w:t>
      </w:r>
    </w:p>
    <w:p w14:paraId="79DAFEE2" w14:textId="77777777" w:rsidR="001C25DF" w:rsidRPr="00EC3262" w:rsidRDefault="001C25DF" w:rsidP="006360B2">
      <w:pPr>
        <w:pStyle w:val="ListParagraph"/>
        <w:numPr>
          <w:ilvl w:val="0"/>
          <w:numId w:val="79"/>
        </w:numPr>
        <w:spacing w:line="259" w:lineRule="auto"/>
        <w:rPr>
          <w:b/>
        </w:rPr>
      </w:pPr>
      <w:r w:rsidRPr="00EC3262">
        <w:rPr>
          <w:b/>
        </w:rPr>
        <w:t xml:space="preserve">What does ‘retired’ mean in the context of carbon offsets? </w:t>
      </w:r>
    </w:p>
    <w:p w14:paraId="617114A4" w14:textId="77777777" w:rsidR="001C25DF" w:rsidRPr="00EC3262" w:rsidRDefault="001C25DF" w:rsidP="006360B2">
      <w:r w:rsidRPr="00EC3262">
        <w:t>When an offset unit is retired in a registry, this means that the carbon abatement attribute has been claimed and the unit cannot be traded or subsequently claimed again. It is important that offset units are retired in the appropriate registry so that claims over abatement are exclusive and not double counted.</w:t>
      </w:r>
    </w:p>
    <w:p w14:paraId="4A31D130" w14:textId="63CE4ABF" w:rsidR="001C25DF" w:rsidRPr="00EC3262" w:rsidRDefault="001C25DF" w:rsidP="006360B2">
      <w:pPr>
        <w:pStyle w:val="ListParagraph"/>
        <w:numPr>
          <w:ilvl w:val="0"/>
          <w:numId w:val="79"/>
        </w:numPr>
        <w:spacing w:line="259" w:lineRule="auto"/>
        <w:rPr>
          <w:b/>
        </w:rPr>
      </w:pPr>
      <w:r>
        <w:rPr>
          <w:b/>
        </w:rPr>
        <w:t xml:space="preserve">Can a </w:t>
      </w:r>
      <w:r w:rsidRPr="00EC3262">
        <w:rPr>
          <w:b/>
        </w:rPr>
        <w:t xml:space="preserve">business use self-generated offsets to </w:t>
      </w:r>
      <w:r w:rsidR="00633AD8">
        <w:rPr>
          <w:b/>
        </w:rPr>
        <w:t>reduce their own offset liability</w:t>
      </w:r>
      <w:r w:rsidRPr="00EC3262">
        <w:rPr>
          <w:b/>
        </w:rPr>
        <w:t xml:space="preserve">? </w:t>
      </w:r>
    </w:p>
    <w:p w14:paraId="7432F0B5" w14:textId="77777777" w:rsidR="001C25DF" w:rsidRPr="00EC3262" w:rsidRDefault="001C25DF" w:rsidP="006360B2">
      <w:r w:rsidRPr="00EC3262">
        <w:lastRenderedPageBreak/>
        <w:t>Where a business undertakes an activity that results in reduced emissions in their carbon account and which also creates offset units, Climate Active requires that the associated offset units are voluntarily retired if the business intends to claim the associated carbon abatement. If the business instead transfers the unit to third parties, those third parties could then claim the associated abatement by voluntarily retiring the units, and the business must ‘add on’ the associated emissions in their carbon account (i.e. as though the activity never occurred). T</w:t>
      </w:r>
      <w:r>
        <w:t>his is to prevent double counting of</w:t>
      </w:r>
      <w:r w:rsidRPr="00EC3262">
        <w:t xml:space="preserve"> emissions.</w:t>
      </w:r>
    </w:p>
    <w:p w14:paraId="61493A86" w14:textId="77777777" w:rsidR="001C25DF" w:rsidRPr="00EC3262" w:rsidRDefault="001C25DF" w:rsidP="006360B2">
      <w:pPr>
        <w:pStyle w:val="ListParagraph"/>
        <w:numPr>
          <w:ilvl w:val="0"/>
          <w:numId w:val="79"/>
        </w:numPr>
        <w:spacing w:line="259" w:lineRule="auto"/>
        <w:rPr>
          <w:b/>
        </w:rPr>
      </w:pPr>
      <w:r>
        <w:rPr>
          <w:b/>
        </w:rPr>
        <w:t>If a supplier offsets their Climate Active certified products/</w:t>
      </w:r>
      <w:r w:rsidRPr="00EC3262">
        <w:rPr>
          <w:b/>
        </w:rPr>
        <w:t>services</w:t>
      </w:r>
      <w:r>
        <w:rPr>
          <w:b/>
        </w:rPr>
        <w:t xml:space="preserve">, can a business claim these offsets in their own </w:t>
      </w:r>
      <w:r w:rsidRPr="00EC3262">
        <w:rPr>
          <w:b/>
        </w:rPr>
        <w:t>accounting?</w:t>
      </w:r>
    </w:p>
    <w:p w14:paraId="515720BD" w14:textId="77777777" w:rsidR="001C25DF" w:rsidRDefault="001C25DF" w:rsidP="006360B2">
      <w:r w:rsidRPr="00EC3262">
        <w:t xml:space="preserve">Where emissions have already been offset as part of another Climate Active carbon neutral certification, a business </w:t>
      </w:r>
      <w:r>
        <w:t>does not need to</w:t>
      </w:r>
      <w:r w:rsidRPr="00EC3262">
        <w:t xml:space="preserve"> offset emissions. For example, where a business has included Climate Active carbon neutral certified products in its carbon account, those inputs are treated as 0 emissions inputs and need not be further offset. </w:t>
      </w:r>
    </w:p>
    <w:p w14:paraId="168FC862" w14:textId="77777777" w:rsidR="001C25DF" w:rsidRDefault="001C25DF" w:rsidP="006360B2">
      <w:r>
        <w:t>If the product/service is not Climate Active certified, it cannot be automatically regarded as 0 emissions in its carbon account. Businesses must include a full emissions footprint in the Climate Active carbon account to be able to claim offsets retired on behalf of the supplier of this product/service.</w:t>
      </w:r>
    </w:p>
    <w:p w14:paraId="25070349" w14:textId="77777777" w:rsidR="001C25DF" w:rsidRPr="00A143A2" w:rsidRDefault="001C25DF" w:rsidP="006360B2">
      <w:pPr>
        <w:pStyle w:val="ListParagraph"/>
        <w:numPr>
          <w:ilvl w:val="0"/>
          <w:numId w:val="79"/>
        </w:numPr>
        <w:spacing w:line="259" w:lineRule="auto"/>
        <w:rPr>
          <w:b/>
        </w:rPr>
      </w:pPr>
      <w:r w:rsidRPr="00A143A2">
        <w:rPr>
          <w:b/>
        </w:rPr>
        <w:t>What are the specific project-type exclusions for Certified Emission Reductions (CERs)?</w:t>
      </w:r>
    </w:p>
    <w:p w14:paraId="1915DD64" w14:textId="77777777" w:rsidR="001C25DF" w:rsidRPr="00EC3262" w:rsidRDefault="001C25DF" w:rsidP="006360B2">
      <w:r w:rsidRPr="00EC3262">
        <w:t xml:space="preserve">The specific exclusions for Certified Emissions Reductions (CERs) units are listed in Appendix A of the </w:t>
      </w:r>
      <w:hyperlink r:id="rId159" w:history="1">
        <w:r w:rsidRPr="00E465F7">
          <w:rPr>
            <w:rStyle w:val="Hyperlink"/>
          </w:rPr>
          <w:t>Carbon Neutral Standard</w:t>
        </w:r>
      </w:hyperlink>
      <w:r w:rsidRPr="00EC3262">
        <w:t>.</w:t>
      </w:r>
    </w:p>
    <w:p w14:paraId="76DAFEF2" w14:textId="77777777" w:rsidR="001C25DF" w:rsidRPr="00EC3262" w:rsidRDefault="001C25DF" w:rsidP="006360B2">
      <w:pPr>
        <w:pStyle w:val="ListParagraph"/>
        <w:numPr>
          <w:ilvl w:val="0"/>
          <w:numId w:val="79"/>
        </w:numPr>
        <w:spacing w:line="259" w:lineRule="auto"/>
        <w:rPr>
          <w:b/>
        </w:rPr>
      </w:pPr>
      <w:r w:rsidRPr="00EC3262">
        <w:rPr>
          <w:b/>
        </w:rPr>
        <w:t xml:space="preserve">Will the current Climate Active rules on offset unit eligibility change? </w:t>
      </w:r>
    </w:p>
    <w:p w14:paraId="4A737DE7" w14:textId="77777777" w:rsidR="001C25DF" w:rsidRPr="00EC3262" w:rsidRDefault="001C25DF" w:rsidP="006360B2">
      <w:r w:rsidRPr="00EC3262">
        <w:t xml:space="preserve">A list of eligible offsets is available at Appendix A of the Climate Active Carbon Neutral Standard and includes Australian Carbon Credit Units (ACCUs), most Certified Emissions Reductions (CERs), Removal Units, most Verified Emissions Reductions (VERs) and Verified Carbon Units (VCUs). </w:t>
      </w:r>
    </w:p>
    <w:p w14:paraId="4BB1E7A6" w14:textId="77777777" w:rsidR="001C25DF" w:rsidRPr="00AD299D" w:rsidRDefault="001C25DF" w:rsidP="006360B2">
      <w:r w:rsidRPr="00AD299D">
        <w:t xml:space="preserve">Please note that the Climate Change Authority </w:t>
      </w:r>
      <w:r>
        <w:t>has</w:t>
      </w:r>
      <w:r w:rsidRPr="00AD299D">
        <w:t xml:space="preserve"> </w:t>
      </w:r>
      <w:r>
        <w:t>conducted</w:t>
      </w:r>
      <w:r w:rsidRPr="00AD299D">
        <w:t xml:space="preserve"> a review</w:t>
      </w:r>
      <w:r>
        <w:t xml:space="preserve"> (published August 2022) </w:t>
      </w:r>
      <w:r w:rsidRPr="00AD299D">
        <w:t xml:space="preserve">of eligible offsets for </w:t>
      </w:r>
      <w:r>
        <w:t>Commonwealth certifications. Climate Active is currently considering the recommendations from this review. Climate Active will keep members updated on any developments.</w:t>
      </w:r>
    </w:p>
    <w:p w14:paraId="0310B841" w14:textId="77777777" w:rsidR="001C25DF" w:rsidRPr="00EC3262" w:rsidRDefault="001C25DF" w:rsidP="006360B2">
      <w:pPr>
        <w:pStyle w:val="ListParagraph"/>
        <w:numPr>
          <w:ilvl w:val="0"/>
          <w:numId w:val="79"/>
        </w:numPr>
        <w:spacing w:line="259" w:lineRule="auto"/>
        <w:rPr>
          <w:b/>
        </w:rPr>
      </w:pPr>
      <w:r>
        <w:rPr>
          <w:b/>
        </w:rPr>
        <w:t>If a business is certifying a product or service certification on an opt-in basis, how does it offset these emissions</w:t>
      </w:r>
      <w:r w:rsidRPr="00EC3262">
        <w:rPr>
          <w:b/>
        </w:rPr>
        <w:t xml:space="preserve">? </w:t>
      </w:r>
    </w:p>
    <w:p w14:paraId="33794D23" w14:textId="77777777" w:rsidR="001C25DF" w:rsidRDefault="001C25DF" w:rsidP="006360B2">
      <w:r>
        <w:t>If a business is</w:t>
      </w:r>
      <w:r w:rsidRPr="00EC3262">
        <w:t xml:space="preserve"> certifying a product </w:t>
      </w:r>
      <w:r>
        <w:t xml:space="preserve">or service </w:t>
      </w:r>
      <w:r w:rsidRPr="00EC3262">
        <w:t>on an opt-in basis</w:t>
      </w:r>
      <w:r>
        <w:t xml:space="preserve"> (a customer pays an additional fee to offset the business’s product or service), the business would choose an</w:t>
      </w:r>
      <w:r w:rsidRPr="00EC3262">
        <w:t xml:space="preserve"> offsetting approach (in arrears or </w:t>
      </w:r>
      <w:r>
        <w:t>upfront</w:t>
      </w:r>
      <w:r w:rsidRPr="00EC3262">
        <w:t xml:space="preserve">). </w:t>
      </w:r>
      <w:r>
        <w:t xml:space="preserve">If for example the business was offsetting in arrears, offset units must be retired at the end of each reporting year, starting with the first year of certification. If the business chooses upfront offsetting, this requires the retirement of offset units at the start of each reporting year, which should offset the total emissions expected for the coming reporting year. A true-up is then performed at the end of the reporting year to ensure that a sufficient quantity of units has been cancelled.  </w:t>
      </w:r>
    </w:p>
    <w:p w14:paraId="4F91020C" w14:textId="77777777" w:rsidR="001C25DF" w:rsidRPr="0035056C" w:rsidRDefault="001C25DF" w:rsidP="006360B2">
      <w:pPr>
        <w:pStyle w:val="ListParagraph"/>
        <w:numPr>
          <w:ilvl w:val="0"/>
          <w:numId w:val="79"/>
        </w:numPr>
        <w:spacing w:line="259" w:lineRule="auto"/>
        <w:rPr>
          <w:b/>
        </w:rPr>
      </w:pPr>
      <w:r w:rsidRPr="0035056C">
        <w:rPr>
          <w:b/>
        </w:rPr>
        <w:t>Can a business go back and certify previous years’ inventories if it has enough data to do so, and purchase the required offsets at today’s value?</w:t>
      </w:r>
    </w:p>
    <w:p w14:paraId="09085809" w14:textId="77777777" w:rsidR="001C25DF" w:rsidRPr="00EC3262" w:rsidRDefault="001C25DF" w:rsidP="006360B2">
      <w:r w:rsidRPr="00EC3262">
        <w:t>A business can certify up to 2 years prior to the current reporting period, provided they can meet all the requirements of certification. For example, if they were looking to certify their C</w:t>
      </w:r>
      <w:r>
        <w:t>Y2022</w:t>
      </w:r>
      <w:r w:rsidRPr="00EC3262">
        <w:t xml:space="preserve"> emissions, they could also certify (and o</w:t>
      </w:r>
      <w:r>
        <w:t>ffset) the emissions from CY2021 and CY2020</w:t>
      </w:r>
      <w:r w:rsidRPr="00EC3262">
        <w:t xml:space="preserve">. </w:t>
      </w:r>
    </w:p>
    <w:p w14:paraId="2026044C" w14:textId="77777777" w:rsidR="001C25DF" w:rsidRPr="00EC3262" w:rsidRDefault="001C25DF" w:rsidP="006360B2">
      <w:pPr>
        <w:pStyle w:val="ListParagraph"/>
        <w:numPr>
          <w:ilvl w:val="0"/>
          <w:numId w:val="79"/>
        </w:numPr>
        <w:spacing w:line="259" w:lineRule="auto"/>
        <w:rPr>
          <w:b/>
        </w:rPr>
      </w:pPr>
      <w:r w:rsidRPr="00EC3262">
        <w:rPr>
          <w:b/>
        </w:rPr>
        <w:t xml:space="preserve">What is the difference between carbon offset units and renewable energy certificates? </w:t>
      </w:r>
    </w:p>
    <w:p w14:paraId="6D7FA5D5" w14:textId="77777777" w:rsidR="001C25DF" w:rsidRPr="00EC3262" w:rsidRDefault="001C25DF" w:rsidP="006360B2">
      <w:r w:rsidRPr="00EC3262">
        <w:lastRenderedPageBreak/>
        <w:t>Offset units represent emissions abatement from projects that reduce, remove or avoid emissions, where the abatement would not have occurred in the ordinary course of events. Renewable Energy Certificates (for example Large-scale Generation Certificates [LGCs]) reflect the 0 emissions attribute of renewable electricity generation. Under Climate Active’s electricity accounting rules, each LGC is treated as 1 MWh of 0 emissions renewable electricity under the market based reporting method. Under Climate Active, an LGC is not considered a carbon offset unit and can only be used to reduce (not offset) electricity emissions.</w:t>
      </w:r>
    </w:p>
    <w:p w14:paraId="5509CE7E" w14:textId="77777777" w:rsidR="001C25DF" w:rsidRPr="00EC3262" w:rsidRDefault="001C25DF" w:rsidP="006360B2">
      <w:pPr>
        <w:pStyle w:val="ListParagraph"/>
        <w:numPr>
          <w:ilvl w:val="0"/>
          <w:numId w:val="79"/>
        </w:numPr>
        <w:spacing w:line="259" w:lineRule="auto"/>
        <w:rPr>
          <w:b/>
        </w:rPr>
      </w:pPr>
      <w:r w:rsidRPr="00EC3262">
        <w:rPr>
          <w:b/>
        </w:rPr>
        <w:t>What is the process to have a biodiversity project stapled to Climate Active and be used for offsets?</w:t>
      </w:r>
    </w:p>
    <w:p w14:paraId="7443AA30" w14:textId="77777777" w:rsidR="001C25DF" w:rsidRPr="00EC3262" w:rsidRDefault="001C25DF" w:rsidP="006360B2">
      <w:r w:rsidRPr="00EC3262">
        <w:t xml:space="preserve">Non-carbon certificates or units, such as those from biodiversity projects, are issued by various companies. They will often source the stapled unit (i.e. the eligible carbon offset unit) as part of the overall package for their customers seeking Climate Active carbon neutral certification. Only the eligible carbon offset unit – not the biodiversity unit – can be used to compensate for emissions under Climate Active. </w:t>
      </w:r>
    </w:p>
    <w:p w14:paraId="62E4DB49" w14:textId="77777777" w:rsidR="001C25DF" w:rsidRPr="00EC3262" w:rsidRDefault="001C25DF" w:rsidP="006360B2">
      <w:pPr>
        <w:pStyle w:val="ListParagraph"/>
        <w:numPr>
          <w:ilvl w:val="0"/>
          <w:numId w:val="79"/>
        </w:numPr>
        <w:spacing w:line="259" w:lineRule="auto"/>
        <w:rPr>
          <w:b/>
        </w:rPr>
      </w:pPr>
      <w:r w:rsidRPr="00EC3262">
        <w:rPr>
          <w:b/>
        </w:rPr>
        <w:t>The Australian National Registry of Emissions Units (ANREU) has no direct web link to offset transaction like some international offset schemes do. How do</w:t>
      </w:r>
      <w:r>
        <w:rPr>
          <w:b/>
        </w:rPr>
        <w:t>es a business</w:t>
      </w:r>
      <w:r w:rsidRPr="00EC3262">
        <w:rPr>
          <w:b/>
        </w:rPr>
        <w:t xml:space="preserve"> deal with that?</w:t>
      </w:r>
    </w:p>
    <w:p w14:paraId="00BD766F" w14:textId="77777777" w:rsidR="001C25DF" w:rsidRPr="00EC3262" w:rsidRDefault="001C25DF" w:rsidP="006360B2">
      <w:r w:rsidRPr="00EC3262">
        <w:t xml:space="preserve">You still need to provide evidence that the offset units have been retired in the relevant registry. This can come in various forms, such as a clear screenshot of the transaction in the ANREU (outlining the quantity, project ID, vintage, serial numbers, and retirement reason, etc.), or a letter from the Clean Energy Regulator stating that the offsets have been retired for your organisation’s Climate Active claim, along with the offset details stated earlier. </w:t>
      </w:r>
    </w:p>
    <w:p w14:paraId="7F753DE9" w14:textId="77777777" w:rsidR="001C25DF" w:rsidRPr="00EC3262" w:rsidRDefault="001C25DF" w:rsidP="006360B2">
      <w:pPr>
        <w:pStyle w:val="ListParagraph"/>
        <w:numPr>
          <w:ilvl w:val="0"/>
          <w:numId w:val="79"/>
        </w:numPr>
        <w:spacing w:line="259" w:lineRule="auto"/>
        <w:rPr>
          <w:b/>
        </w:rPr>
      </w:pPr>
      <w:r w:rsidRPr="00EC3262">
        <w:rPr>
          <w:b/>
        </w:rPr>
        <w:t xml:space="preserve">Does it matter when carbon offset units are retired, as opposed to when they are used in a report? </w:t>
      </w:r>
    </w:p>
    <w:p w14:paraId="4FD51FB0" w14:textId="77777777" w:rsidR="001C25DF" w:rsidRDefault="001C25DF" w:rsidP="006360B2">
      <w:r w:rsidRPr="00EC3262">
        <w:t>Offsets that have been retired do not necessarily have to be used in one go – they can be ‘banked’ and used in future reporting years. For example, if a business retired 1,000 eligible units in anticipation of their expected carbon footprint, but in reality only needed 800, they could use the remaining 200 units to help compensate for thei</w:t>
      </w:r>
      <w:r>
        <w:t xml:space="preserve">r emissions in the next year. </w:t>
      </w:r>
    </w:p>
    <w:p w14:paraId="3E2D74AF" w14:textId="61A706C7" w:rsidR="001C25DF" w:rsidRDefault="001C25DF" w:rsidP="006360B2">
      <w:r>
        <w:t>Offsets which have been retired and formally approved by the Climate Active team as meeting the above eligibility rules may be banked and used for three years from the date of retirement, regardless of any subsequent changes to Climate Active carbon offset eligibility rules. Offsets retired more than three years ago must meet the latest policy rules to be eligible for use. Any changes to Climate Active carbon offset eligibility rules relate to the types of offset units that can be used to achieve certification. It does not affect the respective mix of offset unit types that are used</w:t>
      </w:r>
      <w:r w:rsidR="00EB7771">
        <w:t>.</w:t>
      </w:r>
    </w:p>
    <w:p w14:paraId="70E23DEE" w14:textId="47C2C03B" w:rsidR="001C25DF" w:rsidRDefault="006C44CB" w:rsidP="00CB2DA6">
      <w:pPr>
        <w:pStyle w:val="Heading3"/>
        <w:spacing w:before="0"/>
      </w:pPr>
      <w:bookmarkStart w:id="108" w:name="_ORGANISATION_CERTIFICATION_QUESTION"/>
      <w:bookmarkEnd w:id="108"/>
      <w:r>
        <w:t>ORGANISATION CERTIFICATION QUESTIONS</w:t>
      </w:r>
    </w:p>
    <w:p w14:paraId="77A08D4C" w14:textId="6621B45D" w:rsidR="001C25DF" w:rsidRPr="00D33802" w:rsidRDefault="001C25DF" w:rsidP="006360B2">
      <w:pPr>
        <w:pStyle w:val="ListParagraph"/>
        <w:numPr>
          <w:ilvl w:val="0"/>
          <w:numId w:val="79"/>
        </w:numPr>
        <w:rPr>
          <w:b/>
        </w:rPr>
      </w:pPr>
      <w:r w:rsidRPr="00D33802">
        <w:rPr>
          <w:b/>
        </w:rPr>
        <w:t>Why is small organisation classification restricted if product and services will be sought?</w:t>
      </w:r>
    </w:p>
    <w:p w14:paraId="65599CCF" w14:textId="36561368" w:rsidR="001C25DF" w:rsidRPr="00AF6647" w:rsidRDefault="001C25DF" w:rsidP="006360B2">
      <w:r w:rsidRPr="00AF6647">
        <w:t xml:space="preserve">In relation to the small organisation certification, Climate Active has prepared a list of mandatory relevant emissions sources that that are automatically included within a business’s emissions boundary, </w:t>
      </w:r>
      <w:r>
        <w:t xml:space="preserve">and </w:t>
      </w:r>
      <w:r w:rsidR="00EB7771">
        <w:t>must</w:t>
      </w:r>
      <w:r>
        <w:t xml:space="preserve"> be quantified as 0 emissions if they do not occur</w:t>
      </w:r>
      <w:r w:rsidRPr="00AF6647">
        <w:t xml:space="preserve">. For additional emissions sources, small organisations must apply the relevance test to determine if those emissions sources are assessed as relevant and therefore included in the emissions boundary. </w:t>
      </w:r>
    </w:p>
    <w:p w14:paraId="39E1A94F" w14:textId="77777777" w:rsidR="001C25DF" w:rsidRPr="00AF6647" w:rsidRDefault="001C25DF" w:rsidP="006360B2">
      <w:r>
        <w:t>For a small organisation, n</w:t>
      </w:r>
      <w:r w:rsidRPr="00AF6647">
        <w:t>o more than 20% of the total footprint may come from emission sources that are not in the list of mandatory relevant emissions. This 20% may be as quantified data sources or as uplifts from non-quantified sources.</w:t>
      </w:r>
      <w:r>
        <w:t xml:space="preserve"> </w:t>
      </w:r>
    </w:p>
    <w:p w14:paraId="21291C0F" w14:textId="5F7DBDAC" w:rsidR="001C25DF" w:rsidRPr="00AF6647" w:rsidRDefault="001C25DF" w:rsidP="006360B2">
      <w:r w:rsidRPr="00AF6647">
        <w:lastRenderedPageBreak/>
        <w:t>Small organisation certifications are able to make use of this simplified process for preparing an emissions boundary. If a business with a small organisation certification was to also seek a product or service certification, this would have an impact on the complexity of carbon account and it would no</w:t>
      </w:r>
      <w:r>
        <w:t>t</w:t>
      </w:r>
      <w:r w:rsidRPr="00AF6647">
        <w:t xml:space="preserve"> </w:t>
      </w:r>
      <w:r>
        <w:t>eligible</w:t>
      </w:r>
      <w:r w:rsidRPr="00AF6647">
        <w:t xml:space="preserve"> to use </w:t>
      </w:r>
      <w:r>
        <w:t>the</w:t>
      </w:r>
      <w:r w:rsidR="005D4F9E">
        <w:t xml:space="preserve"> simplified </w:t>
      </w:r>
      <w:r>
        <w:t>small organisation pathway</w:t>
      </w:r>
      <w:r w:rsidRPr="00AF6647">
        <w:t xml:space="preserve">. </w:t>
      </w:r>
    </w:p>
    <w:p w14:paraId="4126358E" w14:textId="77777777" w:rsidR="001C25DF" w:rsidRPr="00AF6647" w:rsidRDefault="001C25DF" w:rsidP="006360B2">
      <w:pPr>
        <w:pStyle w:val="ListParagraph"/>
        <w:numPr>
          <w:ilvl w:val="0"/>
          <w:numId w:val="79"/>
        </w:numPr>
        <w:spacing w:line="259" w:lineRule="auto"/>
        <w:rPr>
          <w:b/>
        </w:rPr>
      </w:pPr>
      <w:r w:rsidRPr="00AF6647">
        <w:rPr>
          <w:b/>
        </w:rPr>
        <w:t xml:space="preserve">What emission sources are automatically deemed relevant for small organisations? </w:t>
      </w:r>
    </w:p>
    <w:p w14:paraId="71E154B6" w14:textId="77777777" w:rsidR="001C25DF" w:rsidRPr="00AF6647" w:rsidRDefault="001C25DF" w:rsidP="006360B2">
      <w:r w:rsidRPr="00AF6647">
        <w:t>The list of emissions sources that are deemed relevant for small businesses is provided in the ‘Small Organisation’ section of the Technical Guidance Manual.</w:t>
      </w:r>
    </w:p>
    <w:bookmarkStart w:id="109" w:name="_PRODUCT_AND_SERVICE"/>
    <w:bookmarkEnd w:id="109"/>
    <w:p w14:paraId="6C7BB8EF" w14:textId="6B1D442E" w:rsidR="001C25DF" w:rsidRPr="00AF6647" w:rsidRDefault="001C25DF" w:rsidP="00CB2DA6">
      <w:pPr>
        <w:pStyle w:val="Heading3"/>
        <w:spacing w:before="0"/>
      </w:pPr>
      <w:r>
        <w:fldChar w:fldCharType="begin"/>
      </w:r>
      <w:r>
        <w:instrText xml:space="preserve"> HYPERLINK \l "_Offset_questions" </w:instrText>
      </w:r>
      <w:r>
        <w:fldChar w:fldCharType="end"/>
      </w:r>
      <w:r w:rsidR="006C44CB">
        <w:t>PRODUCT AND SERVICE CERTIFICATION QUESTIONS</w:t>
      </w:r>
    </w:p>
    <w:p w14:paraId="355ED9EC" w14:textId="79AABFF8" w:rsidR="001C25DF" w:rsidRPr="00802F8B" w:rsidRDefault="001C25DF" w:rsidP="006360B2">
      <w:pPr>
        <w:pStyle w:val="ListParagraph"/>
        <w:numPr>
          <w:ilvl w:val="0"/>
          <w:numId w:val="79"/>
        </w:numPr>
        <w:rPr>
          <w:b/>
          <w:bCs/>
        </w:rPr>
      </w:pPr>
      <w:r w:rsidRPr="00802F8B">
        <w:rPr>
          <w:b/>
          <w:bCs/>
        </w:rPr>
        <w:t>If the organisation is a consultant that provides a consulting service, is it better to get the organisation or service certification?</w:t>
      </w:r>
    </w:p>
    <w:p w14:paraId="1A0144E1" w14:textId="77777777" w:rsidR="00802F8B" w:rsidRDefault="001C25DF" w:rsidP="006360B2">
      <w:r w:rsidRPr="001A5E1E">
        <w:t>It is a choice for businesses which certification they should to seek. Some businesses choose to seek certification in multiple categories: for example, as an organisation and for a service. It is important to note that the nature of the carbon neutral claim depends on the certification that has been achieved. For example, a business certified as a carbon neutral organisation cannot claim that the business has a Climate Active carbon neutral service, unless they have also achieved certification in that category.</w:t>
      </w:r>
    </w:p>
    <w:p w14:paraId="77870031" w14:textId="63B7F325" w:rsidR="001C25DF" w:rsidRPr="00802F8B" w:rsidRDefault="001C25DF" w:rsidP="006360B2">
      <w:pPr>
        <w:pStyle w:val="ListParagraph"/>
        <w:numPr>
          <w:ilvl w:val="0"/>
          <w:numId w:val="79"/>
        </w:numPr>
      </w:pPr>
      <w:r w:rsidRPr="00802F8B">
        <w:rPr>
          <w:b/>
          <w:bCs/>
        </w:rPr>
        <w:t>Is there a difference between a carbon neutral building certification, organisation certification and services certification if a business is, for example, a standalone childcare centre?</w:t>
      </w:r>
    </w:p>
    <w:p w14:paraId="111F60B3" w14:textId="5ECD7BBE" w:rsidR="001C25DF" w:rsidRPr="000838E2" w:rsidRDefault="00645706" w:rsidP="006360B2">
      <w:r w:rsidRPr="000838E2">
        <w:t xml:space="preserve">It is a choice for businesses which certification they </w:t>
      </w:r>
      <w:r>
        <w:t>apply for</w:t>
      </w:r>
      <w:r w:rsidRPr="000838E2">
        <w:t xml:space="preserve">. Some businesses choose to seek certification in multiple categories: for example, as an organisation and for a product or service. </w:t>
      </w:r>
      <w:r w:rsidR="001C25DF" w:rsidRPr="000838E2">
        <w:t xml:space="preserve">The requirements for carbon neutral certification for an organisation, building, and product/service are each different. For example, under the Climate Active Carbon Neutral Standard for Organisations, the emissions boundary relates to the operational emissions of the organisation. Under the Carbon Neutral Standard for Products and Services, the carbon account is prepared through a life cycle assessment which includes the product or service’s attributable emissions. </w:t>
      </w:r>
    </w:p>
    <w:p w14:paraId="11133DDA" w14:textId="23A1DC5F" w:rsidR="001C25DF" w:rsidRPr="00802F8B" w:rsidRDefault="001C25DF" w:rsidP="006360B2">
      <w:pPr>
        <w:pStyle w:val="ListParagraph"/>
        <w:numPr>
          <w:ilvl w:val="0"/>
          <w:numId w:val="79"/>
        </w:numPr>
        <w:rPr>
          <w:b/>
          <w:bCs/>
        </w:rPr>
      </w:pPr>
      <w:r w:rsidRPr="00802F8B">
        <w:rPr>
          <w:b/>
          <w:bCs/>
        </w:rPr>
        <w:t>Does an organisation need to be Climate Active certified to be able to have a Climate Active certified product/service?</w:t>
      </w:r>
    </w:p>
    <w:p w14:paraId="2A387D2F" w14:textId="77777777" w:rsidR="001C25DF" w:rsidRPr="000838E2" w:rsidRDefault="001C25DF" w:rsidP="006360B2">
      <w:r w:rsidRPr="000838E2">
        <w:t>No. There is no requirement for this.</w:t>
      </w:r>
    </w:p>
    <w:p w14:paraId="54273543" w14:textId="66A33685" w:rsidR="001C25DF" w:rsidRPr="00802F8B" w:rsidRDefault="001C25DF" w:rsidP="006360B2">
      <w:pPr>
        <w:pStyle w:val="ListParagraph"/>
        <w:numPr>
          <w:ilvl w:val="0"/>
          <w:numId w:val="79"/>
        </w:numPr>
        <w:rPr>
          <w:b/>
          <w:bCs/>
        </w:rPr>
      </w:pPr>
      <w:r w:rsidRPr="00802F8B">
        <w:rPr>
          <w:b/>
          <w:bCs/>
        </w:rPr>
        <w:t>Is there a default reporting method of electricity emissions for product and services?</w:t>
      </w:r>
    </w:p>
    <w:p w14:paraId="7F332639" w14:textId="77777777" w:rsidR="001C25DF" w:rsidRPr="000838E2" w:rsidRDefault="001C25DF" w:rsidP="006360B2">
      <w:r w:rsidRPr="000838E2">
        <w:t>Product and service certifications are not required to use the Climate Active electricity calculator or dual report electricity emissions via the location-based and market-based reporting methods. This is due to the nature of how the carbon account is prepared through a life cycle assessment and challenges with isolating emissions associated with electricity in upstream and downstream emissions sources.</w:t>
      </w:r>
    </w:p>
    <w:p w14:paraId="5A0F8BE6" w14:textId="1BBF1947" w:rsidR="001C25DF" w:rsidRPr="00802F8B" w:rsidRDefault="001C25DF" w:rsidP="006360B2">
      <w:pPr>
        <w:pStyle w:val="ListParagraph"/>
        <w:numPr>
          <w:ilvl w:val="0"/>
          <w:numId w:val="79"/>
        </w:numPr>
        <w:rPr>
          <w:b/>
          <w:bCs/>
        </w:rPr>
      </w:pPr>
      <w:r w:rsidRPr="00802F8B">
        <w:rPr>
          <w:b/>
          <w:bCs/>
        </w:rPr>
        <w:t>If a business has two or more similar products e.g. different types of soap, can these combined into one product certification?</w:t>
      </w:r>
    </w:p>
    <w:p w14:paraId="2176E11B" w14:textId="2B66E5D1" w:rsidR="001C25DF" w:rsidRPr="000838E2" w:rsidRDefault="001C25DF" w:rsidP="006360B2">
      <w:pPr>
        <w:rPr>
          <w:rFonts w:cstheme="minorHAnsi"/>
          <w:shd w:val="clear" w:color="auto" w:fill="FFFFFF"/>
        </w:rPr>
      </w:pPr>
      <w:r w:rsidRPr="000838E2">
        <w:t>Products with shared or very similar manufacture processing may seek to be</w:t>
      </w:r>
      <w:r w:rsidRPr="000838E2">
        <w:rPr>
          <w:rFonts w:cstheme="minorHAnsi"/>
          <w:shd w:val="clear" w:color="auto" w:fill="FFFFFF"/>
        </w:rPr>
        <w:t xml:space="preserve"> certified under a single </w:t>
      </w:r>
      <w:r w:rsidR="00E1206C">
        <w:rPr>
          <w:rFonts w:cstheme="minorHAnsi"/>
          <w:shd w:val="clear" w:color="auto" w:fill="FFFFFF"/>
        </w:rPr>
        <w:t>certification</w:t>
      </w:r>
      <w:r w:rsidRPr="000838E2">
        <w:rPr>
          <w:rFonts w:cstheme="minorHAnsi"/>
          <w:shd w:val="clear" w:color="auto" w:fill="FFFFFF"/>
        </w:rPr>
        <w:t xml:space="preserve">. Please always discuss this option with the Climate Active team at </w:t>
      </w:r>
      <w:hyperlink r:id="rId160" w:history="1">
        <w:r w:rsidRPr="000838E2">
          <w:rPr>
            <w:rStyle w:val="Hyperlink"/>
            <w:rFonts w:cstheme="minorHAnsi"/>
            <w:shd w:val="clear" w:color="auto" w:fill="FFFFFF"/>
          </w:rPr>
          <w:t>Climate.Active@industry.gov.au</w:t>
        </w:r>
      </w:hyperlink>
      <w:r w:rsidRPr="000838E2">
        <w:rPr>
          <w:rFonts w:cstheme="minorHAnsi"/>
          <w:shd w:val="clear" w:color="auto" w:fill="FFFFFF"/>
        </w:rPr>
        <w:t xml:space="preserve"> prior to seeking to register for certification. You can find examples of products that have been certified </w:t>
      </w:r>
      <w:r w:rsidR="00E1206C">
        <w:rPr>
          <w:rFonts w:cstheme="minorHAnsi"/>
          <w:shd w:val="clear" w:color="auto" w:fill="FFFFFF"/>
        </w:rPr>
        <w:t>under one certification</w:t>
      </w:r>
      <w:r w:rsidRPr="000838E2">
        <w:rPr>
          <w:rFonts w:cstheme="minorHAnsi"/>
          <w:shd w:val="clear" w:color="auto" w:fill="FFFFFF"/>
        </w:rPr>
        <w:t xml:space="preserve"> on the Climate Active website.</w:t>
      </w:r>
    </w:p>
    <w:p w14:paraId="68A68785" w14:textId="6B5DDC10" w:rsidR="001C25DF" w:rsidRPr="00802F8B" w:rsidRDefault="001C25DF" w:rsidP="006360B2">
      <w:pPr>
        <w:pStyle w:val="ListParagraph"/>
        <w:numPr>
          <w:ilvl w:val="0"/>
          <w:numId w:val="79"/>
        </w:numPr>
        <w:rPr>
          <w:b/>
          <w:bCs/>
        </w:rPr>
      </w:pPr>
      <w:r w:rsidRPr="00802F8B">
        <w:rPr>
          <w:b/>
          <w:bCs/>
        </w:rPr>
        <w:t>Is there a Climate Active calculator for products and services?</w:t>
      </w:r>
    </w:p>
    <w:p w14:paraId="57A9FACB" w14:textId="77777777" w:rsidR="001C25DF" w:rsidRPr="000838E2" w:rsidRDefault="001C25DF" w:rsidP="006360B2">
      <w:r w:rsidRPr="000838E2">
        <w:lastRenderedPageBreak/>
        <w:t xml:space="preserve">A business can use the Climate Active inventory template and calculators to prepare the carbon account for a product or service, however most use the calculators built into their product or service life cycle assessment, given that many of the attributable processes often contain bespoke emission factors. </w:t>
      </w:r>
    </w:p>
    <w:p w14:paraId="2F0712CB" w14:textId="77777777" w:rsidR="001C25DF" w:rsidRPr="00D33802" w:rsidRDefault="001C25DF" w:rsidP="006360B2">
      <w:pPr>
        <w:pStyle w:val="ListParagraph"/>
        <w:numPr>
          <w:ilvl w:val="0"/>
          <w:numId w:val="79"/>
        </w:numPr>
        <w:rPr>
          <w:b/>
          <w:bCs/>
        </w:rPr>
      </w:pPr>
      <w:r w:rsidRPr="00D33802">
        <w:rPr>
          <w:b/>
          <w:bCs/>
        </w:rPr>
        <w:t xml:space="preserve">When can a product/service certification use a cradle-to-gate boundary? </w:t>
      </w:r>
    </w:p>
    <w:p w14:paraId="3D68AF71" w14:textId="77777777" w:rsidR="001C25DF" w:rsidRPr="000838E2" w:rsidRDefault="001C25DF" w:rsidP="006360B2">
      <w:r w:rsidRPr="000838E2">
        <w:t>If the function of the final product is not known, or there are significant barriers to collecting data, a cradle-to-gate boundary can be defined. Cradle-to-gate is a partial life cycle inventory, including all emissions and removals from material acquisition through to when the product leaves the responsible entity’s gate (typically immediately following its production) and excluding final product use and end-of-life. If a cradle-to-gate boundary is defined, responsible entities must disclose this in the PDS.</w:t>
      </w:r>
    </w:p>
    <w:p w14:paraId="741F56A4" w14:textId="77777777" w:rsidR="001C25DF" w:rsidRPr="000838E2" w:rsidRDefault="001C25DF" w:rsidP="006360B2">
      <w:r w:rsidRPr="000838E2">
        <w:t xml:space="preserve">Otherwise, a cradle-to-grave life cycle assessment should be used. </w:t>
      </w:r>
    </w:p>
    <w:p w14:paraId="714BD48D" w14:textId="77777777" w:rsidR="001C25DF" w:rsidRPr="00D33802" w:rsidRDefault="001C25DF" w:rsidP="006360B2">
      <w:pPr>
        <w:pStyle w:val="ListParagraph"/>
        <w:numPr>
          <w:ilvl w:val="0"/>
          <w:numId w:val="79"/>
        </w:numPr>
        <w:rPr>
          <w:b/>
          <w:bCs/>
        </w:rPr>
      </w:pPr>
      <w:r w:rsidRPr="00D33802">
        <w:rPr>
          <w:b/>
          <w:bCs/>
        </w:rPr>
        <w:t>In the context of the exclusion conditions for attributable sources (excluded from carbon account), what is the definition of primary and secondary data?</w:t>
      </w:r>
    </w:p>
    <w:p w14:paraId="0526128C" w14:textId="77777777" w:rsidR="001C25DF" w:rsidRPr="000838E2" w:rsidRDefault="001C25DF" w:rsidP="006360B2">
      <w:r w:rsidRPr="000838E2">
        <w:t xml:space="preserve">Primary data are data from specific activities within a company’s value chain; secondary data are those that are not from such specific activities.  </w:t>
      </w:r>
    </w:p>
    <w:p w14:paraId="20A238F0" w14:textId="77777777" w:rsidR="001C25DF" w:rsidRDefault="001C25DF" w:rsidP="006360B2">
      <w:r w:rsidRPr="000838E2">
        <w:t xml:space="preserve">For example, primary data relating to the emissions from business travel would be the details from airlines about the specific flights taken by employees; secondary data would refer to the estimated distances that employees have travelled based on industry-average data. </w:t>
      </w:r>
    </w:p>
    <w:p w14:paraId="0A6F0BE2" w14:textId="6798407A" w:rsidR="001C25DF" w:rsidRDefault="001C25DF" w:rsidP="00A77101">
      <w:pPr>
        <w:pStyle w:val="Heading3"/>
        <w:spacing w:before="0"/>
      </w:pPr>
      <w:bookmarkStart w:id="110" w:name="_PRECINCT_CERTIFICATION_QUESTIONS"/>
      <w:bookmarkEnd w:id="110"/>
      <w:r>
        <w:t>P</w:t>
      </w:r>
      <w:r w:rsidR="00F746A3">
        <w:t>RECINCT CERTIFICATION QUESTIONS</w:t>
      </w:r>
    </w:p>
    <w:p w14:paraId="0435A1DD" w14:textId="5036E415" w:rsidR="001C25DF" w:rsidRPr="0061245F" w:rsidRDefault="001C25DF" w:rsidP="006360B2">
      <w:pPr>
        <w:pStyle w:val="ListParagraph"/>
        <w:numPr>
          <w:ilvl w:val="0"/>
          <w:numId w:val="79"/>
        </w:numPr>
        <w:spacing w:line="259" w:lineRule="auto"/>
        <w:rPr>
          <w:b/>
        </w:rPr>
      </w:pPr>
      <w:r w:rsidRPr="0061245F">
        <w:rPr>
          <w:b/>
        </w:rPr>
        <w:t xml:space="preserve">Do precincts need to be geographically contiguous? Or could they be separated areas – for example, </w:t>
      </w:r>
      <w:r w:rsidR="00E91FAB">
        <w:rPr>
          <w:b/>
        </w:rPr>
        <w:t>university c</w:t>
      </w:r>
      <w:r w:rsidRPr="0061245F">
        <w:rPr>
          <w:b/>
        </w:rPr>
        <w:t xml:space="preserve">ampus A and </w:t>
      </w:r>
      <w:r w:rsidR="00E91FAB">
        <w:rPr>
          <w:b/>
        </w:rPr>
        <w:t>c</w:t>
      </w:r>
      <w:r w:rsidRPr="0061245F">
        <w:rPr>
          <w:b/>
        </w:rPr>
        <w:t>ampus B</w:t>
      </w:r>
      <w:r w:rsidR="00E91FAB">
        <w:rPr>
          <w:b/>
        </w:rPr>
        <w:t xml:space="preserve">, </w:t>
      </w:r>
      <w:r w:rsidRPr="0061245F">
        <w:rPr>
          <w:b/>
        </w:rPr>
        <w:t>separated by 2km</w:t>
      </w:r>
      <w:r w:rsidR="00E91FAB">
        <w:rPr>
          <w:b/>
        </w:rPr>
        <w:t>?</w:t>
      </w:r>
    </w:p>
    <w:p w14:paraId="188F5BE0" w14:textId="77777777" w:rsidR="001C25DF" w:rsidRPr="000838E2" w:rsidRDefault="001C25DF" w:rsidP="006360B2">
      <w:r w:rsidRPr="000838E2">
        <w:t>A precinct must be geographically contiguous for the purposes of Climate Active carbon neutral certification.</w:t>
      </w:r>
    </w:p>
    <w:p w14:paraId="4EC469E1" w14:textId="77777777" w:rsidR="001C25DF" w:rsidRPr="0061245F" w:rsidRDefault="001C25DF" w:rsidP="006360B2">
      <w:pPr>
        <w:pStyle w:val="ListParagraph"/>
        <w:numPr>
          <w:ilvl w:val="0"/>
          <w:numId w:val="79"/>
        </w:numPr>
        <w:spacing w:line="259" w:lineRule="auto"/>
        <w:rPr>
          <w:b/>
        </w:rPr>
      </w:pPr>
      <w:r w:rsidRPr="0061245F">
        <w:rPr>
          <w:b/>
        </w:rPr>
        <w:t>F</w:t>
      </w:r>
      <w:r>
        <w:rPr>
          <w:b/>
        </w:rPr>
        <w:t xml:space="preserve">or completeness, could upfront </w:t>
      </w:r>
      <w:r w:rsidRPr="0061245F">
        <w:rPr>
          <w:b/>
        </w:rPr>
        <w:t>carbon and construction emissions be included in a precinct certification?</w:t>
      </w:r>
    </w:p>
    <w:p w14:paraId="601EBDD8" w14:textId="77777777" w:rsidR="001C25DF" w:rsidRPr="000838E2" w:rsidRDefault="001C25DF" w:rsidP="006360B2">
      <w:r w:rsidRPr="000838E2">
        <w:t xml:space="preserve">Precinct certification is in relation to precinct operations. This means that carbon neutral claims against the Carbon Neutral Standard for Precincts only apply to a precinct’s operational emissions. </w:t>
      </w:r>
      <w:r>
        <w:t xml:space="preserve">Upfront carbon </w:t>
      </w:r>
      <w:r w:rsidRPr="000838E2">
        <w:t xml:space="preserve">(including energy embodied in materials) used to construct, fit out, renovate, maintain or upgrade the precinct are not considered part of a precinct’s operational carbon account and are not covered by the Precinct Standard. </w:t>
      </w:r>
      <w:r>
        <w:t xml:space="preserve">The Guideline: Upfront Carbon for Buildings is available for entities seeking Climate Active carbon neutral certification for the delivery phase of a building project, more information is available </w:t>
      </w:r>
      <w:hyperlink r:id="rId161" w:history="1">
        <w:r w:rsidRPr="00CF1E27">
          <w:rPr>
            <w:rStyle w:val="Hyperlink"/>
          </w:rPr>
          <w:t>here</w:t>
        </w:r>
      </w:hyperlink>
      <w:r>
        <w:t>.</w:t>
      </w:r>
    </w:p>
    <w:p w14:paraId="1665F0E5" w14:textId="77777777" w:rsidR="001C25DF" w:rsidRPr="0061245F" w:rsidRDefault="001C25DF" w:rsidP="006360B2">
      <w:pPr>
        <w:pStyle w:val="ListParagraph"/>
        <w:numPr>
          <w:ilvl w:val="0"/>
          <w:numId w:val="79"/>
        </w:numPr>
        <w:spacing w:line="259" w:lineRule="auto"/>
        <w:rPr>
          <w:b/>
        </w:rPr>
      </w:pPr>
      <w:r w:rsidRPr="0061245F">
        <w:rPr>
          <w:b/>
        </w:rPr>
        <w:t xml:space="preserve">If an organisation operates from an office in a precinct, how does the </w:t>
      </w:r>
      <w:r>
        <w:rPr>
          <w:b/>
        </w:rPr>
        <w:t xml:space="preserve">Climate Active electricity </w:t>
      </w:r>
      <w:r w:rsidRPr="0061245F">
        <w:rPr>
          <w:b/>
        </w:rPr>
        <w:t>calculator exclude those emissions which have already been accounted for by the precinct?</w:t>
      </w:r>
    </w:p>
    <w:p w14:paraId="5FD74A78" w14:textId="77777777" w:rsidR="001C25DF" w:rsidRPr="000838E2" w:rsidRDefault="001C25DF" w:rsidP="006360B2">
      <w:r w:rsidRPr="000838E2">
        <w:t xml:space="preserve">An organisation operating in a Climate Active carbon neutral certified precinct does not need to offset emissions that have already been offset as part of the precinct certification. The organisation must still prepare their carbon account using the activity data for their emission sources, however those which have already been covered by the precinct are assigned an emission factor of zero. The PDS should explain that the emissions which overlap with the precinct’s emissions boundary have already been offset as part of the precinct certification. </w:t>
      </w:r>
    </w:p>
    <w:p w14:paraId="6150D028" w14:textId="77777777" w:rsidR="001C25DF" w:rsidRPr="000838E2" w:rsidRDefault="001C25DF" w:rsidP="006360B2">
      <w:r w:rsidRPr="000838E2">
        <w:lastRenderedPageBreak/>
        <w:t>The Climate Active electricity calculator includes an input tab for electricity consumption within a precinct where that precinct has matched 100% of electricity consumption with renewable electricity sources. The calculator will automatically adjust market-based summary table to reflect the contribution of the renewable electricity attributed to the precinct.</w:t>
      </w:r>
    </w:p>
    <w:p w14:paraId="744E8451" w14:textId="77777777" w:rsidR="001C25DF" w:rsidRPr="0061245F" w:rsidRDefault="001C25DF" w:rsidP="006360B2">
      <w:pPr>
        <w:pStyle w:val="ListParagraph"/>
        <w:numPr>
          <w:ilvl w:val="0"/>
          <w:numId w:val="79"/>
        </w:numPr>
        <w:spacing w:line="259" w:lineRule="auto"/>
        <w:rPr>
          <w:rFonts w:cstheme="minorHAnsi"/>
          <w:b/>
          <w:shd w:val="clear" w:color="auto" w:fill="FFFFFF"/>
        </w:rPr>
      </w:pPr>
      <w:r w:rsidRPr="0061245F">
        <w:rPr>
          <w:rFonts w:cstheme="minorHAnsi"/>
          <w:b/>
          <w:shd w:val="clear" w:color="auto" w:fill="FFFFFF"/>
        </w:rPr>
        <w:t>Does a carbon neutral precinct takes responsibility for the scope 1, 2 and 3 of all its tenants?</w:t>
      </w:r>
    </w:p>
    <w:p w14:paraId="033705F3" w14:textId="77777777" w:rsidR="001C25DF" w:rsidRPr="000838E2" w:rsidRDefault="001C25DF" w:rsidP="006360B2">
      <w:r w:rsidRPr="000838E2">
        <w:t>For a precinct certification, the emissions boundary is set in relation to operational emissions over a defined geographic area. Stationary energy and fuels used within the geographic boundary of the precinct and electricity used within the geographic boundary of the precinct are automatically deemed relevant and must be included in the emissions boundary. All other emissions identified as arising as a consequence of the precinct operating must be assessed for relevance.</w:t>
      </w:r>
    </w:p>
    <w:p w14:paraId="70EBEBC1" w14:textId="77777777" w:rsidR="001C25DF" w:rsidRPr="0061245F" w:rsidRDefault="001C25DF" w:rsidP="006360B2">
      <w:pPr>
        <w:pStyle w:val="ListParagraph"/>
        <w:numPr>
          <w:ilvl w:val="0"/>
          <w:numId w:val="79"/>
        </w:numPr>
        <w:spacing w:line="259" w:lineRule="auto"/>
        <w:rPr>
          <w:b/>
        </w:rPr>
      </w:pPr>
      <w:r w:rsidRPr="0061245F">
        <w:rPr>
          <w:b/>
        </w:rPr>
        <w:t xml:space="preserve">Can the geographic area of a precinct change? What happens if the planned footprint changes or additional land for development becomes available? What happens if the community views the size of the precinct to have expanded? </w:t>
      </w:r>
    </w:p>
    <w:p w14:paraId="25C038F6" w14:textId="77777777" w:rsidR="001C25DF" w:rsidRPr="00EC15B5" w:rsidRDefault="001C25DF" w:rsidP="006360B2">
      <w:pPr>
        <w:rPr>
          <w:rFonts w:cstheme="minorHAnsi"/>
          <w:shd w:val="clear" w:color="auto" w:fill="FFFFFF"/>
        </w:rPr>
      </w:pPr>
      <w:r w:rsidRPr="000838E2">
        <w:rPr>
          <w:shd w:val="clear" w:color="auto" w:fill="FFFFFF"/>
        </w:rPr>
        <w:t xml:space="preserve">The certifying entity should contact the Climate Active team at </w:t>
      </w:r>
      <w:hyperlink r:id="rId162" w:history="1">
        <w:r w:rsidRPr="000838E2">
          <w:rPr>
            <w:rStyle w:val="Hyperlink"/>
            <w:shd w:val="clear" w:color="auto" w:fill="FFFFFF"/>
          </w:rPr>
          <w:t>Climate.Active@industry.gov.au</w:t>
        </w:r>
      </w:hyperlink>
      <w:r w:rsidRPr="000838E2">
        <w:rPr>
          <w:shd w:val="clear" w:color="auto" w:fill="FFFFFF"/>
        </w:rPr>
        <w:t xml:space="preserve"> in the first instance. They should also disclose any changes to the geographic area and/or community expectations of the precinct in the PDS. </w:t>
      </w:r>
    </w:p>
    <w:p w14:paraId="5A560ADC" w14:textId="6FA54546" w:rsidR="001C25DF" w:rsidRDefault="00F746A3" w:rsidP="00A77101">
      <w:pPr>
        <w:pStyle w:val="Heading3"/>
        <w:spacing w:before="0"/>
      </w:pPr>
      <w:bookmarkStart w:id="111" w:name="_Training_(including_registered"/>
      <w:bookmarkStart w:id="112" w:name="_REGISTERED_CONSULTANT_QUESTIONS"/>
      <w:bookmarkEnd w:id="111"/>
      <w:bookmarkEnd w:id="112"/>
      <w:r>
        <w:t>REGISTERED CONSULTANT QUESTIONS</w:t>
      </w:r>
    </w:p>
    <w:p w14:paraId="31EB7D6E" w14:textId="04490828" w:rsidR="001C25DF" w:rsidRPr="00802F8B" w:rsidRDefault="001C25DF" w:rsidP="006360B2">
      <w:pPr>
        <w:pStyle w:val="ListParagraph"/>
        <w:numPr>
          <w:ilvl w:val="0"/>
          <w:numId w:val="79"/>
        </w:numPr>
        <w:spacing w:line="259" w:lineRule="auto"/>
        <w:rPr>
          <w:b/>
        </w:rPr>
      </w:pPr>
      <w:r w:rsidRPr="00802F8B">
        <w:rPr>
          <w:b/>
        </w:rPr>
        <w:t>What is a Climate Active Registered consultant and where can I find a list of Registered Consultants?</w:t>
      </w:r>
    </w:p>
    <w:p w14:paraId="3237A0D4" w14:textId="50736858" w:rsidR="001C25DF" w:rsidRDefault="001C25DF" w:rsidP="006360B2">
      <w:r>
        <w:t>Climate Active R</w:t>
      </w:r>
      <w:r w:rsidRPr="001C6F85">
        <w:t>egistered consultants can help businesses become carbon neutral and achieve certification under the </w:t>
      </w:r>
      <w:hyperlink r:id="rId163" w:history="1">
        <w:r w:rsidRPr="001C6F85">
          <w:t>Climate Active Carbon Neutral Standard</w:t>
        </w:r>
      </w:hyperlink>
      <w:r w:rsidRPr="001C6F85">
        <w:t>.</w:t>
      </w:r>
      <w:r>
        <w:t xml:space="preserve"> </w:t>
      </w:r>
      <w:r w:rsidRPr="0058388F">
        <w:t>Registered consultants</w:t>
      </w:r>
      <w:r>
        <w:t xml:space="preserve"> who are Climate Active certified</w:t>
      </w:r>
      <w:r w:rsidRPr="0058388F">
        <w:t xml:space="preserve"> have attended Climate Active training, have passed assessment requirements, and have received a notice of registration from Climate Active. </w:t>
      </w:r>
      <w:r>
        <w:t xml:space="preserve">A full list of Climate Active Registered Consultants can be found </w:t>
      </w:r>
      <w:hyperlink r:id="rId164" w:history="1">
        <w:r w:rsidRPr="001C6F85">
          <w:rPr>
            <w:rStyle w:val="Hyperlink"/>
          </w:rPr>
          <w:t>here</w:t>
        </w:r>
      </w:hyperlink>
      <w:r>
        <w:t>.</w:t>
      </w:r>
    </w:p>
    <w:p w14:paraId="1B21C3E1" w14:textId="2F9CB6F6" w:rsidR="001C25DF" w:rsidRPr="00802F8B" w:rsidRDefault="001C25DF" w:rsidP="006360B2">
      <w:pPr>
        <w:pStyle w:val="ListParagraph"/>
        <w:numPr>
          <w:ilvl w:val="0"/>
          <w:numId w:val="79"/>
        </w:numPr>
        <w:spacing w:line="259" w:lineRule="auto"/>
        <w:rPr>
          <w:b/>
        </w:rPr>
      </w:pPr>
      <w:r w:rsidRPr="00802F8B">
        <w:rPr>
          <w:b/>
        </w:rPr>
        <w:t>How do I become a Climate Active Registered consultant?</w:t>
      </w:r>
    </w:p>
    <w:p w14:paraId="79644090" w14:textId="77777777" w:rsidR="001C25DF" w:rsidRPr="001C6F85" w:rsidRDefault="001C25DF" w:rsidP="006360B2">
      <w:r w:rsidRPr="001C6F85">
        <w:t xml:space="preserve">Information to become a Climate Active Registered consultant can be found </w:t>
      </w:r>
      <w:hyperlink r:id="rId165" w:history="1">
        <w:r w:rsidRPr="001C6F85">
          <w:rPr>
            <w:rStyle w:val="Hyperlink"/>
          </w:rPr>
          <w:t>here</w:t>
        </w:r>
        <w:r w:rsidRPr="001C6F85">
          <w:t>.</w:t>
        </w:r>
      </w:hyperlink>
    </w:p>
    <w:p w14:paraId="160DCC80" w14:textId="02434E1E" w:rsidR="001C25DF" w:rsidRDefault="001C25DF" w:rsidP="00A77101">
      <w:pPr>
        <w:pStyle w:val="Heading3"/>
        <w:spacing w:before="0"/>
      </w:pPr>
      <w:bookmarkStart w:id="113" w:name="_Validation_questions"/>
      <w:bookmarkStart w:id="114" w:name="_THIRD_PARTY_VALIDATOR"/>
      <w:bookmarkEnd w:id="113"/>
      <w:bookmarkEnd w:id="114"/>
      <w:r>
        <w:t>T</w:t>
      </w:r>
      <w:r w:rsidR="0031432C">
        <w:t>HIRD PARTY VALIDATION QUESTIONS</w:t>
      </w:r>
    </w:p>
    <w:p w14:paraId="2A6B0B77" w14:textId="77777777" w:rsidR="001C25DF" w:rsidRPr="00C13577" w:rsidRDefault="001C25DF" w:rsidP="006360B2">
      <w:pPr>
        <w:pStyle w:val="ListParagraph"/>
        <w:numPr>
          <w:ilvl w:val="0"/>
          <w:numId w:val="79"/>
        </w:numPr>
        <w:spacing w:line="259" w:lineRule="auto"/>
        <w:rPr>
          <w:b/>
        </w:rPr>
      </w:pPr>
      <w:r w:rsidRPr="00C13577">
        <w:rPr>
          <w:b/>
        </w:rPr>
        <w:t xml:space="preserve">What </w:t>
      </w:r>
      <w:r>
        <w:rPr>
          <w:b/>
        </w:rPr>
        <w:t>is a technical assessment?</w:t>
      </w:r>
    </w:p>
    <w:p w14:paraId="67A39A36" w14:textId="73D208C5" w:rsidR="001C25DF" w:rsidRPr="00255E7A" w:rsidRDefault="001C25DF" w:rsidP="006360B2">
      <w:pPr>
        <w:keepNext/>
        <w:keepLines/>
        <w:rPr>
          <w:rFonts w:cstheme="minorHAnsi"/>
          <w:shd w:val="clear" w:color="auto" w:fill="FFFFFF"/>
        </w:rPr>
      </w:pPr>
      <w:r w:rsidRPr="00255E7A">
        <w:rPr>
          <w:rFonts w:cstheme="minorHAnsi"/>
          <w:shd w:val="clear" w:color="auto" w:fill="FFFFFF"/>
        </w:rPr>
        <w:t>A technical assessment ensures that carbon neutral claims are prepared in accordance with the rules of the Climate Active Carbon Neutral Standard. The technical assessor makes a yes/no assessment</w:t>
      </w:r>
      <w:r w:rsidR="001924ED">
        <w:rPr>
          <w:rFonts w:cstheme="minorHAnsi"/>
          <w:shd w:val="clear" w:color="auto" w:fill="FFFFFF"/>
        </w:rPr>
        <w:t xml:space="preserve"> (</w:t>
      </w:r>
      <w:r w:rsidR="00311C74">
        <w:rPr>
          <w:rFonts w:cstheme="minorHAnsi"/>
          <w:shd w:val="clear" w:color="auto" w:fill="FFFFFF"/>
        </w:rPr>
        <w:t xml:space="preserve">yes/no answers must include </w:t>
      </w:r>
      <w:r w:rsidR="001924ED">
        <w:rPr>
          <w:rFonts w:cstheme="minorHAnsi"/>
          <w:shd w:val="clear" w:color="auto" w:fill="FFFFFF"/>
        </w:rPr>
        <w:t>justification)</w:t>
      </w:r>
      <w:r w:rsidRPr="00255E7A">
        <w:rPr>
          <w:rFonts w:cstheme="minorHAnsi"/>
          <w:shd w:val="clear" w:color="auto" w:fill="FFFFFF"/>
        </w:rPr>
        <w:t xml:space="preserve"> against each of a list of questions required in a technical assessment. </w:t>
      </w:r>
    </w:p>
    <w:p w14:paraId="0A5FFC7C" w14:textId="77777777" w:rsidR="001C25DF" w:rsidRPr="00255E7A" w:rsidRDefault="001C25DF" w:rsidP="006360B2">
      <w:pPr>
        <w:pStyle w:val="ListParagraph"/>
        <w:numPr>
          <w:ilvl w:val="0"/>
          <w:numId w:val="79"/>
        </w:numPr>
        <w:spacing w:line="259" w:lineRule="auto"/>
        <w:rPr>
          <w:b/>
        </w:rPr>
      </w:pPr>
      <w:r w:rsidRPr="00255E7A">
        <w:rPr>
          <w:b/>
        </w:rPr>
        <w:t>What is the diffe</w:t>
      </w:r>
      <w:r>
        <w:rPr>
          <w:b/>
        </w:rPr>
        <w:t xml:space="preserve">rence between type 1 and type 2 and type 3 </w:t>
      </w:r>
      <w:r w:rsidRPr="00255E7A">
        <w:rPr>
          <w:b/>
        </w:rPr>
        <w:t>validations?</w:t>
      </w:r>
    </w:p>
    <w:p w14:paraId="1F65E5FC" w14:textId="3C164168" w:rsidR="001C25DF" w:rsidRDefault="001C25DF" w:rsidP="006360B2">
      <w:pPr>
        <w:rPr>
          <w:rFonts w:cstheme="minorHAnsi"/>
          <w:shd w:val="clear" w:color="auto" w:fill="FFFFFF"/>
        </w:rPr>
      </w:pPr>
      <w:r w:rsidRPr="00255E7A">
        <w:rPr>
          <w:rFonts w:cstheme="minorHAnsi"/>
          <w:shd w:val="clear" w:color="auto" w:fill="FFFFFF"/>
        </w:rPr>
        <w:t xml:space="preserve">There are three types of </w:t>
      </w:r>
      <w:r w:rsidR="005E1BE5" w:rsidRPr="00255E7A">
        <w:rPr>
          <w:rFonts w:cstheme="minorHAnsi"/>
          <w:shd w:val="clear" w:color="auto" w:fill="FFFFFF"/>
        </w:rPr>
        <w:t>third-party</w:t>
      </w:r>
      <w:r w:rsidRPr="00255E7A">
        <w:rPr>
          <w:rFonts w:cstheme="minorHAnsi"/>
          <w:shd w:val="clear" w:color="auto" w:fill="FFFFFF"/>
        </w:rPr>
        <w:t xml:space="preserve"> validation: A type 1 validation is a source data check, a type 2 validation is an assurance </w:t>
      </w:r>
      <w:r w:rsidR="00C14A12">
        <w:rPr>
          <w:rFonts w:cstheme="minorHAnsi"/>
          <w:shd w:val="clear" w:color="auto" w:fill="FFFFFF"/>
        </w:rPr>
        <w:t>engagement</w:t>
      </w:r>
      <w:r w:rsidRPr="00255E7A">
        <w:rPr>
          <w:rFonts w:cstheme="minorHAnsi"/>
          <w:shd w:val="clear" w:color="auto" w:fill="FFFFFF"/>
        </w:rPr>
        <w:t xml:space="preserve">, and a type 3 validation is a </w:t>
      </w:r>
      <w:r w:rsidR="00C14A12">
        <w:rPr>
          <w:rFonts w:cstheme="minorHAnsi"/>
          <w:shd w:val="clear" w:color="auto" w:fill="FFFFFF"/>
        </w:rPr>
        <w:t>critical</w:t>
      </w:r>
      <w:r w:rsidRPr="00255E7A">
        <w:rPr>
          <w:rFonts w:cstheme="minorHAnsi"/>
          <w:shd w:val="clear" w:color="auto" w:fill="FFFFFF"/>
        </w:rPr>
        <w:t xml:space="preserve"> review of a life cycle assessment</w:t>
      </w:r>
      <w:r w:rsidR="00311C74">
        <w:rPr>
          <w:rFonts w:cstheme="minorHAnsi"/>
          <w:shd w:val="clear" w:color="auto" w:fill="FFFFFF"/>
        </w:rPr>
        <w:t xml:space="preserve">, assurance </w:t>
      </w:r>
      <w:r w:rsidR="000C3338">
        <w:rPr>
          <w:rFonts w:cstheme="minorHAnsi"/>
          <w:shd w:val="clear" w:color="auto" w:fill="FFFFFF"/>
        </w:rPr>
        <w:t>engagement</w:t>
      </w:r>
      <w:r w:rsidRPr="00255E7A">
        <w:rPr>
          <w:rFonts w:cstheme="minorHAnsi"/>
          <w:shd w:val="clear" w:color="auto" w:fill="FFFFFF"/>
        </w:rPr>
        <w:t xml:space="preserve"> and source data check. </w:t>
      </w:r>
    </w:p>
    <w:p w14:paraId="2334AC38" w14:textId="31F62D44" w:rsidR="001C25DF" w:rsidRPr="004A1387" w:rsidRDefault="001C25DF" w:rsidP="006360B2">
      <w:pPr>
        <w:pStyle w:val="ListParagraph"/>
        <w:numPr>
          <w:ilvl w:val="0"/>
          <w:numId w:val="79"/>
        </w:numPr>
        <w:spacing w:line="259" w:lineRule="auto"/>
        <w:rPr>
          <w:b/>
        </w:rPr>
      </w:pPr>
      <w:r w:rsidRPr="004A1387">
        <w:rPr>
          <w:b/>
        </w:rPr>
        <w:t xml:space="preserve">What are the requirements for a technical assessment and </w:t>
      </w:r>
      <w:r w:rsidR="005E1BE5" w:rsidRPr="004A1387">
        <w:rPr>
          <w:b/>
        </w:rPr>
        <w:t>third-party</w:t>
      </w:r>
      <w:r w:rsidRPr="004A1387">
        <w:rPr>
          <w:b/>
        </w:rPr>
        <w:t xml:space="preserve"> validation?</w:t>
      </w:r>
    </w:p>
    <w:p w14:paraId="36BFB89C" w14:textId="397C9FCF" w:rsidR="001C25DF" w:rsidRPr="00255E7A" w:rsidRDefault="001C25DF" w:rsidP="006360B2">
      <w:pPr>
        <w:rPr>
          <w:rFonts w:cstheme="minorHAnsi"/>
          <w:shd w:val="clear" w:color="auto" w:fill="FFFFFF"/>
        </w:rPr>
      </w:pPr>
      <w:r w:rsidRPr="00255E7A">
        <w:rPr>
          <w:rFonts w:cstheme="minorHAnsi"/>
          <w:shd w:val="clear" w:color="auto" w:fill="FFFFFF"/>
        </w:rPr>
        <w:t xml:space="preserve">The requirements for technical assessment and </w:t>
      </w:r>
      <w:r w:rsidR="005E1BE5" w:rsidRPr="00255E7A">
        <w:rPr>
          <w:rFonts w:cstheme="minorHAnsi"/>
          <w:shd w:val="clear" w:color="auto" w:fill="FFFFFF"/>
        </w:rPr>
        <w:t>third-party</w:t>
      </w:r>
      <w:r w:rsidRPr="00255E7A">
        <w:rPr>
          <w:rFonts w:cstheme="minorHAnsi"/>
          <w:shd w:val="clear" w:color="auto" w:fill="FFFFFF"/>
        </w:rPr>
        <w:t xml:space="preserve"> validations are set out in the Validation Schedule to the Licence Agreement. A copy of the </w:t>
      </w:r>
      <w:r w:rsidRPr="00486ACA">
        <w:t>technical assessment for carbon neutral certification</w:t>
      </w:r>
      <w:r w:rsidRPr="00255E7A">
        <w:rPr>
          <w:rFonts w:cstheme="minorHAnsi"/>
          <w:shd w:val="clear" w:color="auto" w:fill="FFFFFF"/>
        </w:rPr>
        <w:t xml:space="preserve"> and the </w:t>
      </w:r>
      <w:r w:rsidRPr="00486ACA">
        <w:t xml:space="preserve">third party validation </w:t>
      </w:r>
      <w:r w:rsidRPr="00255E7A">
        <w:rPr>
          <w:rFonts w:cstheme="minorHAnsi"/>
          <w:shd w:val="clear" w:color="auto" w:fill="FFFFFF"/>
        </w:rPr>
        <w:t xml:space="preserve">documents are available on </w:t>
      </w:r>
      <w:r w:rsidR="000C3338">
        <w:rPr>
          <w:rFonts w:cstheme="minorHAnsi"/>
          <w:shd w:val="clear" w:color="auto" w:fill="FFFFFF"/>
        </w:rPr>
        <w:t xml:space="preserve">the </w:t>
      </w:r>
      <w:hyperlink r:id="rId166" w:history="1">
        <w:r w:rsidRPr="002429EF">
          <w:rPr>
            <w:rStyle w:val="Hyperlink"/>
            <w:rFonts w:cstheme="minorHAnsi"/>
            <w:szCs w:val="24"/>
            <w:shd w:val="clear" w:color="auto" w:fill="FFFFFF"/>
          </w:rPr>
          <w:t>tools and resources page</w:t>
        </w:r>
      </w:hyperlink>
      <w:r>
        <w:rPr>
          <w:rFonts w:cstheme="minorHAnsi"/>
          <w:szCs w:val="24"/>
          <w:shd w:val="clear" w:color="auto" w:fill="FFFFFF"/>
        </w:rPr>
        <w:t>.</w:t>
      </w:r>
    </w:p>
    <w:p w14:paraId="741A1176" w14:textId="719473D6" w:rsidR="001C25DF" w:rsidRPr="005702DD" w:rsidRDefault="001C25DF" w:rsidP="006360B2">
      <w:pPr>
        <w:pStyle w:val="ListParagraph"/>
        <w:numPr>
          <w:ilvl w:val="0"/>
          <w:numId w:val="79"/>
        </w:numPr>
        <w:spacing w:line="259" w:lineRule="auto"/>
        <w:rPr>
          <w:b/>
        </w:rPr>
      </w:pPr>
      <w:r w:rsidRPr="005702DD">
        <w:rPr>
          <w:b/>
        </w:rPr>
        <w:lastRenderedPageBreak/>
        <w:t xml:space="preserve">Does a small organisation need to get a </w:t>
      </w:r>
      <w:r w:rsidR="005E1BE5" w:rsidRPr="005702DD">
        <w:rPr>
          <w:b/>
        </w:rPr>
        <w:t>third-party</w:t>
      </w:r>
      <w:r w:rsidRPr="005702DD">
        <w:rPr>
          <w:b/>
        </w:rPr>
        <w:t xml:space="preserve"> validator to certify their carbon account? </w:t>
      </w:r>
    </w:p>
    <w:p w14:paraId="271CBF13" w14:textId="65C14F30" w:rsidR="001C25DF" w:rsidRPr="005702DD" w:rsidRDefault="001C25DF" w:rsidP="006360B2">
      <w:pPr>
        <w:rPr>
          <w:rFonts w:cstheme="minorHAnsi"/>
          <w:szCs w:val="24"/>
          <w:shd w:val="clear" w:color="auto" w:fill="FFFFFF"/>
        </w:rPr>
      </w:pPr>
      <w:r w:rsidRPr="005702DD">
        <w:rPr>
          <w:rFonts w:cstheme="minorHAnsi"/>
          <w:szCs w:val="24"/>
          <w:shd w:val="clear" w:color="auto" w:fill="FFFFFF"/>
        </w:rPr>
        <w:t xml:space="preserve">For a small organisation certification, the business must undertake a Type 1 third party validation. The requirements for the </w:t>
      </w:r>
      <w:r w:rsidR="005E1BE5" w:rsidRPr="005702DD">
        <w:rPr>
          <w:rFonts w:cstheme="minorHAnsi"/>
          <w:szCs w:val="24"/>
          <w:shd w:val="clear" w:color="auto" w:fill="FFFFFF"/>
        </w:rPr>
        <w:t>third-party</w:t>
      </w:r>
      <w:r w:rsidRPr="005702DD">
        <w:rPr>
          <w:rFonts w:cstheme="minorHAnsi"/>
          <w:szCs w:val="24"/>
          <w:shd w:val="clear" w:color="auto" w:fill="FFFFFF"/>
        </w:rPr>
        <w:t xml:space="preserve"> validation are set out in the Validation Schedule to the Licence Agreement and further information is available </w:t>
      </w:r>
      <w:r w:rsidR="00FF618E">
        <w:rPr>
          <w:rFonts w:cstheme="minorHAnsi"/>
          <w:szCs w:val="24"/>
          <w:shd w:val="clear" w:color="auto" w:fill="FFFFFF"/>
        </w:rPr>
        <w:t>above</w:t>
      </w:r>
      <w:r w:rsidRPr="005702DD">
        <w:rPr>
          <w:rFonts w:cstheme="minorHAnsi"/>
          <w:szCs w:val="24"/>
          <w:shd w:val="clear" w:color="auto" w:fill="FFFFFF"/>
        </w:rPr>
        <w:t>. Note</w:t>
      </w:r>
      <w:r w:rsidR="007D799B">
        <w:rPr>
          <w:rFonts w:cstheme="minorHAnsi"/>
          <w:szCs w:val="24"/>
          <w:shd w:val="clear" w:color="auto" w:fill="FFFFFF"/>
        </w:rPr>
        <w:t>:</w:t>
      </w:r>
      <w:r w:rsidRPr="005702DD">
        <w:rPr>
          <w:rFonts w:cstheme="minorHAnsi"/>
          <w:szCs w:val="24"/>
          <w:shd w:val="clear" w:color="auto" w:fill="FFFFFF"/>
        </w:rPr>
        <w:t xml:space="preserve"> </w:t>
      </w:r>
      <w:r w:rsidR="007D799B">
        <w:rPr>
          <w:rFonts w:cstheme="minorHAnsi"/>
          <w:szCs w:val="24"/>
          <w:shd w:val="clear" w:color="auto" w:fill="FFFFFF"/>
        </w:rPr>
        <w:t>A</w:t>
      </w:r>
      <w:r w:rsidRPr="005702DD">
        <w:rPr>
          <w:rFonts w:cstheme="minorHAnsi"/>
          <w:szCs w:val="24"/>
          <w:shd w:val="clear" w:color="auto" w:fill="FFFFFF"/>
        </w:rPr>
        <w:t xml:space="preserve"> small organisation does not need to undertake a technical assessment</w:t>
      </w:r>
      <w:r>
        <w:rPr>
          <w:rFonts w:cstheme="minorHAnsi"/>
          <w:szCs w:val="24"/>
          <w:shd w:val="clear" w:color="auto" w:fill="FFFFFF"/>
        </w:rPr>
        <w:t xml:space="preserve"> as the emissions boundary is pre-set and therefore does not need a methodological check</w:t>
      </w:r>
      <w:r w:rsidRPr="005702DD">
        <w:rPr>
          <w:rFonts w:cstheme="minorHAnsi"/>
          <w:szCs w:val="24"/>
          <w:shd w:val="clear" w:color="auto" w:fill="FFFFFF"/>
        </w:rPr>
        <w:t xml:space="preserve">. </w:t>
      </w:r>
    </w:p>
    <w:p w14:paraId="14DB0243" w14:textId="510D94BE" w:rsidR="001C25DF" w:rsidRPr="005702DD" w:rsidRDefault="001C25DF" w:rsidP="006360B2">
      <w:pPr>
        <w:pStyle w:val="ListParagraph"/>
        <w:numPr>
          <w:ilvl w:val="0"/>
          <w:numId w:val="79"/>
        </w:numPr>
        <w:spacing w:line="259" w:lineRule="auto"/>
        <w:rPr>
          <w:b/>
        </w:rPr>
      </w:pPr>
      <w:r w:rsidRPr="005702DD">
        <w:rPr>
          <w:b/>
        </w:rPr>
        <w:t xml:space="preserve">After the initial certification, is the </w:t>
      </w:r>
      <w:r w:rsidR="005E1BE5" w:rsidRPr="005702DD">
        <w:rPr>
          <w:b/>
        </w:rPr>
        <w:t>third-party</w:t>
      </w:r>
      <w:r w:rsidRPr="005702DD">
        <w:rPr>
          <w:b/>
        </w:rPr>
        <w:t xml:space="preserve"> validation ever required again? </w:t>
      </w:r>
    </w:p>
    <w:p w14:paraId="30F28D52" w14:textId="2A9E5FB8" w:rsidR="001C25DF" w:rsidRDefault="001C25DF" w:rsidP="006360B2">
      <w:pPr>
        <w:rPr>
          <w:rFonts w:cstheme="minorHAnsi"/>
          <w:shd w:val="clear" w:color="auto" w:fill="FFFFFF"/>
        </w:rPr>
      </w:pPr>
      <w:r w:rsidRPr="005702DD">
        <w:rPr>
          <w:rFonts w:cstheme="minorHAnsi"/>
          <w:shd w:val="clear" w:color="auto" w:fill="FFFFFF"/>
        </w:rPr>
        <w:t xml:space="preserve">After an initial certification has been achieved, additional </w:t>
      </w:r>
      <w:r w:rsidR="005E1BE5" w:rsidRPr="005702DD">
        <w:rPr>
          <w:rFonts w:cstheme="minorHAnsi"/>
          <w:shd w:val="clear" w:color="auto" w:fill="FFFFFF"/>
        </w:rPr>
        <w:t>third-party</w:t>
      </w:r>
      <w:r w:rsidRPr="005702DD">
        <w:rPr>
          <w:rFonts w:cstheme="minorHAnsi"/>
          <w:shd w:val="clear" w:color="auto" w:fill="FFFFFF"/>
        </w:rPr>
        <w:t xml:space="preserve"> validations can be required if a base year recalculation is required. Please refer to the ‘base year recalculation policy’ section </w:t>
      </w:r>
      <w:r w:rsidR="00FF618E">
        <w:rPr>
          <w:rFonts w:cstheme="minorHAnsi"/>
          <w:shd w:val="clear" w:color="auto" w:fill="FFFFFF"/>
        </w:rPr>
        <w:t xml:space="preserve">above </w:t>
      </w:r>
      <w:r w:rsidRPr="005702DD">
        <w:rPr>
          <w:rFonts w:cstheme="minorHAnsi"/>
          <w:shd w:val="clear" w:color="auto" w:fill="FFFFFF"/>
        </w:rPr>
        <w:t xml:space="preserve">for information about when a base year recalculation is required and what the implications of a base year recalculation might be. </w:t>
      </w:r>
    </w:p>
    <w:p w14:paraId="6424597B" w14:textId="332BD2FD" w:rsidR="001C25DF" w:rsidRPr="005702DD" w:rsidRDefault="001C25DF" w:rsidP="006360B2">
      <w:pPr>
        <w:rPr>
          <w:rFonts w:cstheme="minorHAnsi"/>
          <w:shd w:val="clear" w:color="auto" w:fill="FFFFFF"/>
        </w:rPr>
      </w:pPr>
      <w:r>
        <w:rPr>
          <w:rFonts w:cstheme="minorHAnsi"/>
          <w:shd w:val="clear" w:color="auto" w:fill="FFFFFF"/>
        </w:rPr>
        <w:t xml:space="preserve">Businesses may also be selected for </w:t>
      </w:r>
      <w:r w:rsidR="00DB4343">
        <w:rPr>
          <w:rFonts w:cstheme="minorHAnsi"/>
          <w:shd w:val="clear" w:color="auto" w:fill="FFFFFF"/>
        </w:rPr>
        <w:t>validation</w:t>
      </w:r>
      <w:r>
        <w:rPr>
          <w:rFonts w:cstheme="minorHAnsi"/>
          <w:shd w:val="clear" w:color="auto" w:fill="FFFFFF"/>
        </w:rPr>
        <w:t xml:space="preserve"> in any given year by a Climate Active appointed external </w:t>
      </w:r>
      <w:r w:rsidR="00DB4343">
        <w:rPr>
          <w:rFonts w:cstheme="minorHAnsi"/>
          <w:shd w:val="clear" w:color="auto" w:fill="FFFFFF"/>
        </w:rPr>
        <w:t xml:space="preserve">assurance practitioner. </w:t>
      </w:r>
      <w:r>
        <w:rPr>
          <w:rFonts w:cstheme="minorHAnsi"/>
          <w:shd w:val="clear" w:color="auto" w:fill="FFFFFF"/>
        </w:rPr>
        <w:t xml:space="preserve">The </w:t>
      </w:r>
      <w:r w:rsidR="00DB4343">
        <w:rPr>
          <w:rFonts w:cstheme="minorHAnsi"/>
          <w:shd w:val="clear" w:color="auto" w:fill="FFFFFF"/>
        </w:rPr>
        <w:t>validation</w:t>
      </w:r>
      <w:r>
        <w:rPr>
          <w:rFonts w:cstheme="minorHAnsi"/>
          <w:shd w:val="clear" w:color="auto" w:fill="FFFFFF"/>
        </w:rPr>
        <w:t xml:space="preserve"> works through businesses carbon neutral claims, Certification or compliance matters as listed in </w:t>
      </w:r>
      <w:hyperlink r:id="rId167" w:history="1">
        <w:r w:rsidRPr="000B0B43">
          <w:rPr>
            <w:rStyle w:val="Hyperlink"/>
            <w:rFonts w:cstheme="minorHAnsi"/>
            <w:shd w:val="clear" w:color="auto" w:fill="FFFFFF"/>
          </w:rPr>
          <w:t>Climate Active’s Licence agreement</w:t>
        </w:r>
      </w:hyperlink>
      <w:r>
        <w:rPr>
          <w:rFonts w:cstheme="minorHAnsi"/>
          <w:shd w:val="clear" w:color="auto" w:fill="FFFFFF"/>
        </w:rPr>
        <w:t>.</w:t>
      </w:r>
    </w:p>
    <w:p w14:paraId="7855C4DF" w14:textId="77777777" w:rsidR="001C25DF" w:rsidRPr="005702DD" w:rsidRDefault="001C25DF" w:rsidP="006360B2">
      <w:pPr>
        <w:pStyle w:val="ListParagraph"/>
        <w:numPr>
          <w:ilvl w:val="0"/>
          <w:numId w:val="79"/>
        </w:numPr>
        <w:spacing w:line="259" w:lineRule="auto"/>
        <w:rPr>
          <w:b/>
        </w:rPr>
      </w:pPr>
      <w:r w:rsidRPr="005702DD">
        <w:rPr>
          <w:b/>
        </w:rPr>
        <w:t>For technical assessments - If</w:t>
      </w:r>
      <w:r>
        <w:rPr>
          <w:b/>
        </w:rPr>
        <w:t xml:space="preserve"> the base year is, say, the 2020-2021</w:t>
      </w:r>
      <w:r w:rsidRPr="005702DD">
        <w:rPr>
          <w:b/>
        </w:rPr>
        <w:t xml:space="preserve"> financial year bu</w:t>
      </w:r>
      <w:r>
        <w:rPr>
          <w:b/>
        </w:rPr>
        <w:t>t the certified year is the 2021</w:t>
      </w:r>
      <w:r>
        <w:rPr>
          <w:b/>
        </w:rPr>
        <w:noBreakHyphen/>
        <w:t>2022</w:t>
      </w:r>
      <w:r w:rsidRPr="005702DD">
        <w:rPr>
          <w:b/>
        </w:rPr>
        <w:t xml:space="preserve"> financial year, then when does the 3 years start from?</w:t>
      </w:r>
    </w:p>
    <w:p w14:paraId="0D6EAA3B" w14:textId="77777777" w:rsidR="001C25DF" w:rsidRPr="005702DD" w:rsidRDefault="001C25DF" w:rsidP="006360B2">
      <w:pPr>
        <w:rPr>
          <w:rFonts w:cstheme="minorHAnsi"/>
          <w:szCs w:val="24"/>
          <w:shd w:val="clear" w:color="auto" w:fill="FFFFFF"/>
        </w:rPr>
      </w:pPr>
      <w:r w:rsidRPr="005702DD">
        <w:rPr>
          <w:rFonts w:cstheme="minorHAnsi"/>
          <w:szCs w:val="24"/>
          <w:shd w:val="clear" w:color="auto" w:fill="FFFFFF"/>
        </w:rPr>
        <w:t>For certifications where a technical assessment applies, technical assessments are required on the initial certification, and every 3 years or whenever a base year recalculation is required. The three years starts from the most recently certified reporting year. For example, if the most recent technical asses</w:t>
      </w:r>
      <w:r>
        <w:rPr>
          <w:rFonts w:cstheme="minorHAnsi"/>
          <w:szCs w:val="24"/>
          <w:shd w:val="clear" w:color="auto" w:fill="FFFFFF"/>
        </w:rPr>
        <w:t>sment was undertaken on the 2021-2022</w:t>
      </w:r>
      <w:r w:rsidRPr="005702DD">
        <w:rPr>
          <w:rFonts w:cstheme="minorHAnsi"/>
          <w:szCs w:val="24"/>
          <w:shd w:val="clear" w:color="auto" w:fill="FFFFFF"/>
        </w:rPr>
        <w:t xml:space="preserve"> financial year, then the next technical assessmen</w:t>
      </w:r>
      <w:r>
        <w:rPr>
          <w:rFonts w:cstheme="minorHAnsi"/>
          <w:szCs w:val="24"/>
          <w:shd w:val="clear" w:color="auto" w:fill="FFFFFF"/>
        </w:rPr>
        <w:t>t would be required for the 2024-2025</w:t>
      </w:r>
      <w:r w:rsidRPr="005702DD">
        <w:rPr>
          <w:rFonts w:cstheme="minorHAnsi"/>
          <w:szCs w:val="24"/>
          <w:shd w:val="clear" w:color="auto" w:fill="FFFFFF"/>
        </w:rPr>
        <w:t xml:space="preserve"> financial year report (unless a base year recalculation triggered an earlier technical assessment).</w:t>
      </w:r>
    </w:p>
    <w:p w14:paraId="69855FCA" w14:textId="77777777" w:rsidR="001C25DF" w:rsidRPr="005702DD" w:rsidRDefault="001C25DF" w:rsidP="006360B2">
      <w:pPr>
        <w:rPr>
          <w:rFonts w:cstheme="minorHAnsi"/>
          <w:szCs w:val="24"/>
          <w:shd w:val="clear" w:color="auto" w:fill="FFFFFF"/>
        </w:rPr>
      </w:pPr>
      <w:r w:rsidRPr="005702DD">
        <w:rPr>
          <w:rFonts w:cstheme="minorHAnsi"/>
          <w:szCs w:val="24"/>
          <w:shd w:val="clear" w:color="auto" w:fill="FFFFFF"/>
        </w:rPr>
        <w:t>Please refer to the ‘base year recalculation policy’ section of the Technical Guidance Manual for information about when a base year recalculation is required and what the implications of a base year recalculation might be.</w:t>
      </w:r>
    </w:p>
    <w:p w14:paraId="3CB8B7BA" w14:textId="5551DA75" w:rsidR="001C25DF" w:rsidRPr="006A6705" w:rsidRDefault="001C25DF" w:rsidP="00A77101">
      <w:pPr>
        <w:pStyle w:val="ListParagraph"/>
        <w:numPr>
          <w:ilvl w:val="0"/>
          <w:numId w:val="79"/>
        </w:numPr>
        <w:spacing w:line="259" w:lineRule="auto"/>
        <w:jc w:val="both"/>
        <w:rPr>
          <w:b/>
        </w:rPr>
      </w:pPr>
      <w:r w:rsidRPr="006A6705">
        <w:rPr>
          <w:b/>
        </w:rPr>
        <w:t xml:space="preserve">Is there any guide or benchmarks for the costs of the </w:t>
      </w:r>
      <w:r w:rsidR="005E1BE5" w:rsidRPr="006A6705">
        <w:rPr>
          <w:b/>
        </w:rPr>
        <w:t>third-party</w:t>
      </w:r>
      <w:r w:rsidRPr="006A6705">
        <w:rPr>
          <w:b/>
        </w:rPr>
        <w:t xml:space="preserve"> validation?</w:t>
      </w:r>
    </w:p>
    <w:p w14:paraId="156D3144" w14:textId="379A68CA" w:rsidR="001C25DF" w:rsidRPr="005702DD" w:rsidRDefault="001C25DF" w:rsidP="006360B2">
      <w:pPr>
        <w:rPr>
          <w:rFonts w:cstheme="minorHAnsi"/>
          <w:szCs w:val="24"/>
          <w:shd w:val="clear" w:color="auto" w:fill="FFFFFF"/>
        </w:rPr>
      </w:pPr>
      <w:r w:rsidRPr="005702DD">
        <w:rPr>
          <w:rFonts w:cstheme="minorHAnsi"/>
          <w:szCs w:val="24"/>
          <w:shd w:val="clear" w:color="auto" w:fill="FFFFFF"/>
        </w:rPr>
        <w:t xml:space="preserve">Climate Active does not set costs associated with third party validations. Costs associated with third party validations are an agreement between businesses and those they engage to undertake the </w:t>
      </w:r>
      <w:r w:rsidR="005E1BE5" w:rsidRPr="005702DD">
        <w:rPr>
          <w:rFonts w:cstheme="minorHAnsi"/>
          <w:szCs w:val="24"/>
          <w:shd w:val="clear" w:color="auto" w:fill="FFFFFF"/>
        </w:rPr>
        <w:t>third-party</w:t>
      </w:r>
      <w:r w:rsidRPr="005702DD">
        <w:rPr>
          <w:rFonts w:cstheme="minorHAnsi"/>
          <w:szCs w:val="24"/>
          <w:shd w:val="clear" w:color="auto" w:fill="FFFFFF"/>
        </w:rPr>
        <w:t xml:space="preserve"> validation. Requirements for who can undertake third party validations are set out in the Validation Schedule to the Licence Agreement.</w:t>
      </w:r>
    </w:p>
    <w:p w14:paraId="3EEBD098" w14:textId="77777777" w:rsidR="001C25DF" w:rsidRPr="00022688" w:rsidRDefault="001C25DF" w:rsidP="006360B2"/>
    <w:sectPr w:rsidR="001C25DF" w:rsidRPr="00022688" w:rsidSect="00E12ACB">
      <w:headerReference w:type="default" r:id="rId168"/>
      <w:footerReference w:type="default" r:id="rId169"/>
      <w:pgSz w:w="11906" w:h="16838" w:code="9"/>
      <w:pgMar w:top="1639" w:right="1701" w:bottom="1134" w:left="851" w:header="51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6730" w14:textId="77777777" w:rsidR="00485FE0" w:rsidRDefault="00485FE0" w:rsidP="00D57834">
      <w:pPr>
        <w:spacing w:after="0" w:line="240" w:lineRule="auto"/>
      </w:pPr>
      <w:r>
        <w:separator/>
      </w:r>
    </w:p>
  </w:endnote>
  <w:endnote w:type="continuationSeparator" w:id="0">
    <w:p w14:paraId="6AF646EF" w14:textId="77777777" w:rsidR="00485FE0" w:rsidRDefault="00485FE0" w:rsidP="00D57834">
      <w:pPr>
        <w:spacing w:after="0" w:line="240" w:lineRule="auto"/>
      </w:pPr>
      <w:r>
        <w:continuationSeparator/>
      </w:r>
    </w:p>
  </w:endnote>
  <w:endnote w:type="continuationNotice" w:id="1">
    <w:p w14:paraId="405F525C" w14:textId="77777777" w:rsidR="00485FE0" w:rsidRDefault="00485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briga">
    <w:altName w:val="Corbel"/>
    <w:panose1 w:val="020B0503030202040204"/>
    <w:charset w:val="00"/>
    <w:family w:val="swiss"/>
    <w:pitch w:val="variable"/>
    <w:sig w:usb0="A00000EF" w:usb1="5000606B" w:usb2="0000001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Medium">
    <w:charset w:val="00"/>
    <w:family w:val="auto"/>
    <w:pitch w:val="variable"/>
    <w:sig w:usb0="2000020F" w:usb1="00000003" w:usb2="00000000" w:usb3="00000000" w:csb0="00000197"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buntu Light">
    <w:charset w:val="00"/>
    <w:family w:val="swiss"/>
    <w:pitch w:val="variable"/>
    <w:sig w:usb0="E00002FF" w:usb1="5000205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FF28" w14:textId="02B2188A" w:rsidR="00485FE0" w:rsidRPr="001630E9" w:rsidRDefault="00485FE0" w:rsidP="0013388C">
    <w:pPr>
      <w:tabs>
        <w:tab w:val="left" w:pos="4309"/>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43" behindDoc="0" locked="0" layoutInCell="1" allowOverlap="1" wp14:anchorId="7ACEB0DF" wp14:editId="6C4E464F">
              <wp:simplePos x="0" y="0"/>
              <wp:positionH relativeFrom="column">
                <wp:posOffset>4518025</wp:posOffset>
              </wp:positionH>
              <wp:positionV relativeFrom="paragraph">
                <wp:posOffset>-375376</wp:posOffset>
              </wp:positionV>
              <wp:extent cx="905774" cy="54346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4478121" w14:textId="77777777" w:rsidR="00485FE0" w:rsidRDefault="00485FE0">
                          <w:r>
                            <w:rPr>
                              <w:noProof/>
                              <w:lang w:eastAsia="en-AU"/>
                            </w:rPr>
                            <w:drawing>
                              <wp:inline distT="0" distB="0" distL="0" distR="0" wp14:anchorId="08DDA8C4" wp14:editId="3AA01E93">
                                <wp:extent cx="716280" cy="438785"/>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CEB0DF" id="_x0000_t202" coordsize="21600,21600" o:spt="202" path="m,l,21600r21600,l21600,xe">
              <v:stroke joinstyle="miter"/>
              <v:path gradientshapeok="t" o:connecttype="rect"/>
            </v:shapetype>
            <v:shape id="Text Box 14" o:spid="_x0000_s1031" type="#_x0000_t202" style="position:absolute;margin-left:355.75pt;margin-top:-29.55pt;width:71.3pt;height:42.8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" fillcolor="white [3201]" stroked="f" strokeweight=".5pt">
              <v:textbox>
                <w:txbxContent>
                  <w:p w14:paraId="04478121" w14:textId="77777777" w:rsidR="00485FE0" w:rsidRDefault="00485FE0">
                    <w:r>
                      <w:rPr>
                        <w:noProof/>
                        <w:lang w:eastAsia="en-AU"/>
                      </w:rPr>
                      <w:drawing>
                        <wp:inline distT="0" distB="0" distL="0" distR="0" wp14:anchorId="08DDA8C4" wp14:editId="3AA01E93">
                          <wp:extent cx="716280" cy="438785"/>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4E154D">
      <w:rPr>
        <w:rFonts w:ascii="Arial" w:hAnsi="Arial" w:cs="Arial"/>
        <w:b/>
        <w:noProof/>
        <w:sz w:val="16"/>
        <w:szCs w:val="16"/>
      </w:rPr>
      <w:t>67</w:t>
    </w:r>
    <w:r w:rsidRPr="00CA6336">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0A70" w14:textId="77777777" w:rsidR="00485FE0" w:rsidRPr="003062B9" w:rsidRDefault="00485FE0" w:rsidP="00BD74CE">
    <w:pPr>
      <w:tabs>
        <w:tab w:val="left" w:pos="4309"/>
        <w:tab w:val="left" w:pos="7371"/>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50" behindDoc="0" locked="0" layoutInCell="1" allowOverlap="1" wp14:anchorId="3353FB6C" wp14:editId="37E11D53">
              <wp:simplePos x="0" y="0"/>
              <wp:positionH relativeFrom="column">
                <wp:posOffset>4518025</wp:posOffset>
              </wp:positionH>
              <wp:positionV relativeFrom="paragraph">
                <wp:posOffset>-375376</wp:posOffset>
              </wp:positionV>
              <wp:extent cx="905774" cy="543465"/>
              <wp:effectExtent l="0" t="0" r="0" b="3175"/>
              <wp:wrapNone/>
              <wp:docPr id="48" name="Text Box 4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757AD47C" w14:textId="77777777" w:rsidR="00485FE0" w:rsidRDefault="00485FE0"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53FB6C" id="_x0000_t202" coordsize="21600,21600" o:spt="202" path="m,l,21600r21600,l21600,xe">
              <v:stroke joinstyle="miter"/>
              <v:path gradientshapeok="t" o:connecttype="rect"/>
            </v:shapetype>
            <v:shape id="Text Box 48" o:spid="_x0000_s1032" type="#_x0000_t202" style="position:absolute;margin-left:355.75pt;margin-top:-29.55pt;width:71.3pt;height:42.8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XIMQ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ZUFH53a3UB6RBQu9QJzhqxprXTPnX5hFRWDjqHL/jItUgHfByaKkAvvzb/shHweFUUpaVFhB3Y89&#10;s4IS9U3jCO+HWRYkGZ1sPB2hY28j29uI3jdLQAKG+J4Mj2bI9+psSgvNGz6GRbgVQ0xzvLug/mwu&#10;fa97fExcLBYxCUVomF/rjeEBOhAeJvHavTFrTuPyOOcnOGuR5e+m1ueGkxoWew+yjiMNPPesnuhH&#10;AUdRnB5beCG3fsy6/hLmvwA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tQsVyDECAABaBAAADgAAAAAAAAAAAAAA&#10;AAAuAgAAZHJzL2Uyb0RvYy54bWxQSwECLQAUAAYACAAAACEANekuMuIAAAAKAQAADwAAAAAAAAAA&#10;AAAAAACLBAAAZHJzL2Rvd25yZXYueG1sUEsFBgAAAAAEAAQA8wAAAJoFAAAAAA==&#10;" fillcolor="white [3201]" stroked="f" strokeweight=".5pt">
              <v:textbox>
                <w:txbxContent>
                  <w:p w14:paraId="757AD47C" w14:textId="77777777" w:rsidR="00485FE0" w:rsidRDefault="00485FE0" w:rsidP="007753BA"/>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80485A">
      <w:rPr>
        <w:rFonts w:ascii="Arial" w:hAnsi="Arial" w:cs="Arial"/>
        <w:b/>
        <w:noProof/>
        <w:sz w:val="16"/>
        <w:szCs w:val="16"/>
      </w:rPr>
      <w:t>1</w:t>
    </w:r>
    <w:r w:rsidRPr="00CA6336">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A192" w14:textId="77777777" w:rsidR="00485FE0" w:rsidRPr="00C14CB0" w:rsidRDefault="00485FE0" w:rsidP="00001F5D">
    <w:pPr>
      <w:tabs>
        <w:tab w:val="left" w:pos="4309"/>
      </w:tabs>
      <w:rPr>
        <w:color w:val="003529"/>
      </w:rPr>
    </w:pPr>
    <w:r w:rsidRPr="00220371">
      <w:rPr>
        <w:rFonts w:ascii="Helvetica Neue LT Std 55 Roman" w:hAnsi="Helvetica Neue LT Std 55 Roman"/>
        <w:sz w:val="16"/>
        <w:szCs w:val="16"/>
      </w:rPr>
      <w:t xml:space="preserve"> </w:t>
    </w:r>
    <w:r w:rsidRPr="00CA6336">
      <w:rPr>
        <w:rFonts w:ascii="Arial" w:hAnsi="Arial" w:cs="Arial"/>
        <w:noProof/>
        <w:color w:val="003529"/>
        <w:sz w:val="16"/>
        <w:szCs w:val="16"/>
        <w:lang w:eastAsia="en-AU"/>
      </w:rPr>
      <mc:AlternateContent>
        <mc:Choice Requires="wps">
          <w:drawing>
            <wp:anchor distT="0" distB="0" distL="114300" distR="114300" simplePos="0" relativeHeight="251658242" behindDoc="0" locked="0" layoutInCell="1" allowOverlap="1" wp14:anchorId="13F19B1C" wp14:editId="36D8479B">
              <wp:simplePos x="0" y="0"/>
              <wp:positionH relativeFrom="column">
                <wp:posOffset>4518025</wp:posOffset>
              </wp:positionH>
              <wp:positionV relativeFrom="paragraph">
                <wp:posOffset>-375376</wp:posOffset>
              </wp:positionV>
              <wp:extent cx="905774" cy="543465"/>
              <wp:effectExtent l="0" t="0" r="0" b="3175"/>
              <wp:wrapNone/>
              <wp:docPr id="25" name="Text Box 25"/>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2D82A215" w14:textId="77777777" w:rsidR="00485FE0" w:rsidRDefault="00485FE0" w:rsidP="00C14CB0">
                          <w:r>
                            <w:rPr>
                              <w:noProof/>
                              <w:lang w:eastAsia="en-AU"/>
                            </w:rPr>
                            <w:drawing>
                              <wp:inline distT="0" distB="0" distL="0" distR="0" wp14:anchorId="2BC1D029" wp14:editId="455B77CE">
                                <wp:extent cx="716280" cy="438785"/>
                                <wp:effectExtent l="0" t="0" r="0"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F19B1C" id="_x0000_t202" coordsize="21600,21600" o:spt="202" path="m,l,21600r21600,l21600,xe">
              <v:stroke joinstyle="miter"/>
              <v:path gradientshapeok="t" o:connecttype="rect"/>
            </v:shapetype>
            <v:shape id="Text Box 25" o:spid="_x0000_s1034" type="#_x0000_t202" style="position:absolute;margin-left:355.75pt;margin-top:-29.55pt;width:71.3pt;height:42.8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daMQ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ZUGzc7tbKI/IgoVeIM7wVY21rpnzL8yiIrBxVLl/xkUqwLvgZFFSgf35t/2Qj4PCKCUtKqyg7see&#10;WUGJ+qZxhPfDLAuSjE42no7QsbeR7W1E75slIAFDfE+GRzPke3U2pYXmDR/DItyKIaY53l1QfzaX&#10;vtc9PiYuFouYhCI0zK/1xvAAHQgPk3jt3pg1p3F5nPMTnLXI8ndT63PDSQ2LvQdZx5EGnntWT/Sj&#10;gKMoTo8tvJBbP2ZdfwnzXwA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dKwnWjECAABaBAAADgAAAAAAAAAAAAAA&#10;AAAuAgAAZHJzL2Uyb0RvYy54bWxQSwECLQAUAAYACAAAACEANekuMuIAAAAKAQAADwAAAAAAAAAA&#10;AAAAAACLBAAAZHJzL2Rvd25yZXYueG1sUEsFBgAAAAAEAAQA8wAAAJoFAAAAAA==&#10;" fillcolor="white [3201]" stroked="f" strokeweight=".5pt">
              <v:textbox>
                <w:txbxContent>
                  <w:p w14:paraId="2D82A215" w14:textId="77777777" w:rsidR="00485FE0" w:rsidRDefault="00485FE0" w:rsidP="00C14CB0">
                    <w:r>
                      <w:rPr>
                        <w:noProof/>
                        <w:lang w:eastAsia="en-AU"/>
                      </w:rPr>
                      <w:drawing>
                        <wp:inline distT="0" distB="0" distL="0" distR="0" wp14:anchorId="2BC1D029" wp14:editId="455B77CE">
                          <wp:extent cx="716280" cy="438785"/>
                          <wp:effectExtent l="0" t="0" r="0"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Pr>
        <w:rFonts w:ascii="Arial" w:hAnsi="Arial" w:cs="Arial"/>
        <w:b/>
        <w:noProof/>
        <w:sz w:val="16"/>
        <w:szCs w:val="16"/>
      </w:rPr>
      <w:t>2</w:t>
    </w:r>
    <w:r w:rsidRPr="00CA6336">
      <w:rPr>
        <w:rFonts w:ascii="Arial" w:hAnsi="Arial" w:cs="Arial"/>
        <w:b/>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651C" w14:textId="77777777" w:rsidR="00485FE0" w:rsidRPr="001630E9" w:rsidRDefault="00485FE0" w:rsidP="00F410F3">
    <w:pPr>
      <w:tabs>
        <w:tab w:val="left" w:pos="4309"/>
      </w:tabs>
      <w:jc w:val="right"/>
      <w:rPr>
        <w:color w:val="003529"/>
      </w:rPr>
    </w:pP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4E154D">
      <w:rPr>
        <w:rFonts w:ascii="Arial" w:hAnsi="Arial" w:cs="Arial"/>
        <w:b/>
        <w:noProof/>
        <w:sz w:val="16"/>
        <w:szCs w:val="16"/>
      </w:rPr>
      <w:t>76</w:t>
    </w:r>
    <w:r w:rsidRPr="00CA6336">
      <w:rPr>
        <w:rFonts w:ascii="Arial" w:hAnsi="Arial" w:cs="Arial"/>
        <w:b/>
        <w:sz w:val="16"/>
        <w:szCs w:val="16"/>
      </w:rPr>
      <w:fldChar w:fldCharType="end"/>
    </w:r>
    <w:r>
      <w:rPr>
        <w:noProof/>
        <w:lang w:eastAsia="en-AU"/>
      </w:rPr>
      <w:drawing>
        <wp:inline distT="0" distB="0" distL="0" distR="0" wp14:anchorId="5A0BFFF9" wp14:editId="1967CD73">
          <wp:extent cx="716280" cy="438785"/>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BC5E" w14:textId="6A77D76B" w:rsidR="00485FE0" w:rsidRPr="001630E9" w:rsidRDefault="00485FE0" w:rsidP="00F410F3">
    <w:pPr>
      <w:tabs>
        <w:tab w:val="left" w:pos="4309"/>
      </w:tabs>
      <w:jc w:val="right"/>
      <w:rPr>
        <w:color w:val="003529"/>
      </w:rPr>
    </w:pP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4E154D">
      <w:rPr>
        <w:rFonts w:ascii="Arial" w:hAnsi="Arial" w:cs="Arial"/>
        <w:b/>
        <w:noProof/>
        <w:sz w:val="16"/>
        <w:szCs w:val="16"/>
      </w:rPr>
      <w:t>89</w:t>
    </w:r>
    <w:r w:rsidRPr="00CA6336">
      <w:rPr>
        <w:rFonts w:ascii="Arial" w:hAnsi="Arial" w:cs="Arial"/>
        <w:b/>
        <w:sz w:val="16"/>
        <w:szCs w:val="16"/>
      </w:rPr>
      <w:fldChar w:fldCharType="end"/>
    </w:r>
    <w:r>
      <w:rPr>
        <w:noProof/>
        <w:lang w:eastAsia="en-AU"/>
      </w:rPr>
      <w:drawing>
        <wp:inline distT="0" distB="0" distL="0" distR="0" wp14:anchorId="059A3074" wp14:editId="07417E81">
          <wp:extent cx="716280" cy="43878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ACAAF" w14:textId="77777777" w:rsidR="00485FE0" w:rsidRDefault="00485FE0" w:rsidP="00D57834">
      <w:pPr>
        <w:spacing w:after="0" w:line="240" w:lineRule="auto"/>
      </w:pPr>
      <w:r>
        <w:separator/>
      </w:r>
    </w:p>
  </w:footnote>
  <w:footnote w:type="continuationSeparator" w:id="0">
    <w:p w14:paraId="48F45BA6" w14:textId="77777777" w:rsidR="00485FE0" w:rsidRDefault="00485FE0" w:rsidP="00D57834">
      <w:pPr>
        <w:spacing w:after="0" w:line="240" w:lineRule="auto"/>
      </w:pPr>
      <w:r>
        <w:continuationSeparator/>
      </w:r>
    </w:p>
  </w:footnote>
  <w:footnote w:type="continuationNotice" w:id="1">
    <w:p w14:paraId="24DDA895" w14:textId="77777777" w:rsidR="00485FE0" w:rsidRDefault="00485F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5D7B" w14:textId="77777777" w:rsidR="00485FE0" w:rsidRDefault="00485FE0">
    <w:pPr>
      <w:pStyle w:val="Header"/>
    </w:pPr>
    <w:r>
      <w:rPr>
        <w:noProof/>
        <w:lang w:val="en-AU" w:eastAsia="en-AU"/>
      </w:rPr>
      <w:drawing>
        <wp:anchor distT="0" distB="0" distL="114300" distR="114300" simplePos="0" relativeHeight="251658246" behindDoc="1" locked="0" layoutInCell="0" allowOverlap="1" wp14:anchorId="3C81632B" wp14:editId="4AC64E00">
          <wp:simplePos x="0" y="0"/>
          <wp:positionH relativeFrom="margin">
            <wp:align>center</wp:align>
          </wp:positionH>
          <wp:positionV relativeFrom="margin">
            <wp:align>center</wp:align>
          </wp:positionV>
          <wp:extent cx="7556500" cy="10693400"/>
          <wp:effectExtent l="0" t="0" r="0" b="0"/>
          <wp:wrapNone/>
          <wp:docPr id="39" name="Picture 39"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8244" behindDoc="1" locked="0" layoutInCell="0" allowOverlap="1" wp14:anchorId="34AB26A0" wp14:editId="24F58CB0">
          <wp:simplePos x="0" y="0"/>
          <wp:positionH relativeFrom="margin">
            <wp:align>center</wp:align>
          </wp:positionH>
          <wp:positionV relativeFrom="margin">
            <wp:align>center</wp:align>
          </wp:positionV>
          <wp:extent cx="7556500" cy="10693400"/>
          <wp:effectExtent l="0" t="0" r="0" b="0"/>
          <wp:wrapNone/>
          <wp:docPr id="40" name="Picture 10"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A575" w14:textId="69912719" w:rsidR="00485FE0" w:rsidRDefault="00485FE0" w:rsidP="00570914">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48" behindDoc="0" locked="0" layoutInCell="1" allowOverlap="1" wp14:anchorId="7B22F721" wp14:editId="076F99DD">
          <wp:simplePos x="0" y="0"/>
          <wp:positionH relativeFrom="column">
            <wp:posOffset>5043714</wp:posOffset>
          </wp:positionH>
          <wp:positionV relativeFrom="paragraph">
            <wp:posOffset>-2665730</wp:posOffset>
          </wp:positionV>
          <wp:extent cx="716280" cy="438785"/>
          <wp:effectExtent l="0" t="0" r="0" b="5715"/>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Arial" w:hAnsi="Arial" w:cs="Arial"/>
        <w:sz w:val="15"/>
        <w:szCs w:val="15"/>
      </w:rPr>
      <w:t>Technical Guidance Manual</w:t>
    </w:r>
    <w:r>
      <w:rPr>
        <w:noProof/>
      </w:rPr>
      <w:t xml:space="preserve"> </w:t>
    </w:r>
    <w:r>
      <w:rPr>
        <w:noProof/>
        <w:lang w:eastAsia="en-AU"/>
      </w:rPr>
      <mc:AlternateContent>
        <mc:Choice Requires="wps">
          <w:drawing>
            <wp:anchor distT="0" distB="0" distL="114300" distR="114300" simplePos="0" relativeHeight="251658249" behindDoc="0" locked="0" layoutInCell="1" allowOverlap="1" wp14:anchorId="5F6E63E9" wp14:editId="0732CBB3">
              <wp:simplePos x="0" y="0"/>
              <wp:positionH relativeFrom="page">
                <wp:posOffset>7200900</wp:posOffset>
              </wp:positionH>
              <wp:positionV relativeFrom="page">
                <wp:posOffset>0</wp:posOffset>
              </wp:positionV>
              <wp:extent cx="1080000" cy="106920000"/>
              <wp:effectExtent l="0" t="0" r="0" b="1905"/>
              <wp:wrapNone/>
              <wp:docPr id="13" name="Rectangle 13"/>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0035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4C632" id="Rectangle 13" o:spid="_x0000_s1026" style="position:absolute;margin-left:567pt;margin-top:0;width:85.05pt;height:8418.9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" fillcolor="#003529" stroked="f" strokeweight="1pt">
              <w10:wrap anchorx="page" anchory="page"/>
            </v:rect>
          </w:pict>
        </mc:Fallback>
      </mc:AlternateContent>
    </w:r>
  </w:p>
  <w:p w14:paraId="0A365465" w14:textId="77777777" w:rsidR="00485FE0" w:rsidRPr="00CA6336" w:rsidRDefault="00485FE0"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616A7B22" wp14:editId="4D02ADB4">
              <wp:extent cx="2382324" cy="45719"/>
              <wp:effectExtent l="0" t="0" r="0" b="0"/>
              <wp:docPr id="76" name="Text Box 76"/>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34D50A41" w14:textId="77777777" w:rsidR="00485FE0" w:rsidRDefault="00485FE0"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16A7B22" id="_x0000_t202" coordsize="21600,21600" o:spt="202" path="m,l,21600r21600,l21600,xe">
              <v:stroke joinstyle="miter"/>
              <v:path gradientshapeok="t" o:connecttype="rect"/>
            </v:shapetype>
            <v:shape id="Text Box 76" o:spid="_x0000_s1030"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" fillcolor="#003529" stroked="f" strokeweight=".5pt">
              <v:textbox>
                <w:txbxContent>
                  <w:p w14:paraId="34D50A41" w14:textId="77777777" w:rsidR="00485FE0" w:rsidRDefault="00485FE0" w:rsidP="004E7C83"/>
                </w:txbxContent>
              </v:textbox>
              <w10:anchorlock/>
            </v:shape>
          </w:pict>
        </mc:Fallback>
      </mc:AlternateContent>
    </w:r>
  </w:p>
  <w:p w14:paraId="615066D4" w14:textId="77777777" w:rsidR="00485FE0" w:rsidRPr="00CA6336" w:rsidRDefault="00485FE0" w:rsidP="000A6EB6">
    <w:pPr>
      <w:tabs>
        <w:tab w:val="left" w:pos="6804"/>
      </w:tabs>
      <w:spacing w:after="0"/>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663D" w14:textId="77777777" w:rsidR="00485FE0" w:rsidRDefault="00485FE0" w:rsidP="0066427A">
    <w:pPr>
      <w:pStyle w:val="Header"/>
      <w:spacing w:befor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2C8B" w14:textId="77777777" w:rsidR="00485FE0" w:rsidRDefault="00DC4EFB">
    <w:pPr>
      <w:pStyle w:val="Header"/>
    </w:pPr>
    <w:r>
      <w:rPr>
        <w:noProof/>
      </w:rPr>
      <w:pict w14:anchorId="522ED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Volumes/2B Client Server/Dept of Industry/10814 Dept of Industry - Climate Active word templates/CLIMATE ACTIVE word backgrounds Folder/CLIMATE ACTIVE word backgrounds_72dpi_coral-2.jpg" style="position:absolute;margin-left:0;margin-top:0;width:595pt;height:842pt;z-index:-251658233;mso-wrap-edited:f;mso-width-percent:0;mso-height-percent:0;mso-position-horizontal:center;mso-position-horizontal-relative:margin;mso-position-vertical:center;mso-position-vertical-relative:margin;mso-width-percent:0;mso-height-percent:0" o:allowincell="f">
          <v:imagedata r:id="rId1" o:title="CLIMATE ACTIVE word backgrounds_72dpi_coral-2"/>
          <w10:wrap anchorx="margin" anchory="margin"/>
        </v:shape>
      </w:pict>
    </w:r>
    <w:r>
      <w:rPr>
        <w:noProof/>
      </w:rPr>
      <w:pict w14:anchorId="639F5395">
        <v:shape id="_x0000_s2049" type="#_x0000_t75" alt="/Volumes/2B Client Server/Dept of Industry/10814 Dept of Industry - Climate Active word templates/CLIMATE ACTIVE word backgrounds Folder/CLIMATE ACTIVE word backgrounds_72dpi_coral.jpg" style="position:absolute;margin-left:0;margin-top:0;width:595pt;height:842pt;z-index:-251658235;mso-wrap-edited:f;mso-width-percent:0;mso-height-percent:0;mso-position-horizontal:center;mso-position-horizontal-relative:margin;mso-position-vertical:center;mso-position-vertical-relative:margin;mso-width-percent:0;mso-height-percent:0" o:allowincell="f">
          <v:imagedata r:id="rId2" o:title="CLIMATE ACTIVE word backgrounds_72dpi_cor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E9DF" w14:textId="77777777" w:rsidR="00485FE0" w:rsidRDefault="00485FE0" w:rsidP="00220371">
    <w:pPr>
      <w:spacing w:after="0"/>
      <w:rPr>
        <w:rFonts w:ascii="Helvetica Neue LT Std 55 Roman" w:hAnsi="Helvetica Neue LT Std 55 Roman"/>
        <w:sz w:val="15"/>
        <w:szCs w:val="15"/>
      </w:rPr>
    </w:pPr>
  </w:p>
  <w:p w14:paraId="7501CF79" w14:textId="77777777" w:rsidR="00485FE0" w:rsidRDefault="00485FE0" w:rsidP="00220371">
    <w:pPr>
      <w:spacing w:after="0"/>
      <w:rPr>
        <w:rFonts w:ascii="Helvetica Neue LT Std 55 Roman" w:hAnsi="Helvetica Neue LT Std 55 Roman"/>
        <w:sz w:val="15"/>
        <w:szCs w:val="15"/>
      </w:rPr>
    </w:pPr>
  </w:p>
  <w:p w14:paraId="61814F63" w14:textId="657C03F4" w:rsidR="00485FE0" w:rsidRDefault="00485FE0" w:rsidP="0026022F">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40" behindDoc="0" locked="0" layoutInCell="1" allowOverlap="1" wp14:anchorId="775984FE" wp14:editId="404FFB09">
          <wp:simplePos x="0" y="0"/>
          <wp:positionH relativeFrom="column">
            <wp:posOffset>5043714</wp:posOffset>
          </wp:positionH>
          <wp:positionV relativeFrom="paragraph">
            <wp:posOffset>-2665730</wp:posOffset>
          </wp:positionV>
          <wp:extent cx="716280" cy="438785"/>
          <wp:effectExtent l="0" t="0" r="0" b="571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4E7C83">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Arial" w:hAnsi="Arial" w:cs="Arial"/>
        <w:sz w:val="15"/>
        <w:szCs w:val="15"/>
      </w:rPr>
      <w:t>Word template header</w:t>
    </w:r>
    <w:r>
      <w:rPr>
        <w:noProof/>
      </w:rPr>
      <w:t xml:space="preserve"> </w:t>
    </w:r>
    <w:r>
      <w:rPr>
        <w:noProof/>
        <w:lang w:eastAsia="en-AU"/>
      </w:rPr>
      <mc:AlternateContent>
        <mc:Choice Requires="wps">
          <w:drawing>
            <wp:anchor distT="0" distB="0" distL="114300" distR="114300" simplePos="0" relativeHeight="251658241" behindDoc="0" locked="0" layoutInCell="1" allowOverlap="1" wp14:anchorId="575E5E5C" wp14:editId="5A56E44F">
              <wp:simplePos x="0" y="0"/>
              <wp:positionH relativeFrom="page">
                <wp:posOffset>7200900</wp:posOffset>
              </wp:positionH>
              <wp:positionV relativeFrom="page">
                <wp:posOffset>0</wp:posOffset>
              </wp:positionV>
              <wp:extent cx="1080000" cy="106920000"/>
              <wp:effectExtent l="0" t="0" r="0" b="1905"/>
              <wp:wrapNone/>
              <wp:docPr id="21" name="Rectangle 21"/>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FADAB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CB048" id="Rectangle 21" o:spid="_x0000_s1026" style="position:absolute;margin-left:567pt;margin-top:0;width:85.05pt;height:8418.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" fillcolor="#fadab6" stroked="f" strokeweight="1pt">
              <w10:wrap anchorx="page" anchory="page"/>
            </v:rect>
          </w:pict>
        </mc:Fallback>
      </mc:AlternateContent>
    </w:r>
  </w:p>
  <w:p w14:paraId="38CF81AD" w14:textId="77777777" w:rsidR="00485FE0" w:rsidRPr="00B75C42" w:rsidRDefault="00485FE0" w:rsidP="00B75C42">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52819253" wp14:editId="4FD75C02">
              <wp:extent cx="2385842" cy="45719"/>
              <wp:effectExtent l="0" t="0" r="0" b="0"/>
              <wp:docPr id="23" name="Text Box 23"/>
              <wp:cNvGraphicFramePr/>
              <a:graphic xmlns:a="http://schemas.openxmlformats.org/drawingml/2006/main">
                <a:graphicData uri="http://schemas.microsoft.com/office/word/2010/wordprocessingShape">
                  <wps:wsp>
                    <wps:cNvSpPr txBox="1"/>
                    <wps:spPr>
                      <a:xfrm>
                        <a:off x="0" y="0"/>
                        <a:ext cx="2385842" cy="45719"/>
                      </a:xfrm>
                      <a:prstGeom prst="rect">
                        <a:avLst/>
                      </a:prstGeom>
                      <a:solidFill>
                        <a:srgbClr val="003529"/>
                      </a:solidFill>
                      <a:ln w="6350">
                        <a:noFill/>
                      </a:ln>
                    </wps:spPr>
                    <wps:txbx>
                      <w:txbxContent>
                        <w:p w14:paraId="30ED9F13" w14:textId="77777777" w:rsidR="00485FE0" w:rsidRDefault="00485FE0" w:rsidP="00B75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2819253" id="_x0000_t202" coordsize="21600,21600" o:spt="202" path="m,l,21600r21600,l21600,xe">
              <v:stroke joinstyle="miter"/>
              <v:path gradientshapeok="t" o:connecttype="rect"/>
            </v:shapetype>
            <v:shape id="Text Box 23" o:spid="_x0000_s1033" type="#_x0000_t202" style="width:187.8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" fillcolor="#003529" stroked="f" strokeweight=".5pt">
              <v:textbox>
                <w:txbxContent>
                  <w:p w14:paraId="30ED9F13" w14:textId="77777777" w:rsidR="00485FE0" w:rsidRDefault="00485FE0" w:rsidP="00B75C42"/>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3282" w14:textId="437C55EE" w:rsidR="00485FE0" w:rsidRDefault="00485FE0" w:rsidP="00570914">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52" behindDoc="0" locked="0" layoutInCell="1" allowOverlap="1" wp14:anchorId="131E77DB" wp14:editId="12E8D19C">
          <wp:simplePos x="0" y="0"/>
          <wp:positionH relativeFrom="column">
            <wp:posOffset>5043714</wp:posOffset>
          </wp:positionH>
          <wp:positionV relativeFrom="paragraph">
            <wp:posOffset>-2665730</wp:posOffset>
          </wp:positionV>
          <wp:extent cx="716280" cy="438785"/>
          <wp:effectExtent l="0" t="0" r="0" b="571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Arial" w:hAnsi="Arial" w:cs="Arial"/>
        <w:sz w:val="15"/>
        <w:szCs w:val="15"/>
      </w:rPr>
      <w:t>Technical Guidance Manual</w:t>
    </w:r>
    <w:r>
      <w:rPr>
        <w:noProof/>
      </w:rPr>
      <w:t xml:space="preserve"> </w:t>
    </w:r>
  </w:p>
  <w:p w14:paraId="15C44C44" w14:textId="77777777" w:rsidR="00485FE0" w:rsidRPr="00CA6336" w:rsidRDefault="00485FE0"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03927B54" wp14:editId="2591FD30">
              <wp:extent cx="2382324" cy="45719"/>
              <wp:effectExtent l="0" t="0" r="0" b="0"/>
              <wp:docPr id="18" name="Text Box 18"/>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65D2A104" w14:textId="77777777" w:rsidR="00485FE0" w:rsidRDefault="00485FE0"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3927B54" id="_x0000_t202" coordsize="21600,21600" o:spt="202" path="m,l,21600r21600,l21600,xe">
              <v:stroke joinstyle="miter"/>
              <v:path gradientshapeok="t" o:connecttype="rect"/>
            </v:shapetype>
            <v:shape id="Text Box 18" o:spid="_x0000_s1035"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" fillcolor="#003529" stroked="f" strokeweight=".5pt">
              <v:textbox>
                <w:txbxContent>
                  <w:p w14:paraId="65D2A104" w14:textId="77777777" w:rsidR="00485FE0" w:rsidRDefault="00485FE0" w:rsidP="004E7C83"/>
                </w:txbxContent>
              </v:textbox>
              <w10:anchorlock/>
            </v:shape>
          </w:pict>
        </mc:Fallback>
      </mc:AlternateContent>
    </w:r>
  </w:p>
  <w:p w14:paraId="26AE9889" w14:textId="77777777" w:rsidR="00485FE0" w:rsidRPr="00CA6336" w:rsidRDefault="00485FE0" w:rsidP="000A6EB6">
    <w:pPr>
      <w:tabs>
        <w:tab w:val="left" w:pos="6804"/>
      </w:tabs>
      <w:spacing w:after="0"/>
      <w:rPr>
        <w:rFonts w:ascii="Arial" w:hAnsi="Arial" w:cs="Arial"/>
        <w:sz w:val="15"/>
        <w:szCs w:val="15"/>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7BB1" w14:textId="1B4A169C" w:rsidR="00485FE0" w:rsidRDefault="00485FE0" w:rsidP="00570914">
    <w:pPr>
      <w:tabs>
        <w:tab w:val="left" w:pos="6804"/>
      </w:tabs>
      <w:spacing w:after="0"/>
      <w:ind w:right="57"/>
      <w:jc w:val="right"/>
      <w:rPr>
        <w:rFonts w:ascii="Arial" w:hAnsi="Arial" w:cs="Arial"/>
        <w:sz w:val="15"/>
        <w:szCs w:val="15"/>
      </w:rPr>
    </w:pPr>
    <w:bookmarkStart w:id="91" w:name="_Hlk125365352"/>
    <w:bookmarkStart w:id="92" w:name="_Hlk125365353"/>
    <w:r>
      <w:rPr>
        <w:noProof/>
        <w:lang w:eastAsia="en-AU"/>
      </w:rPr>
      <w:drawing>
        <wp:anchor distT="0" distB="0" distL="114300" distR="114300" simplePos="0" relativeHeight="251658253" behindDoc="0" locked="0" layoutInCell="1" allowOverlap="1" wp14:anchorId="3A43DDE2" wp14:editId="58A40117">
          <wp:simplePos x="0" y="0"/>
          <wp:positionH relativeFrom="column">
            <wp:posOffset>5043714</wp:posOffset>
          </wp:positionH>
          <wp:positionV relativeFrom="paragraph">
            <wp:posOffset>-2665730</wp:posOffset>
          </wp:positionV>
          <wp:extent cx="716280" cy="438785"/>
          <wp:effectExtent l="0" t="0" r="0" b="571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Arial" w:hAnsi="Arial" w:cs="Arial"/>
        <w:sz w:val="15"/>
        <w:szCs w:val="15"/>
      </w:rPr>
      <w:t>Technical Guidance Manual</w:t>
    </w:r>
    <w:r>
      <w:rPr>
        <w:noProof/>
      </w:rPr>
      <w:t xml:space="preserve"> </w:t>
    </w:r>
    <w:r>
      <w:rPr>
        <w:noProof/>
        <w:lang w:eastAsia="en-AU"/>
      </w:rPr>
      <mc:AlternateContent>
        <mc:Choice Requires="wps">
          <w:drawing>
            <wp:anchor distT="0" distB="0" distL="114300" distR="114300" simplePos="0" relativeHeight="251658254" behindDoc="0" locked="0" layoutInCell="1" allowOverlap="1" wp14:anchorId="26CAAEF7" wp14:editId="545BC7C3">
              <wp:simplePos x="0" y="0"/>
              <wp:positionH relativeFrom="page">
                <wp:posOffset>7200900</wp:posOffset>
              </wp:positionH>
              <wp:positionV relativeFrom="page">
                <wp:posOffset>0</wp:posOffset>
              </wp:positionV>
              <wp:extent cx="1080000" cy="106920000"/>
              <wp:effectExtent l="0" t="0" r="0" b="1905"/>
              <wp:wrapNone/>
              <wp:docPr id="63" name="Rectangle 63"/>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0035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77252" id="Rectangle 63" o:spid="_x0000_s1026" style="position:absolute;margin-left:567pt;margin-top:0;width:85.05pt;height:8418.9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" fillcolor="#003529" stroked="f" strokeweight="1pt">
              <w10:wrap anchorx="page" anchory="page"/>
            </v:rect>
          </w:pict>
        </mc:Fallback>
      </mc:AlternateContent>
    </w:r>
  </w:p>
  <w:p w14:paraId="548CE375" w14:textId="77777777" w:rsidR="00485FE0" w:rsidRPr="00CA6336" w:rsidRDefault="00485FE0"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4B5928B6" wp14:editId="367BB931">
              <wp:extent cx="2382324" cy="45719"/>
              <wp:effectExtent l="0" t="0" r="0" b="0"/>
              <wp:docPr id="64" name="Text Box 64"/>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6193FD26" w14:textId="77777777" w:rsidR="00485FE0" w:rsidRDefault="00485FE0"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B5928B6" id="_x0000_t202" coordsize="21600,21600" o:spt="202" path="m,l,21600r21600,l21600,xe">
              <v:stroke joinstyle="miter"/>
              <v:path gradientshapeok="t" o:connecttype="rect"/>
            </v:shapetype>
            <v:shape id="Text Box 64" o:spid="_x0000_s1036"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" fillcolor="#003529" stroked="f" strokeweight=".5pt">
              <v:textbox>
                <w:txbxContent>
                  <w:p w14:paraId="6193FD26" w14:textId="77777777" w:rsidR="00485FE0" w:rsidRDefault="00485FE0" w:rsidP="004E7C83"/>
                </w:txbxContent>
              </v:textbox>
              <w10:anchorlock/>
            </v:shape>
          </w:pict>
        </mc:Fallback>
      </mc:AlternateContent>
    </w:r>
  </w:p>
  <w:bookmarkEnd w:id="91"/>
  <w:bookmarkEnd w:id="92"/>
  <w:p w14:paraId="3BFED526" w14:textId="7E80FF19" w:rsidR="00485FE0" w:rsidRPr="00CA6336" w:rsidRDefault="00485FE0" w:rsidP="000A6EB6">
    <w:pPr>
      <w:tabs>
        <w:tab w:val="left" w:pos="6804"/>
      </w:tabs>
      <w:spacing w:after="0"/>
      <w:rPr>
        <w:rFonts w:ascii="Arial" w:hAnsi="Arial" w:cs="Arial"/>
        <w:sz w:val="15"/>
        <w:szCs w:val="15"/>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C678" w14:textId="0690D59C" w:rsidR="00485FE0" w:rsidRDefault="00485FE0" w:rsidP="00E12ACB">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51" behindDoc="0" locked="0" layoutInCell="1" allowOverlap="1" wp14:anchorId="3D0E2849" wp14:editId="7D5F70F3">
          <wp:simplePos x="0" y="0"/>
          <wp:positionH relativeFrom="column">
            <wp:posOffset>5043714</wp:posOffset>
          </wp:positionH>
          <wp:positionV relativeFrom="paragraph">
            <wp:posOffset>-2665730</wp:posOffset>
          </wp:positionV>
          <wp:extent cx="716280" cy="438785"/>
          <wp:effectExtent l="0" t="0" r="0" b="571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ascii="Arial" w:hAnsi="Arial" w:cs="Arial"/>
        <w:b/>
        <w:sz w:val="15"/>
        <w:szCs w:val="15"/>
      </w:rPr>
      <w:t xml:space="preserve"> </w:t>
    </w:r>
    <w:r>
      <w:rPr>
        <w:noProof/>
        <w:lang w:eastAsia="en-AU"/>
      </w:rPr>
      <w:drawing>
        <wp:anchor distT="0" distB="0" distL="114300" distR="114300" simplePos="0" relativeHeight="251658255" behindDoc="0" locked="0" layoutInCell="1" allowOverlap="1" wp14:anchorId="34E00E69" wp14:editId="1295985B">
          <wp:simplePos x="0" y="0"/>
          <wp:positionH relativeFrom="column">
            <wp:posOffset>5043714</wp:posOffset>
          </wp:positionH>
          <wp:positionV relativeFrom="paragraph">
            <wp:posOffset>-2665730</wp:posOffset>
          </wp:positionV>
          <wp:extent cx="716280" cy="438785"/>
          <wp:effectExtent l="0" t="0" r="0" b="571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Arial" w:hAnsi="Arial" w:cs="Arial"/>
        <w:sz w:val="15"/>
        <w:szCs w:val="15"/>
      </w:rPr>
      <w:t>Technical Guidance Manual</w:t>
    </w:r>
    <w:r>
      <w:rPr>
        <w:noProof/>
      </w:rPr>
      <w:t xml:space="preserve"> </w:t>
    </w:r>
  </w:p>
  <w:p w14:paraId="4464A96F" w14:textId="30B7A108" w:rsidR="00485FE0" w:rsidRPr="00CA6336" w:rsidRDefault="00485FE0" w:rsidP="00E12ACB">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52106265" wp14:editId="599BB0C1">
              <wp:extent cx="2382324" cy="45719"/>
              <wp:effectExtent l="0" t="0" r="0" b="0"/>
              <wp:docPr id="36" name="Text Box 36"/>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200574E9" w14:textId="77777777" w:rsidR="00485FE0" w:rsidRDefault="00485FE0" w:rsidP="00E12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2106265" id="_x0000_t202" coordsize="21600,21600" o:spt="202" path="m,l,21600r21600,l21600,xe">
              <v:stroke joinstyle="miter"/>
              <v:path gradientshapeok="t" o:connecttype="rect"/>
            </v:shapetype>
            <v:shape id="Text Box 36" o:spid="_x0000_s1037"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" fillcolor="#003529" stroked="f" strokeweight=".5pt">
              <v:textbox>
                <w:txbxContent>
                  <w:p w14:paraId="200574E9" w14:textId="77777777" w:rsidR="00485FE0" w:rsidRDefault="00485FE0" w:rsidP="00E12ACB"/>
                </w:txbxContent>
              </v:textbox>
              <w10:anchorlock/>
            </v:shape>
          </w:pict>
        </mc:Fallback>
      </mc:AlternateContent>
    </w:r>
  </w:p>
  <w:p w14:paraId="64C4D7DF" w14:textId="66BF044E" w:rsidR="00485FE0" w:rsidRPr="00CA6336" w:rsidRDefault="00485FE0" w:rsidP="00E12ACB">
    <w:pPr>
      <w:tabs>
        <w:tab w:val="left" w:pos="6804"/>
      </w:tabs>
      <w:spacing w:after="0"/>
      <w:rPr>
        <w:rFonts w:ascii="Arial" w:hAnsi="Arial" w:cs="Arial"/>
        <w:sz w:val="15"/>
        <w:szCs w:val="15"/>
      </w:rPr>
    </w:pPr>
  </w:p>
  <w:p w14:paraId="5758149B" w14:textId="77777777" w:rsidR="00485FE0" w:rsidRPr="00CA6336" w:rsidRDefault="00485FE0" w:rsidP="00E12ACB">
    <w:pPr>
      <w:tabs>
        <w:tab w:val="left" w:pos="6804"/>
      </w:tabs>
      <w:spacing w:after="0"/>
      <w:ind w:right="57"/>
      <w:jc w:val="right"/>
      <w:rPr>
        <w:rFonts w:ascii="Arial" w:hAnsi="Arial" w:cs="Arial"/>
        <w:sz w:val="15"/>
        <w:szCs w:val="15"/>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A124" w14:textId="77777777" w:rsidR="00485FE0" w:rsidRDefault="00485FE0" w:rsidP="00E12ACB">
    <w:pPr>
      <w:tabs>
        <w:tab w:val="left" w:pos="6804"/>
      </w:tabs>
      <w:spacing w:after="0"/>
      <w:ind w:right="57"/>
      <w:jc w:val="right"/>
      <w:rPr>
        <w:rFonts w:ascii="Arial" w:hAnsi="Arial" w:cs="Arial"/>
        <w:sz w:val="15"/>
        <w:szCs w:val="15"/>
      </w:rPr>
    </w:pPr>
    <w:r>
      <w:rPr>
        <w:noProof/>
        <w:lang w:eastAsia="en-AU"/>
      </w:rPr>
      <mc:AlternateContent>
        <mc:Choice Requires="wps">
          <w:drawing>
            <wp:anchor distT="0" distB="0" distL="114300" distR="114300" simplePos="0" relativeHeight="251658256" behindDoc="0" locked="0" layoutInCell="1" allowOverlap="1" wp14:anchorId="4D99D690" wp14:editId="4DC0631F">
              <wp:simplePos x="0" y="0"/>
              <wp:positionH relativeFrom="page">
                <wp:posOffset>7199776</wp:posOffset>
              </wp:positionH>
              <wp:positionV relativeFrom="page">
                <wp:posOffset>-861597</wp:posOffset>
              </wp:positionV>
              <wp:extent cx="1080000" cy="106920000"/>
              <wp:effectExtent l="0" t="0" r="0" b="1905"/>
              <wp:wrapNone/>
              <wp:docPr id="91" name="Rectangle 91"/>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0035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9ED73" id="Rectangle 91" o:spid="_x0000_s1026" style="position:absolute;margin-left:566.9pt;margin-top:-67.85pt;width:85.05pt;height:8418.9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" fillcolor="#003529" stroked="f" strokeweight="1pt">
              <w10:wrap anchorx="page" anchory="page"/>
            </v:rect>
          </w:pict>
        </mc:Fallback>
      </mc:AlternateContent>
    </w:r>
    <w:r>
      <w:rPr>
        <w:noProof/>
        <w:lang w:eastAsia="en-AU"/>
      </w:rPr>
      <w:drawing>
        <wp:anchor distT="0" distB="0" distL="114300" distR="114300" simplePos="0" relativeHeight="251658257" behindDoc="0" locked="0" layoutInCell="1" allowOverlap="1" wp14:anchorId="3DAFA5D7" wp14:editId="4C419BB6">
          <wp:simplePos x="0" y="0"/>
          <wp:positionH relativeFrom="column">
            <wp:posOffset>5043714</wp:posOffset>
          </wp:positionH>
          <wp:positionV relativeFrom="paragraph">
            <wp:posOffset>-2665730</wp:posOffset>
          </wp:positionV>
          <wp:extent cx="716280" cy="438785"/>
          <wp:effectExtent l="0" t="0" r="0" b="571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ascii="Arial" w:hAnsi="Arial" w:cs="Arial"/>
        <w:b/>
        <w:sz w:val="15"/>
        <w:szCs w:val="15"/>
      </w:rPr>
      <w:t xml:space="preserve"> </w:t>
    </w:r>
    <w:r>
      <w:rPr>
        <w:noProof/>
        <w:lang w:eastAsia="en-AU"/>
      </w:rPr>
      <w:drawing>
        <wp:anchor distT="0" distB="0" distL="114300" distR="114300" simplePos="0" relativeHeight="251658258" behindDoc="0" locked="0" layoutInCell="1" allowOverlap="1" wp14:anchorId="61BE905C" wp14:editId="66B50B89">
          <wp:simplePos x="0" y="0"/>
          <wp:positionH relativeFrom="column">
            <wp:posOffset>5043714</wp:posOffset>
          </wp:positionH>
          <wp:positionV relativeFrom="paragraph">
            <wp:posOffset>-2665730</wp:posOffset>
          </wp:positionV>
          <wp:extent cx="716280" cy="438785"/>
          <wp:effectExtent l="0" t="0" r="0"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Arial" w:hAnsi="Arial" w:cs="Arial"/>
        <w:sz w:val="15"/>
        <w:szCs w:val="15"/>
      </w:rPr>
      <w:t>Technical Guidance Manual</w:t>
    </w:r>
    <w:r>
      <w:rPr>
        <w:noProof/>
      </w:rPr>
      <w:t xml:space="preserve"> </w:t>
    </w:r>
  </w:p>
  <w:p w14:paraId="0C54BAC7" w14:textId="30E97518" w:rsidR="00485FE0" w:rsidRPr="00CA6336" w:rsidRDefault="00485FE0" w:rsidP="0021279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4A88791C" wp14:editId="709B080D">
              <wp:extent cx="2382324" cy="45719"/>
              <wp:effectExtent l="0" t="0" r="0" b="0"/>
              <wp:docPr id="92" name="Text Box 92"/>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49CE3B2A" w14:textId="77777777" w:rsidR="00485FE0" w:rsidRDefault="00485FE0" w:rsidP="00E12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A88791C" id="_x0000_t202" coordsize="21600,21600" o:spt="202" path="m,l,21600r21600,l21600,xe">
              <v:stroke joinstyle="miter"/>
              <v:path gradientshapeok="t" o:connecttype="rect"/>
            </v:shapetype>
            <v:shape id="Text Box 92" o:spid="_x0000_s1038"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" fillcolor="#003529" stroked="f" strokeweight=".5pt">
              <v:textbox>
                <w:txbxContent>
                  <w:p w14:paraId="49CE3B2A" w14:textId="77777777" w:rsidR="00485FE0" w:rsidRDefault="00485FE0" w:rsidP="00E12ACB"/>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3D5"/>
    <w:multiLevelType w:val="hybridMultilevel"/>
    <w:tmpl w:val="43CC3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E87D78"/>
    <w:multiLevelType w:val="hybridMultilevel"/>
    <w:tmpl w:val="4E6CE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F07123"/>
    <w:multiLevelType w:val="hybridMultilevel"/>
    <w:tmpl w:val="19FA151E"/>
    <w:lvl w:ilvl="0" w:tplc="2E18DA02">
      <w:start w:val="1"/>
      <w:numFmt w:val="decimal"/>
      <w:lvlText w:val="%1."/>
      <w:lvlJc w:val="left"/>
      <w:pPr>
        <w:ind w:left="360" w:hanging="360"/>
      </w:pPr>
      <w:rPr>
        <w:rFonts w:hint="default"/>
        <w:sz w:val="23"/>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C906C5"/>
    <w:multiLevelType w:val="hybridMultilevel"/>
    <w:tmpl w:val="5B6238B4"/>
    <w:lvl w:ilvl="0" w:tplc="E0D85780">
      <w:start w:val="1"/>
      <w:numFmt w:val="decimal"/>
      <w:lvlText w:val="%1."/>
      <w:lvlJc w:val="left"/>
      <w:pPr>
        <w:ind w:left="644" w:hanging="360"/>
      </w:pPr>
      <w:rPr>
        <w:rFonts w:hint="default"/>
        <w:b/>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02FB0C63"/>
    <w:multiLevelType w:val="hybridMultilevel"/>
    <w:tmpl w:val="8CEE1FDA"/>
    <w:lvl w:ilvl="0" w:tplc="DDD0F81E">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3713C8C"/>
    <w:multiLevelType w:val="hybridMultilevel"/>
    <w:tmpl w:val="F5F2F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3EB010C"/>
    <w:multiLevelType w:val="hybridMultilevel"/>
    <w:tmpl w:val="D70C6A90"/>
    <w:lvl w:ilvl="0" w:tplc="6D9EC102">
      <w:start w:val="1"/>
      <w:numFmt w:val="decimal"/>
      <w:lvlText w:val="%1."/>
      <w:lvlJc w:val="left"/>
      <w:pPr>
        <w:ind w:left="360" w:hanging="360"/>
      </w:pPr>
      <w:rPr>
        <w:rFonts w:asciiTheme="minorHAnsi" w:hAnsiTheme="minorHAnsi" w:cstheme="minorBidi"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40F5957"/>
    <w:multiLevelType w:val="multilevel"/>
    <w:tmpl w:val="38BC0A1E"/>
    <w:lvl w:ilvl="0">
      <w:start w:val="1"/>
      <w:numFmt w:val="bullet"/>
      <w:lvlText w:val=""/>
      <w:lvlJc w:val="left"/>
      <w:pPr>
        <w:ind w:left="1149" w:hanging="360"/>
      </w:pPr>
      <w:rPr>
        <w:rFonts w:ascii="Symbol" w:hAnsi="Symbol" w:hint="default"/>
      </w:rPr>
    </w:lvl>
    <w:lvl w:ilvl="1">
      <w:start w:val="1"/>
      <w:numFmt w:val="decimal"/>
      <w:lvlText w:val="%1.%2."/>
      <w:lvlJc w:val="left"/>
      <w:pPr>
        <w:ind w:left="1581" w:hanging="432"/>
      </w:pPr>
    </w:lvl>
    <w:lvl w:ilvl="2">
      <w:start w:val="1"/>
      <w:numFmt w:val="decimal"/>
      <w:lvlText w:val="%1.%2.%3."/>
      <w:lvlJc w:val="left"/>
      <w:pPr>
        <w:ind w:left="2013" w:hanging="504"/>
      </w:pPr>
    </w:lvl>
    <w:lvl w:ilvl="3">
      <w:start w:val="1"/>
      <w:numFmt w:val="decimal"/>
      <w:lvlText w:val="%1.%2.%3.%4."/>
      <w:lvlJc w:val="left"/>
      <w:pPr>
        <w:ind w:left="2517" w:hanging="648"/>
      </w:pPr>
    </w:lvl>
    <w:lvl w:ilvl="4">
      <w:start w:val="1"/>
      <w:numFmt w:val="decimal"/>
      <w:lvlText w:val="%1.%2.%3.%4.%5."/>
      <w:lvlJc w:val="left"/>
      <w:pPr>
        <w:ind w:left="3021" w:hanging="792"/>
      </w:pPr>
    </w:lvl>
    <w:lvl w:ilvl="5">
      <w:start w:val="1"/>
      <w:numFmt w:val="decimal"/>
      <w:lvlText w:val="%1.%2.%3.%4.%5.%6."/>
      <w:lvlJc w:val="left"/>
      <w:pPr>
        <w:ind w:left="3525" w:hanging="936"/>
      </w:pPr>
    </w:lvl>
    <w:lvl w:ilvl="6">
      <w:start w:val="1"/>
      <w:numFmt w:val="decimal"/>
      <w:lvlText w:val="%1.%2.%3.%4.%5.%6.%7."/>
      <w:lvlJc w:val="left"/>
      <w:pPr>
        <w:ind w:left="4029" w:hanging="1080"/>
      </w:pPr>
    </w:lvl>
    <w:lvl w:ilvl="7">
      <w:start w:val="1"/>
      <w:numFmt w:val="decimal"/>
      <w:lvlText w:val="%1.%2.%3.%4.%5.%6.%7.%8."/>
      <w:lvlJc w:val="left"/>
      <w:pPr>
        <w:ind w:left="4533" w:hanging="1224"/>
      </w:pPr>
    </w:lvl>
    <w:lvl w:ilvl="8">
      <w:start w:val="1"/>
      <w:numFmt w:val="decimal"/>
      <w:lvlText w:val="%1.%2.%3.%4.%5.%6.%7.%8.%9."/>
      <w:lvlJc w:val="left"/>
      <w:pPr>
        <w:ind w:left="5109" w:hanging="1440"/>
      </w:pPr>
    </w:lvl>
  </w:abstractNum>
  <w:abstractNum w:abstractNumId="8" w15:restartNumberingAfterBreak="0">
    <w:nsid w:val="07032A91"/>
    <w:multiLevelType w:val="hybridMultilevel"/>
    <w:tmpl w:val="3170FDE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7CC4048"/>
    <w:multiLevelType w:val="hybridMultilevel"/>
    <w:tmpl w:val="BD482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E63922"/>
    <w:multiLevelType w:val="hybridMultilevel"/>
    <w:tmpl w:val="B3FC829A"/>
    <w:lvl w:ilvl="0" w:tplc="CEB8F37A">
      <w:start w:val="1"/>
      <w:numFmt w:val="decimal"/>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857218A"/>
    <w:multiLevelType w:val="hybridMultilevel"/>
    <w:tmpl w:val="CE8A3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385615"/>
    <w:multiLevelType w:val="hybridMultilevel"/>
    <w:tmpl w:val="BC0E14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E21D4B"/>
    <w:multiLevelType w:val="hybridMultilevel"/>
    <w:tmpl w:val="EE4C7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6E1990"/>
    <w:multiLevelType w:val="hybridMultilevel"/>
    <w:tmpl w:val="8B76B5CC"/>
    <w:lvl w:ilvl="0" w:tplc="FFFFFFFF">
      <w:start w:val="1"/>
      <w:numFmt w:val="decimal"/>
      <w:lvlText w:val="%1."/>
      <w:lvlJc w:val="left"/>
      <w:pPr>
        <w:ind w:left="644" w:hanging="360"/>
      </w:pPr>
      <w:rPr>
        <w:rFonts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0C9603D0"/>
    <w:multiLevelType w:val="hybridMultilevel"/>
    <w:tmpl w:val="ED86E7D8"/>
    <w:lvl w:ilvl="0" w:tplc="0C09000F">
      <w:start w:val="1"/>
      <w:numFmt w:val="decimal"/>
      <w:pStyle w:val="List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F1F4FB9"/>
    <w:multiLevelType w:val="hybridMultilevel"/>
    <w:tmpl w:val="7F52C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485BA3"/>
    <w:multiLevelType w:val="hybridMultilevel"/>
    <w:tmpl w:val="B7D04974"/>
    <w:lvl w:ilvl="0" w:tplc="AE4AF796">
      <w:start w:val="1"/>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6C4471"/>
    <w:multiLevelType w:val="hybridMultilevel"/>
    <w:tmpl w:val="C7244A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0827847"/>
    <w:multiLevelType w:val="hybridMultilevel"/>
    <w:tmpl w:val="C0006E0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0BD5887"/>
    <w:multiLevelType w:val="hybridMultilevel"/>
    <w:tmpl w:val="1D7A1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F51470"/>
    <w:multiLevelType w:val="hybridMultilevel"/>
    <w:tmpl w:val="8F3C5CFE"/>
    <w:lvl w:ilvl="0" w:tplc="0C090003">
      <w:start w:val="1"/>
      <w:numFmt w:val="bullet"/>
      <w:lvlText w:val="o"/>
      <w:lvlJc w:val="left"/>
      <w:pPr>
        <w:ind w:left="928" w:hanging="360"/>
      </w:pPr>
      <w:rPr>
        <w:rFonts w:ascii="Courier New" w:hAnsi="Courier New" w:cs="Courier New" w:hint="default"/>
        <w:spacing w:val="4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2" w15:restartNumberingAfterBreak="0">
    <w:nsid w:val="134E5A98"/>
    <w:multiLevelType w:val="hybridMultilevel"/>
    <w:tmpl w:val="E05A8A8C"/>
    <w:lvl w:ilvl="0" w:tplc="0C09000F">
      <w:start w:val="1"/>
      <w:numFmt w:val="decimal"/>
      <w:lvlText w:val="%1."/>
      <w:lvlJc w:val="left"/>
      <w:pPr>
        <w:ind w:left="720" w:hanging="360"/>
      </w:pPr>
      <w:rPr>
        <w:rFonts w:hint="default"/>
      </w:rPr>
    </w:lvl>
    <w:lvl w:ilvl="1" w:tplc="499A0A80">
      <w:start w:val="2"/>
      <w:numFmt w:val="bullet"/>
      <w:lvlText w:val="-"/>
      <w:lvlJc w:val="left"/>
      <w:pPr>
        <w:ind w:left="1440" w:hanging="360"/>
      </w:pPr>
      <w:rPr>
        <w:rFonts w:ascii="Calibri Light" w:eastAsiaTheme="minorHAnsi" w:hAnsi="Calibri Light" w:cs="Calibri Light"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4484DCA"/>
    <w:multiLevelType w:val="hybridMultilevel"/>
    <w:tmpl w:val="01B849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46B1370"/>
    <w:multiLevelType w:val="hybridMultilevel"/>
    <w:tmpl w:val="5CDAA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5616BEF"/>
    <w:multiLevelType w:val="hybridMultilevel"/>
    <w:tmpl w:val="3D0ED6EA"/>
    <w:lvl w:ilvl="0" w:tplc="C3FE80E6">
      <w:start w:val="1"/>
      <w:numFmt w:val="bullet"/>
      <w:pStyle w:val="Blueguidance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62C4573"/>
    <w:multiLevelType w:val="hybridMultilevel"/>
    <w:tmpl w:val="18B077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6CB0FDE"/>
    <w:multiLevelType w:val="hybridMultilevel"/>
    <w:tmpl w:val="ECA06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80A5CA9"/>
    <w:multiLevelType w:val="hybridMultilevel"/>
    <w:tmpl w:val="F026A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BF53411"/>
    <w:multiLevelType w:val="hybridMultilevel"/>
    <w:tmpl w:val="E05A8A8C"/>
    <w:lvl w:ilvl="0" w:tplc="0C09000F">
      <w:start w:val="1"/>
      <w:numFmt w:val="decimal"/>
      <w:lvlText w:val="%1."/>
      <w:lvlJc w:val="left"/>
      <w:pPr>
        <w:ind w:left="720" w:hanging="360"/>
      </w:pPr>
      <w:rPr>
        <w:rFonts w:hint="default"/>
      </w:rPr>
    </w:lvl>
    <w:lvl w:ilvl="1" w:tplc="499A0A80">
      <w:start w:val="2"/>
      <w:numFmt w:val="bullet"/>
      <w:lvlText w:val="-"/>
      <w:lvlJc w:val="left"/>
      <w:pPr>
        <w:ind w:left="1440" w:hanging="360"/>
      </w:pPr>
      <w:rPr>
        <w:rFonts w:ascii="Calibri Light" w:eastAsiaTheme="minorHAnsi" w:hAnsi="Calibri Light" w:cs="Calibri Light"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C2023AD"/>
    <w:multiLevelType w:val="hybridMultilevel"/>
    <w:tmpl w:val="8B76B5CC"/>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D724867"/>
    <w:multiLevelType w:val="hybridMultilevel"/>
    <w:tmpl w:val="9364EEB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2" w15:restartNumberingAfterBreak="0">
    <w:nsid w:val="1D8C2D22"/>
    <w:multiLevelType w:val="hybridMultilevel"/>
    <w:tmpl w:val="4CE07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FF361EC"/>
    <w:multiLevelType w:val="hybridMultilevel"/>
    <w:tmpl w:val="D51C47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0922DFD"/>
    <w:multiLevelType w:val="hybridMultilevel"/>
    <w:tmpl w:val="F8963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1CB2F62"/>
    <w:multiLevelType w:val="hybridMultilevel"/>
    <w:tmpl w:val="E7B00D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2E555C6"/>
    <w:multiLevelType w:val="hybridMultilevel"/>
    <w:tmpl w:val="38B00CE0"/>
    <w:lvl w:ilvl="0" w:tplc="AEB29440">
      <w:start w:val="1"/>
      <w:numFmt w:val="bullet"/>
      <w:pStyle w:val="Bullets"/>
      <w:lvlText w:val=""/>
      <w:lvlJc w:val="left"/>
      <w:pPr>
        <w:ind w:left="568" w:hanging="284"/>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7" w15:restartNumberingAfterBreak="0">
    <w:nsid w:val="24AE4E0E"/>
    <w:multiLevelType w:val="hybridMultilevel"/>
    <w:tmpl w:val="2E34F5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25295608"/>
    <w:multiLevelType w:val="hybridMultilevel"/>
    <w:tmpl w:val="57A49ABE"/>
    <w:lvl w:ilvl="0" w:tplc="0C090003">
      <w:start w:val="1"/>
      <w:numFmt w:val="bullet"/>
      <w:lvlText w:val="o"/>
      <w:lvlJc w:val="left"/>
      <w:pPr>
        <w:ind w:left="928" w:hanging="360"/>
      </w:pPr>
      <w:rPr>
        <w:rFonts w:ascii="Courier New" w:hAnsi="Courier New" w:cs="Courier New" w:hint="default"/>
        <w:spacing w:val="4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9" w15:restartNumberingAfterBreak="0">
    <w:nsid w:val="269F690A"/>
    <w:multiLevelType w:val="hybridMultilevel"/>
    <w:tmpl w:val="D7C084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7BF0DC4"/>
    <w:multiLevelType w:val="hybridMultilevel"/>
    <w:tmpl w:val="3118C5C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28615E04"/>
    <w:multiLevelType w:val="hybridMultilevel"/>
    <w:tmpl w:val="D7C084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A2E52F7"/>
    <w:multiLevelType w:val="hybridMultilevel"/>
    <w:tmpl w:val="2AC64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2B656E16"/>
    <w:multiLevelType w:val="hybridMultilevel"/>
    <w:tmpl w:val="A072C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DE152F3"/>
    <w:multiLevelType w:val="hybridMultilevel"/>
    <w:tmpl w:val="CEBE0AE8"/>
    <w:lvl w:ilvl="0" w:tplc="D8360CF8">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E8F69B6"/>
    <w:multiLevelType w:val="hybridMultilevel"/>
    <w:tmpl w:val="D8525FAA"/>
    <w:lvl w:ilvl="0" w:tplc="E1AAB6F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30A854DC"/>
    <w:multiLevelType w:val="hybridMultilevel"/>
    <w:tmpl w:val="CCE4E466"/>
    <w:lvl w:ilvl="0" w:tplc="EFCC1598">
      <w:start w:val="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11351F6"/>
    <w:multiLevelType w:val="hybridMultilevel"/>
    <w:tmpl w:val="02840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1FB36BA"/>
    <w:multiLevelType w:val="hybridMultilevel"/>
    <w:tmpl w:val="09BCB6A2"/>
    <w:lvl w:ilvl="0" w:tplc="7FFC8BF8">
      <w:start w:val="1"/>
      <w:numFmt w:val="decimal"/>
      <w:lvlText w:val="%1."/>
      <w:lvlJc w:val="left"/>
      <w:pPr>
        <w:ind w:left="360" w:hanging="360"/>
      </w:pPr>
      <w:rPr>
        <w:rFonts w:asciiTheme="minorHAnsi" w:hAnsiTheme="minorHAnsi" w:cstheme="minorBidi"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22569B9"/>
    <w:multiLevelType w:val="hybridMultilevel"/>
    <w:tmpl w:val="782ED99C"/>
    <w:lvl w:ilvl="0" w:tplc="C7F497B8">
      <w:start w:val="1"/>
      <w:numFmt w:val="bullet"/>
      <w:lvlText w:val=""/>
      <w:lvlJc w:val="left"/>
      <w:pPr>
        <w:ind w:left="360" w:hanging="360"/>
      </w:pPr>
      <w:rPr>
        <w:rFonts w:ascii="Symbol" w:eastAsia="Calibri" w:hAnsi="Symbol" w:cs="Arial"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0" w15:restartNumberingAfterBreak="0">
    <w:nsid w:val="35F7157A"/>
    <w:multiLevelType w:val="hybridMultilevel"/>
    <w:tmpl w:val="C7244AB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36842D2A"/>
    <w:multiLevelType w:val="hybridMultilevel"/>
    <w:tmpl w:val="C7CA23AC"/>
    <w:lvl w:ilvl="0" w:tplc="0C090003">
      <w:start w:val="1"/>
      <w:numFmt w:val="bullet"/>
      <w:lvlText w:val="o"/>
      <w:lvlJc w:val="left"/>
      <w:pPr>
        <w:ind w:left="928" w:hanging="360"/>
      </w:pPr>
      <w:rPr>
        <w:rFonts w:ascii="Courier New" w:hAnsi="Courier New" w:cs="Courier New" w:hint="default"/>
        <w:spacing w:val="4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52" w15:restartNumberingAfterBreak="0">
    <w:nsid w:val="36BC7D29"/>
    <w:multiLevelType w:val="hybridMultilevel"/>
    <w:tmpl w:val="09BCB6A2"/>
    <w:lvl w:ilvl="0" w:tplc="7FFC8BF8">
      <w:start w:val="1"/>
      <w:numFmt w:val="decimal"/>
      <w:lvlText w:val="%1."/>
      <w:lvlJc w:val="left"/>
      <w:pPr>
        <w:ind w:left="360" w:hanging="360"/>
      </w:pPr>
      <w:rPr>
        <w:rFonts w:asciiTheme="minorHAnsi" w:hAnsiTheme="minorHAnsi" w:cstheme="minorBidi"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372E2F26"/>
    <w:multiLevelType w:val="multilevel"/>
    <w:tmpl w:val="3BC8BCB2"/>
    <w:lvl w:ilvl="0">
      <w:start w:val="1"/>
      <w:numFmt w:val="decimal"/>
      <w:pStyle w:val="Bulletstyle"/>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4" w15:restartNumberingAfterBreak="0">
    <w:nsid w:val="373F393A"/>
    <w:multiLevelType w:val="hybridMultilevel"/>
    <w:tmpl w:val="99F03B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91F277C"/>
    <w:multiLevelType w:val="hybridMultilevel"/>
    <w:tmpl w:val="DF7AF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A0B04DB"/>
    <w:multiLevelType w:val="hybridMultilevel"/>
    <w:tmpl w:val="D77A0856"/>
    <w:lvl w:ilvl="0" w:tplc="0C090003">
      <w:start w:val="1"/>
      <w:numFmt w:val="bullet"/>
      <w:lvlText w:val="o"/>
      <w:lvlJc w:val="left"/>
      <w:pPr>
        <w:ind w:left="928" w:hanging="360"/>
      </w:pPr>
      <w:rPr>
        <w:rFonts w:ascii="Courier New" w:hAnsi="Courier New" w:cs="Courier New" w:hint="default"/>
        <w:spacing w:val="4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57" w15:restartNumberingAfterBreak="0">
    <w:nsid w:val="3A1F6E86"/>
    <w:multiLevelType w:val="hybridMultilevel"/>
    <w:tmpl w:val="46DCDD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A837938"/>
    <w:multiLevelType w:val="hybridMultilevel"/>
    <w:tmpl w:val="6A6C3B8C"/>
    <w:lvl w:ilvl="0" w:tplc="D21057A0">
      <w:start w:val="1"/>
      <w:numFmt w:val="decimal"/>
      <w:lvlText w:val="%1."/>
      <w:lvlJc w:val="left"/>
      <w:pPr>
        <w:ind w:left="1003" w:hanging="360"/>
      </w:pPr>
      <w:rPr>
        <w:rFonts w:ascii="Arial" w:eastAsia="Arial" w:hAnsi="Arial" w:cs="Arial" w:hint="default"/>
        <w:spacing w:val="-1"/>
        <w:w w:val="99"/>
        <w:sz w:val="20"/>
        <w:szCs w:val="20"/>
        <w:lang w:val="en-AU" w:eastAsia="en-AU" w:bidi="en-AU"/>
      </w:rPr>
    </w:lvl>
    <w:lvl w:ilvl="1" w:tplc="E7C04F22">
      <w:numFmt w:val="bullet"/>
      <w:lvlText w:val="•"/>
      <w:lvlJc w:val="left"/>
      <w:pPr>
        <w:ind w:left="1730" w:hanging="360"/>
      </w:pPr>
      <w:rPr>
        <w:rFonts w:hint="default"/>
        <w:lang w:val="en-AU" w:eastAsia="en-AU" w:bidi="en-AU"/>
      </w:rPr>
    </w:lvl>
    <w:lvl w:ilvl="2" w:tplc="2A58FD0C">
      <w:numFmt w:val="bullet"/>
      <w:lvlText w:val="•"/>
      <w:lvlJc w:val="left"/>
      <w:pPr>
        <w:ind w:left="2461" w:hanging="360"/>
      </w:pPr>
      <w:rPr>
        <w:rFonts w:hint="default"/>
        <w:lang w:val="en-AU" w:eastAsia="en-AU" w:bidi="en-AU"/>
      </w:rPr>
    </w:lvl>
    <w:lvl w:ilvl="3" w:tplc="5264379A">
      <w:numFmt w:val="bullet"/>
      <w:lvlText w:val="•"/>
      <w:lvlJc w:val="left"/>
      <w:pPr>
        <w:ind w:left="3191" w:hanging="360"/>
      </w:pPr>
      <w:rPr>
        <w:rFonts w:hint="default"/>
        <w:lang w:val="en-AU" w:eastAsia="en-AU" w:bidi="en-AU"/>
      </w:rPr>
    </w:lvl>
    <w:lvl w:ilvl="4" w:tplc="6EC2770A">
      <w:numFmt w:val="bullet"/>
      <w:lvlText w:val="•"/>
      <w:lvlJc w:val="left"/>
      <w:pPr>
        <w:ind w:left="3922" w:hanging="360"/>
      </w:pPr>
      <w:rPr>
        <w:rFonts w:hint="default"/>
        <w:lang w:val="en-AU" w:eastAsia="en-AU" w:bidi="en-AU"/>
      </w:rPr>
    </w:lvl>
    <w:lvl w:ilvl="5" w:tplc="20F8141C">
      <w:numFmt w:val="bullet"/>
      <w:lvlText w:val="•"/>
      <w:lvlJc w:val="left"/>
      <w:pPr>
        <w:ind w:left="4653" w:hanging="360"/>
      </w:pPr>
      <w:rPr>
        <w:rFonts w:hint="default"/>
        <w:lang w:val="en-AU" w:eastAsia="en-AU" w:bidi="en-AU"/>
      </w:rPr>
    </w:lvl>
    <w:lvl w:ilvl="6" w:tplc="F894F564">
      <w:numFmt w:val="bullet"/>
      <w:lvlText w:val="•"/>
      <w:lvlJc w:val="left"/>
      <w:pPr>
        <w:ind w:left="5383" w:hanging="360"/>
      </w:pPr>
      <w:rPr>
        <w:rFonts w:hint="default"/>
        <w:lang w:val="en-AU" w:eastAsia="en-AU" w:bidi="en-AU"/>
      </w:rPr>
    </w:lvl>
    <w:lvl w:ilvl="7" w:tplc="C99E522A">
      <w:numFmt w:val="bullet"/>
      <w:lvlText w:val="•"/>
      <w:lvlJc w:val="left"/>
      <w:pPr>
        <w:ind w:left="6114" w:hanging="360"/>
      </w:pPr>
      <w:rPr>
        <w:rFonts w:hint="default"/>
        <w:lang w:val="en-AU" w:eastAsia="en-AU" w:bidi="en-AU"/>
      </w:rPr>
    </w:lvl>
    <w:lvl w:ilvl="8" w:tplc="A7947E3A">
      <w:numFmt w:val="bullet"/>
      <w:lvlText w:val="•"/>
      <w:lvlJc w:val="left"/>
      <w:pPr>
        <w:ind w:left="6844" w:hanging="360"/>
      </w:pPr>
      <w:rPr>
        <w:rFonts w:hint="default"/>
        <w:lang w:val="en-AU" w:eastAsia="en-AU" w:bidi="en-AU"/>
      </w:rPr>
    </w:lvl>
  </w:abstractNum>
  <w:abstractNum w:abstractNumId="59" w15:restartNumberingAfterBreak="0">
    <w:nsid w:val="3B5C0BA0"/>
    <w:multiLevelType w:val="hybridMultilevel"/>
    <w:tmpl w:val="9D48600E"/>
    <w:lvl w:ilvl="0" w:tplc="539AB312">
      <w:start w:val="1"/>
      <w:numFmt w:val="decimal"/>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3BB60595"/>
    <w:multiLevelType w:val="multilevel"/>
    <w:tmpl w:val="8F88F1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CC35308"/>
    <w:multiLevelType w:val="hybridMultilevel"/>
    <w:tmpl w:val="3984F39A"/>
    <w:lvl w:ilvl="0" w:tplc="0C090001">
      <w:start w:val="1"/>
      <w:numFmt w:val="bullet"/>
      <w:lvlText w:val=""/>
      <w:lvlJc w:val="left"/>
      <w:pPr>
        <w:ind w:left="759" w:hanging="360"/>
      </w:pPr>
      <w:rPr>
        <w:rFonts w:ascii="Symbol" w:hAnsi="Symbol" w:hint="default"/>
      </w:rPr>
    </w:lvl>
    <w:lvl w:ilvl="1" w:tplc="0C090003" w:tentative="1">
      <w:start w:val="1"/>
      <w:numFmt w:val="bullet"/>
      <w:lvlText w:val="o"/>
      <w:lvlJc w:val="left"/>
      <w:pPr>
        <w:ind w:left="1479" w:hanging="360"/>
      </w:pPr>
      <w:rPr>
        <w:rFonts w:ascii="Courier New" w:hAnsi="Courier New" w:cs="Courier New" w:hint="default"/>
      </w:rPr>
    </w:lvl>
    <w:lvl w:ilvl="2" w:tplc="0C090005" w:tentative="1">
      <w:start w:val="1"/>
      <w:numFmt w:val="bullet"/>
      <w:lvlText w:val=""/>
      <w:lvlJc w:val="left"/>
      <w:pPr>
        <w:ind w:left="2199" w:hanging="360"/>
      </w:pPr>
      <w:rPr>
        <w:rFonts w:ascii="Wingdings" w:hAnsi="Wingdings" w:hint="default"/>
      </w:rPr>
    </w:lvl>
    <w:lvl w:ilvl="3" w:tplc="0C090001" w:tentative="1">
      <w:start w:val="1"/>
      <w:numFmt w:val="bullet"/>
      <w:lvlText w:val=""/>
      <w:lvlJc w:val="left"/>
      <w:pPr>
        <w:ind w:left="2919" w:hanging="360"/>
      </w:pPr>
      <w:rPr>
        <w:rFonts w:ascii="Symbol" w:hAnsi="Symbol" w:hint="default"/>
      </w:rPr>
    </w:lvl>
    <w:lvl w:ilvl="4" w:tplc="0C090003" w:tentative="1">
      <w:start w:val="1"/>
      <w:numFmt w:val="bullet"/>
      <w:lvlText w:val="o"/>
      <w:lvlJc w:val="left"/>
      <w:pPr>
        <w:ind w:left="3639" w:hanging="360"/>
      </w:pPr>
      <w:rPr>
        <w:rFonts w:ascii="Courier New" w:hAnsi="Courier New" w:cs="Courier New" w:hint="default"/>
      </w:rPr>
    </w:lvl>
    <w:lvl w:ilvl="5" w:tplc="0C090005" w:tentative="1">
      <w:start w:val="1"/>
      <w:numFmt w:val="bullet"/>
      <w:lvlText w:val=""/>
      <w:lvlJc w:val="left"/>
      <w:pPr>
        <w:ind w:left="4359" w:hanging="360"/>
      </w:pPr>
      <w:rPr>
        <w:rFonts w:ascii="Wingdings" w:hAnsi="Wingdings" w:hint="default"/>
      </w:rPr>
    </w:lvl>
    <w:lvl w:ilvl="6" w:tplc="0C090001" w:tentative="1">
      <w:start w:val="1"/>
      <w:numFmt w:val="bullet"/>
      <w:lvlText w:val=""/>
      <w:lvlJc w:val="left"/>
      <w:pPr>
        <w:ind w:left="5079" w:hanging="360"/>
      </w:pPr>
      <w:rPr>
        <w:rFonts w:ascii="Symbol" w:hAnsi="Symbol" w:hint="default"/>
      </w:rPr>
    </w:lvl>
    <w:lvl w:ilvl="7" w:tplc="0C090003" w:tentative="1">
      <w:start w:val="1"/>
      <w:numFmt w:val="bullet"/>
      <w:lvlText w:val="o"/>
      <w:lvlJc w:val="left"/>
      <w:pPr>
        <w:ind w:left="5799" w:hanging="360"/>
      </w:pPr>
      <w:rPr>
        <w:rFonts w:ascii="Courier New" w:hAnsi="Courier New" w:cs="Courier New" w:hint="default"/>
      </w:rPr>
    </w:lvl>
    <w:lvl w:ilvl="8" w:tplc="0C090005" w:tentative="1">
      <w:start w:val="1"/>
      <w:numFmt w:val="bullet"/>
      <w:lvlText w:val=""/>
      <w:lvlJc w:val="left"/>
      <w:pPr>
        <w:ind w:left="6519" w:hanging="360"/>
      </w:pPr>
      <w:rPr>
        <w:rFonts w:ascii="Wingdings" w:hAnsi="Wingdings" w:hint="default"/>
      </w:rPr>
    </w:lvl>
  </w:abstractNum>
  <w:abstractNum w:abstractNumId="62" w15:restartNumberingAfterBreak="0">
    <w:nsid w:val="3D051A11"/>
    <w:multiLevelType w:val="hybridMultilevel"/>
    <w:tmpl w:val="C9F66B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3D7D2B0D"/>
    <w:multiLevelType w:val="hybridMultilevel"/>
    <w:tmpl w:val="8BD4C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ED12134"/>
    <w:multiLevelType w:val="hybridMultilevel"/>
    <w:tmpl w:val="C7244A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3FA0284E"/>
    <w:multiLevelType w:val="hybridMultilevel"/>
    <w:tmpl w:val="DC52E6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3FC17EB6"/>
    <w:multiLevelType w:val="hybridMultilevel"/>
    <w:tmpl w:val="C972D0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0AD6E86"/>
    <w:multiLevelType w:val="hybridMultilevel"/>
    <w:tmpl w:val="B43E6072"/>
    <w:lvl w:ilvl="0" w:tplc="0C090003">
      <w:start w:val="1"/>
      <w:numFmt w:val="bullet"/>
      <w:lvlText w:val="o"/>
      <w:lvlJc w:val="left"/>
      <w:pPr>
        <w:ind w:left="928" w:hanging="360"/>
      </w:pPr>
      <w:rPr>
        <w:rFonts w:ascii="Courier New" w:hAnsi="Courier New" w:cs="Courier New" w:hint="default"/>
        <w:spacing w:val="4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68" w15:restartNumberingAfterBreak="0">
    <w:nsid w:val="40DF67ED"/>
    <w:multiLevelType w:val="hybridMultilevel"/>
    <w:tmpl w:val="8DD0C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3FB3047"/>
    <w:multiLevelType w:val="hybridMultilevel"/>
    <w:tmpl w:val="E65604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3FB30C1"/>
    <w:multiLevelType w:val="hybridMultilevel"/>
    <w:tmpl w:val="53E02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3FD0F35"/>
    <w:multiLevelType w:val="hybridMultilevel"/>
    <w:tmpl w:val="07C8F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45190796"/>
    <w:multiLevelType w:val="hybridMultilevel"/>
    <w:tmpl w:val="41D62E2E"/>
    <w:lvl w:ilvl="0" w:tplc="499A0A80">
      <w:start w:val="2"/>
      <w:numFmt w:val="bullet"/>
      <w:lvlText w:val="-"/>
      <w:lvlJc w:val="left"/>
      <w:pPr>
        <w:ind w:left="1080" w:hanging="360"/>
      </w:pPr>
      <w:rPr>
        <w:rFonts w:ascii="Calibri Light" w:eastAsiaTheme="minorHAnsi" w:hAnsi="Calibri Light" w:cs="Calibri Light"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3" w15:restartNumberingAfterBreak="0">
    <w:nsid w:val="45B621B5"/>
    <w:multiLevelType w:val="hybridMultilevel"/>
    <w:tmpl w:val="8B76B5CC"/>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46DC2ABD"/>
    <w:multiLevelType w:val="hybridMultilevel"/>
    <w:tmpl w:val="C7244A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478911B8"/>
    <w:multiLevelType w:val="hybridMultilevel"/>
    <w:tmpl w:val="C7C8B7F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85E1500"/>
    <w:multiLevelType w:val="hybridMultilevel"/>
    <w:tmpl w:val="90D231C0"/>
    <w:lvl w:ilvl="0" w:tplc="0C090003">
      <w:start w:val="1"/>
      <w:numFmt w:val="bullet"/>
      <w:lvlText w:val="o"/>
      <w:lvlJc w:val="left"/>
      <w:pPr>
        <w:ind w:left="928" w:hanging="360"/>
      </w:pPr>
      <w:rPr>
        <w:rFonts w:ascii="Courier New" w:hAnsi="Courier New" w:cs="Courier New" w:hint="default"/>
        <w:spacing w:val="4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77" w15:restartNumberingAfterBreak="0">
    <w:nsid w:val="4A351B02"/>
    <w:multiLevelType w:val="hybridMultilevel"/>
    <w:tmpl w:val="5D086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AE739F4"/>
    <w:multiLevelType w:val="hybridMultilevel"/>
    <w:tmpl w:val="19A66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F1E05B1"/>
    <w:multiLevelType w:val="hybridMultilevel"/>
    <w:tmpl w:val="F1A04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3983B3A"/>
    <w:multiLevelType w:val="hybridMultilevel"/>
    <w:tmpl w:val="BEB25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4D10B5D"/>
    <w:multiLevelType w:val="hybridMultilevel"/>
    <w:tmpl w:val="3170FDEA"/>
    <w:lvl w:ilvl="0" w:tplc="0C09000F">
      <w:start w:val="1"/>
      <w:numFmt w:val="decimal"/>
      <w:lvlText w:val="%1."/>
      <w:lvlJc w:val="left"/>
      <w:pPr>
        <w:ind w:left="222" w:hanging="360"/>
      </w:pPr>
    </w:lvl>
    <w:lvl w:ilvl="1" w:tplc="0C090019">
      <w:start w:val="1"/>
      <w:numFmt w:val="lowerLetter"/>
      <w:lvlText w:val="%2."/>
      <w:lvlJc w:val="left"/>
      <w:pPr>
        <w:ind w:left="942" w:hanging="360"/>
      </w:pPr>
    </w:lvl>
    <w:lvl w:ilvl="2" w:tplc="0C09001B">
      <w:start w:val="1"/>
      <w:numFmt w:val="lowerRoman"/>
      <w:lvlText w:val="%3."/>
      <w:lvlJc w:val="right"/>
      <w:pPr>
        <w:ind w:left="1662" w:hanging="180"/>
      </w:pPr>
    </w:lvl>
    <w:lvl w:ilvl="3" w:tplc="0C09000F">
      <w:start w:val="1"/>
      <w:numFmt w:val="decimal"/>
      <w:lvlText w:val="%4."/>
      <w:lvlJc w:val="left"/>
      <w:pPr>
        <w:ind w:left="2382" w:hanging="360"/>
      </w:pPr>
    </w:lvl>
    <w:lvl w:ilvl="4" w:tplc="0C090019">
      <w:start w:val="1"/>
      <w:numFmt w:val="lowerLetter"/>
      <w:lvlText w:val="%5."/>
      <w:lvlJc w:val="left"/>
      <w:pPr>
        <w:ind w:left="3102" w:hanging="360"/>
      </w:pPr>
    </w:lvl>
    <w:lvl w:ilvl="5" w:tplc="0C09001B">
      <w:start w:val="1"/>
      <w:numFmt w:val="lowerRoman"/>
      <w:lvlText w:val="%6."/>
      <w:lvlJc w:val="right"/>
      <w:pPr>
        <w:ind w:left="3822" w:hanging="180"/>
      </w:pPr>
    </w:lvl>
    <w:lvl w:ilvl="6" w:tplc="0C09000F">
      <w:start w:val="1"/>
      <w:numFmt w:val="decimal"/>
      <w:lvlText w:val="%7."/>
      <w:lvlJc w:val="left"/>
      <w:pPr>
        <w:ind w:left="4542" w:hanging="360"/>
      </w:pPr>
    </w:lvl>
    <w:lvl w:ilvl="7" w:tplc="0C090019">
      <w:start w:val="1"/>
      <w:numFmt w:val="lowerLetter"/>
      <w:lvlText w:val="%8."/>
      <w:lvlJc w:val="left"/>
      <w:pPr>
        <w:ind w:left="5262" w:hanging="360"/>
      </w:pPr>
    </w:lvl>
    <w:lvl w:ilvl="8" w:tplc="0C09001B">
      <w:start w:val="1"/>
      <w:numFmt w:val="lowerRoman"/>
      <w:lvlText w:val="%9."/>
      <w:lvlJc w:val="right"/>
      <w:pPr>
        <w:ind w:left="5982" w:hanging="180"/>
      </w:pPr>
    </w:lvl>
  </w:abstractNum>
  <w:abstractNum w:abstractNumId="82" w15:restartNumberingAfterBreak="0">
    <w:nsid w:val="54EF2CE3"/>
    <w:multiLevelType w:val="hybridMultilevel"/>
    <w:tmpl w:val="21868A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55404764"/>
    <w:multiLevelType w:val="hybridMultilevel"/>
    <w:tmpl w:val="24041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5DD4D66"/>
    <w:multiLevelType w:val="hybridMultilevel"/>
    <w:tmpl w:val="740A3D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56BA5E18"/>
    <w:multiLevelType w:val="hybridMultilevel"/>
    <w:tmpl w:val="F0CC45C0"/>
    <w:lvl w:ilvl="0" w:tplc="47666A36">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58AA3CFD"/>
    <w:multiLevelType w:val="hybridMultilevel"/>
    <w:tmpl w:val="C7244A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593D3BAF"/>
    <w:multiLevelType w:val="hybridMultilevel"/>
    <w:tmpl w:val="C9F66B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59EB5470"/>
    <w:multiLevelType w:val="hybridMultilevel"/>
    <w:tmpl w:val="09BCB6A2"/>
    <w:lvl w:ilvl="0" w:tplc="7FFC8BF8">
      <w:start w:val="1"/>
      <w:numFmt w:val="decimal"/>
      <w:lvlText w:val="%1."/>
      <w:lvlJc w:val="left"/>
      <w:pPr>
        <w:ind w:left="360" w:hanging="360"/>
      </w:pPr>
      <w:rPr>
        <w:rFonts w:asciiTheme="minorHAnsi" w:hAnsiTheme="minorHAnsi" w:cstheme="minorBidi"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5A5B25A2"/>
    <w:multiLevelType w:val="hybridMultilevel"/>
    <w:tmpl w:val="EC8C6E1E"/>
    <w:lvl w:ilvl="0" w:tplc="0C090003">
      <w:start w:val="1"/>
      <w:numFmt w:val="bullet"/>
      <w:lvlText w:val="o"/>
      <w:lvlJc w:val="left"/>
      <w:pPr>
        <w:ind w:left="928" w:hanging="360"/>
      </w:pPr>
      <w:rPr>
        <w:rFonts w:ascii="Courier New" w:hAnsi="Courier New" w:cs="Courier New" w:hint="default"/>
        <w:spacing w:val="4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90" w15:restartNumberingAfterBreak="0">
    <w:nsid w:val="5AD5670F"/>
    <w:multiLevelType w:val="hybridMultilevel"/>
    <w:tmpl w:val="8A7E8A3C"/>
    <w:lvl w:ilvl="0" w:tplc="96E43A10">
      <w:start w:val="1"/>
      <w:numFmt w:val="decimal"/>
      <w:lvlText w:val="%1."/>
      <w:lvlJc w:val="left"/>
      <w:pPr>
        <w:ind w:left="360" w:hanging="360"/>
      </w:pPr>
      <w:rPr>
        <w:rFonts w:asciiTheme="minorHAnsi" w:hAnsiTheme="minorHAnsi" w:cstheme="minorBidi" w:hint="default"/>
        <w:b/>
        <w:b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5AF23D7B"/>
    <w:multiLevelType w:val="hybridMultilevel"/>
    <w:tmpl w:val="EDD47B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B905C47"/>
    <w:multiLevelType w:val="hybridMultilevel"/>
    <w:tmpl w:val="333C0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C7D0150"/>
    <w:multiLevelType w:val="hybridMultilevel"/>
    <w:tmpl w:val="3D6CDA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DAD049F"/>
    <w:multiLevelType w:val="hybridMultilevel"/>
    <w:tmpl w:val="F4E0C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5E2C0CA4"/>
    <w:multiLevelType w:val="hybridMultilevel"/>
    <w:tmpl w:val="63868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EB34018"/>
    <w:multiLevelType w:val="hybridMultilevel"/>
    <w:tmpl w:val="275C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FEC2AE9"/>
    <w:multiLevelType w:val="hybridMultilevel"/>
    <w:tmpl w:val="E5301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39D55F7"/>
    <w:multiLevelType w:val="hybridMultilevel"/>
    <w:tmpl w:val="F6720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6440DC8"/>
    <w:multiLevelType w:val="hybridMultilevel"/>
    <w:tmpl w:val="AF467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6F76EF9"/>
    <w:multiLevelType w:val="hybridMultilevel"/>
    <w:tmpl w:val="51127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677E2AE5"/>
    <w:multiLevelType w:val="hybridMultilevel"/>
    <w:tmpl w:val="3BC69F9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68D178AD"/>
    <w:multiLevelType w:val="hybridMultilevel"/>
    <w:tmpl w:val="09BCB6A2"/>
    <w:lvl w:ilvl="0" w:tplc="7FFC8BF8">
      <w:start w:val="1"/>
      <w:numFmt w:val="decimal"/>
      <w:lvlText w:val="%1."/>
      <w:lvlJc w:val="left"/>
      <w:pPr>
        <w:ind w:left="360" w:hanging="360"/>
      </w:pPr>
      <w:rPr>
        <w:rFonts w:asciiTheme="minorHAnsi" w:hAnsiTheme="minorHAnsi" w:cstheme="minorBidi"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6B277EDA"/>
    <w:multiLevelType w:val="hybridMultilevel"/>
    <w:tmpl w:val="09BCB6A2"/>
    <w:lvl w:ilvl="0" w:tplc="7FFC8BF8">
      <w:start w:val="1"/>
      <w:numFmt w:val="decimal"/>
      <w:lvlText w:val="%1."/>
      <w:lvlJc w:val="left"/>
      <w:pPr>
        <w:ind w:left="360" w:hanging="360"/>
      </w:pPr>
      <w:rPr>
        <w:rFonts w:asciiTheme="minorHAnsi" w:hAnsiTheme="minorHAnsi" w:cstheme="minorBidi"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6B6433B9"/>
    <w:multiLevelType w:val="hybridMultilevel"/>
    <w:tmpl w:val="0330B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E226D06"/>
    <w:multiLevelType w:val="hybridMultilevel"/>
    <w:tmpl w:val="1BF62984"/>
    <w:lvl w:ilvl="0" w:tplc="1026CCC4">
      <w:start w:val="1"/>
      <w:numFmt w:val="decimal"/>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70CC0B7B"/>
    <w:multiLevelType w:val="hybridMultilevel"/>
    <w:tmpl w:val="66F421F0"/>
    <w:lvl w:ilvl="0" w:tplc="5D6EC9E4">
      <w:start w:val="1"/>
      <w:numFmt w:val="decimal"/>
      <w:pStyle w:val="Numberedpoint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13547F7"/>
    <w:multiLevelType w:val="hybridMultilevel"/>
    <w:tmpl w:val="4486598E"/>
    <w:lvl w:ilvl="0" w:tplc="0C090003">
      <w:start w:val="1"/>
      <w:numFmt w:val="bullet"/>
      <w:lvlText w:val="o"/>
      <w:lvlJc w:val="left"/>
      <w:pPr>
        <w:ind w:left="928" w:hanging="360"/>
      </w:pPr>
      <w:rPr>
        <w:rFonts w:ascii="Courier New" w:hAnsi="Courier New" w:cs="Courier New" w:hint="default"/>
        <w:spacing w:val="4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08" w15:restartNumberingAfterBreak="0">
    <w:nsid w:val="7156442F"/>
    <w:multiLevelType w:val="hybridMultilevel"/>
    <w:tmpl w:val="55E6E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28B0B98"/>
    <w:multiLevelType w:val="hybridMultilevel"/>
    <w:tmpl w:val="569033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72C82876"/>
    <w:multiLevelType w:val="hybridMultilevel"/>
    <w:tmpl w:val="FBB86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3E97122"/>
    <w:multiLevelType w:val="hybridMultilevel"/>
    <w:tmpl w:val="5A60781E"/>
    <w:lvl w:ilvl="0" w:tplc="3A7ADB4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74244A9E"/>
    <w:multiLevelType w:val="hybridMultilevel"/>
    <w:tmpl w:val="8D28B0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5B3361F"/>
    <w:multiLevelType w:val="hybridMultilevel"/>
    <w:tmpl w:val="09BCB6A2"/>
    <w:lvl w:ilvl="0" w:tplc="7FFC8BF8">
      <w:start w:val="1"/>
      <w:numFmt w:val="decimal"/>
      <w:lvlText w:val="%1."/>
      <w:lvlJc w:val="left"/>
      <w:pPr>
        <w:ind w:left="360" w:hanging="360"/>
      </w:pPr>
      <w:rPr>
        <w:rFonts w:asciiTheme="minorHAnsi" w:hAnsiTheme="minorHAnsi" w:cstheme="minorBidi"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75E06B09"/>
    <w:multiLevelType w:val="hybridMultilevel"/>
    <w:tmpl w:val="09BCB6A2"/>
    <w:lvl w:ilvl="0" w:tplc="FFFFFFFF">
      <w:start w:val="1"/>
      <w:numFmt w:val="decimal"/>
      <w:lvlText w:val="%1."/>
      <w:lvlJc w:val="left"/>
      <w:pPr>
        <w:ind w:left="360" w:hanging="360"/>
      </w:pPr>
      <w:rPr>
        <w:rFonts w:asciiTheme="minorHAnsi" w:hAnsiTheme="minorHAnsi" w:cstheme="minorBidi"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75F342BB"/>
    <w:multiLevelType w:val="hybridMultilevel"/>
    <w:tmpl w:val="74568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76C07319"/>
    <w:multiLevelType w:val="hybridMultilevel"/>
    <w:tmpl w:val="9C34F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9700E3F"/>
    <w:multiLevelType w:val="hybridMultilevel"/>
    <w:tmpl w:val="09BCB6A2"/>
    <w:lvl w:ilvl="0" w:tplc="7FFC8BF8">
      <w:start w:val="1"/>
      <w:numFmt w:val="decimal"/>
      <w:lvlText w:val="%1."/>
      <w:lvlJc w:val="left"/>
      <w:pPr>
        <w:ind w:left="360" w:hanging="360"/>
      </w:pPr>
      <w:rPr>
        <w:rFonts w:asciiTheme="minorHAnsi" w:hAnsiTheme="minorHAnsi" w:cstheme="minorBidi"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7ABD7B62"/>
    <w:multiLevelType w:val="hybridMultilevel"/>
    <w:tmpl w:val="8B76B5CC"/>
    <w:lvl w:ilvl="0" w:tplc="DDD0F81E">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7CD36DFA"/>
    <w:multiLevelType w:val="hybridMultilevel"/>
    <w:tmpl w:val="1BD2CA7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0" w15:restartNumberingAfterBreak="0">
    <w:nsid w:val="7F414750"/>
    <w:multiLevelType w:val="hybridMultilevel"/>
    <w:tmpl w:val="C7244A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1" w15:restartNumberingAfterBreak="0">
    <w:nsid w:val="7F62357C"/>
    <w:multiLevelType w:val="hybridMultilevel"/>
    <w:tmpl w:val="33862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FEF45ED"/>
    <w:multiLevelType w:val="hybridMultilevel"/>
    <w:tmpl w:val="557CD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2967277">
    <w:abstractNumId w:val="36"/>
  </w:num>
  <w:num w:numId="2" w16cid:durableId="1294674841">
    <w:abstractNumId w:val="44"/>
  </w:num>
  <w:num w:numId="3" w16cid:durableId="617950034">
    <w:abstractNumId w:val="15"/>
  </w:num>
  <w:num w:numId="4" w16cid:durableId="1922374804">
    <w:abstractNumId w:val="19"/>
  </w:num>
  <w:num w:numId="5" w16cid:durableId="615598020">
    <w:abstractNumId w:val="121"/>
  </w:num>
  <w:num w:numId="6" w16cid:durableId="326175054">
    <w:abstractNumId w:val="58"/>
  </w:num>
  <w:num w:numId="7" w16cid:durableId="1695618622">
    <w:abstractNumId w:val="93"/>
  </w:num>
  <w:num w:numId="8" w16cid:durableId="370039998">
    <w:abstractNumId w:val="104"/>
  </w:num>
  <w:num w:numId="9" w16cid:durableId="1466384603">
    <w:abstractNumId w:val="53"/>
  </w:num>
  <w:num w:numId="10" w16cid:durableId="1307323281">
    <w:abstractNumId w:val="78"/>
  </w:num>
  <w:num w:numId="11" w16cid:durableId="75639752">
    <w:abstractNumId w:val="84"/>
  </w:num>
  <w:num w:numId="12" w16cid:durableId="569967853">
    <w:abstractNumId w:val="69"/>
  </w:num>
  <w:num w:numId="13" w16cid:durableId="1346781793">
    <w:abstractNumId w:val="24"/>
  </w:num>
  <w:num w:numId="14" w16cid:durableId="1286501597">
    <w:abstractNumId w:val="109"/>
  </w:num>
  <w:num w:numId="15" w16cid:durableId="1994291744">
    <w:abstractNumId w:val="5"/>
  </w:num>
  <w:num w:numId="16" w16cid:durableId="1603148083">
    <w:abstractNumId w:val="55"/>
  </w:num>
  <w:num w:numId="17" w16cid:durableId="933320485">
    <w:abstractNumId w:val="57"/>
  </w:num>
  <w:num w:numId="18" w16cid:durableId="441805026">
    <w:abstractNumId w:val="96"/>
  </w:num>
  <w:num w:numId="19" w16cid:durableId="290940438">
    <w:abstractNumId w:val="110"/>
  </w:num>
  <w:num w:numId="20" w16cid:durableId="268514050">
    <w:abstractNumId w:val="16"/>
  </w:num>
  <w:num w:numId="21" w16cid:durableId="784540744">
    <w:abstractNumId w:val="122"/>
  </w:num>
  <w:num w:numId="22" w16cid:durableId="2071078481">
    <w:abstractNumId w:val="79"/>
  </w:num>
  <w:num w:numId="23" w16cid:durableId="1840265772">
    <w:abstractNumId w:val="1"/>
  </w:num>
  <w:num w:numId="24" w16cid:durableId="415906388">
    <w:abstractNumId w:val="26"/>
  </w:num>
  <w:num w:numId="25" w16cid:durableId="640424067">
    <w:abstractNumId w:val="9"/>
  </w:num>
  <w:num w:numId="26" w16cid:durableId="269048102">
    <w:abstractNumId w:val="13"/>
  </w:num>
  <w:num w:numId="27" w16cid:durableId="288585199">
    <w:abstractNumId w:val="66"/>
  </w:num>
  <w:num w:numId="28" w16cid:durableId="576748321">
    <w:abstractNumId w:val="83"/>
  </w:num>
  <w:num w:numId="29" w16cid:durableId="304939738">
    <w:abstractNumId w:val="39"/>
  </w:num>
  <w:num w:numId="30" w16cid:durableId="60758403">
    <w:abstractNumId w:val="0"/>
  </w:num>
  <w:num w:numId="31" w16cid:durableId="760754756">
    <w:abstractNumId w:val="71"/>
  </w:num>
  <w:num w:numId="32" w16cid:durableId="8217136">
    <w:abstractNumId w:val="116"/>
  </w:num>
  <w:num w:numId="33" w16cid:durableId="728069940">
    <w:abstractNumId w:val="12"/>
  </w:num>
  <w:num w:numId="34" w16cid:durableId="913929368">
    <w:abstractNumId w:val="112"/>
  </w:num>
  <w:num w:numId="35" w16cid:durableId="1940136890">
    <w:abstractNumId w:val="68"/>
  </w:num>
  <w:num w:numId="36" w16cid:durableId="615213285">
    <w:abstractNumId w:val="20"/>
  </w:num>
  <w:num w:numId="37" w16cid:durableId="91125416">
    <w:abstractNumId w:val="43"/>
  </w:num>
  <w:num w:numId="38" w16cid:durableId="1511406489">
    <w:abstractNumId w:val="80"/>
  </w:num>
  <w:num w:numId="39" w16cid:durableId="1993868510">
    <w:abstractNumId w:val="82"/>
  </w:num>
  <w:num w:numId="40" w16cid:durableId="428239153">
    <w:abstractNumId w:val="99"/>
  </w:num>
  <w:num w:numId="41" w16cid:durableId="2117140793">
    <w:abstractNumId w:val="27"/>
  </w:num>
  <w:num w:numId="42" w16cid:durableId="1506895740">
    <w:abstractNumId w:val="63"/>
  </w:num>
  <w:num w:numId="43" w16cid:durableId="943464334">
    <w:abstractNumId w:val="47"/>
  </w:num>
  <w:num w:numId="44" w16cid:durableId="1854420476">
    <w:abstractNumId w:val="11"/>
  </w:num>
  <w:num w:numId="45" w16cid:durableId="1204055073">
    <w:abstractNumId w:val="33"/>
  </w:num>
  <w:num w:numId="46" w16cid:durableId="2051562498">
    <w:abstractNumId w:val="32"/>
  </w:num>
  <w:num w:numId="47" w16cid:durableId="1090083169">
    <w:abstractNumId w:val="97"/>
  </w:num>
  <w:num w:numId="48" w16cid:durableId="1054503388">
    <w:abstractNumId w:val="108"/>
  </w:num>
  <w:num w:numId="49" w16cid:durableId="724185515">
    <w:abstractNumId w:val="42"/>
  </w:num>
  <w:num w:numId="50" w16cid:durableId="990981899">
    <w:abstractNumId w:val="94"/>
  </w:num>
  <w:num w:numId="51" w16cid:durableId="1431580715">
    <w:abstractNumId w:val="115"/>
  </w:num>
  <w:num w:numId="52" w16cid:durableId="1075009653">
    <w:abstractNumId w:val="34"/>
  </w:num>
  <w:num w:numId="53" w16cid:durableId="118384082">
    <w:abstractNumId w:val="25"/>
  </w:num>
  <w:num w:numId="54" w16cid:durableId="314531081">
    <w:abstractNumId w:val="28"/>
  </w:num>
  <w:num w:numId="55" w16cid:durableId="917321645">
    <w:abstractNumId w:val="106"/>
  </w:num>
  <w:num w:numId="56" w16cid:durableId="650451673">
    <w:abstractNumId w:val="45"/>
  </w:num>
  <w:num w:numId="57" w16cid:durableId="51121323">
    <w:abstractNumId w:val="72"/>
  </w:num>
  <w:num w:numId="58" w16cid:durableId="719599326">
    <w:abstractNumId w:val="29"/>
  </w:num>
  <w:num w:numId="59" w16cid:durableId="187378524">
    <w:abstractNumId w:val="98"/>
  </w:num>
  <w:num w:numId="60" w16cid:durableId="1011225396">
    <w:abstractNumId w:val="101"/>
  </w:num>
  <w:num w:numId="61" w16cid:durableId="1790663764">
    <w:abstractNumId w:val="7"/>
  </w:num>
  <w:num w:numId="62" w16cid:durableId="316762415">
    <w:abstractNumId w:val="60"/>
  </w:num>
  <w:num w:numId="63" w16cid:durableId="945575204">
    <w:abstractNumId w:val="22"/>
  </w:num>
  <w:num w:numId="64" w16cid:durableId="211622137">
    <w:abstractNumId w:val="91"/>
  </w:num>
  <w:num w:numId="65" w16cid:durableId="193232283">
    <w:abstractNumId w:val="54"/>
  </w:num>
  <w:num w:numId="66" w16cid:durableId="62457261">
    <w:abstractNumId w:val="75"/>
  </w:num>
  <w:num w:numId="67" w16cid:durableId="806750050">
    <w:abstractNumId w:val="70"/>
  </w:num>
  <w:num w:numId="68" w16cid:durableId="1085148831">
    <w:abstractNumId w:val="95"/>
  </w:num>
  <w:num w:numId="69" w16cid:durableId="1700008622">
    <w:abstractNumId w:val="61"/>
  </w:num>
  <w:num w:numId="70" w16cid:durableId="620503645">
    <w:abstractNumId w:val="89"/>
  </w:num>
  <w:num w:numId="71" w16cid:durableId="1168524615">
    <w:abstractNumId w:val="67"/>
  </w:num>
  <w:num w:numId="72" w16cid:durableId="1960991901">
    <w:abstractNumId w:val="56"/>
  </w:num>
  <w:num w:numId="73" w16cid:durableId="1731732562">
    <w:abstractNumId w:val="107"/>
  </w:num>
  <w:num w:numId="74" w16cid:durableId="1890727104">
    <w:abstractNumId w:val="51"/>
  </w:num>
  <w:num w:numId="75" w16cid:durableId="694580665">
    <w:abstractNumId w:val="38"/>
  </w:num>
  <w:num w:numId="76" w16cid:durableId="1478765607">
    <w:abstractNumId w:val="21"/>
  </w:num>
  <w:num w:numId="77" w16cid:durableId="963851908">
    <w:abstractNumId w:val="76"/>
  </w:num>
  <w:num w:numId="78" w16cid:durableId="88895827">
    <w:abstractNumId w:val="118"/>
  </w:num>
  <w:num w:numId="79" w16cid:durableId="925961294">
    <w:abstractNumId w:val="4"/>
  </w:num>
  <w:num w:numId="80" w16cid:durableId="71901886">
    <w:abstractNumId w:val="30"/>
  </w:num>
  <w:num w:numId="81" w16cid:durableId="109202377">
    <w:abstractNumId w:val="18"/>
  </w:num>
  <w:num w:numId="82" w16cid:durableId="181750903">
    <w:abstractNumId w:val="14"/>
  </w:num>
  <w:num w:numId="83" w16cid:durableId="1017806658">
    <w:abstractNumId w:val="8"/>
  </w:num>
  <w:num w:numId="84" w16cid:durableId="253705741">
    <w:abstractNumId w:val="3"/>
  </w:num>
  <w:num w:numId="85" w16cid:durableId="117672949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86897566">
    <w:abstractNumId w:val="23"/>
  </w:num>
  <w:num w:numId="87" w16cid:durableId="447819262">
    <w:abstractNumId w:val="74"/>
  </w:num>
  <w:num w:numId="88" w16cid:durableId="454831036">
    <w:abstractNumId w:val="73"/>
  </w:num>
  <w:num w:numId="89" w16cid:durableId="978614799">
    <w:abstractNumId w:val="40"/>
  </w:num>
  <w:num w:numId="90" w16cid:durableId="515579313">
    <w:abstractNumId w:val="81"/>
  </w:num>
  <w:num w:numId="91" w16cid:durableId="79909462">
    <w:abstractNumId w:val="64"/>
  </w:num>
  <w:num w:numId="92" w16cid:durableId="1175992251">
    <w:abstractNumId w:val="88"/>
  </w:num>
  <w:num w:numId="93" w16cid:durableId="1259631073">
    <w:abstractNumId w:val="48"/>
  </w:num>
  <w:num w:numId="94" w16cid:durableId="483280282">
    <w:abstractNumId w:val="85"/>
  </w:num>
  <w:num w:numId="95" w16cid:durableId="766386744">
    <w:abstractNumId w:val="113"/>
  </w:num>
  <w:num w:numId="96" w16cid:durableId="1322612324">
    <w:abstractNumId w:val="6"/>
  </w:num>
  <w:num w:numId="97" w16cid:durableId="816651888">
    <w:abstractNumId w:val="105"/>
  </w:num>
  <w:num w:numId="98" w16cid:durableId="636111767">
    <w:abstractNumId w:val="59"/>
  </w:num>
  <w:num w:numId="99" w16cid:durableId="2106343967">
    <w:abstractNumId w:val="87"/>
  </w:num>
  <w:num w:numId="100" w16cid:durableId="631519532">
    <w:abstractNumId w:val="52"/>
  </w:num>
  <w:num w:numId="101" w16cid:durableId="635182153">
    <w:abstractNumId w:val="86"/>
  </w:num>
  <w:num w:numId="102" w16cid:durableId="43021322">
    <w:abstractNumId w:val="65"/>
  </w:num>
  <w:num w:numId="103" w16cid:durableId="1250769303">
    <w:abstractNumId w:val="120"/>
  </w:num>
  <w:num w:numId="104" w16cid:durableId="1881741159">
    <w:abstractNumId w:val="103"/>
  </w:num>
  <w:num w:numId="105" w16cid:durableId="1970941146">
    <w:abstractNumId w:val="117"/>
  </w:num>
  <w:num w:numId="106" w16cid:durableId="1598635410">
    <w:abstractNumId w:val="90"/>
  </w:num>
  <w:num w:numId="107" w16cid:durableId="242224845">
    <w:abstractNumId w:val="10"/>
  </w:num>
  <w:num w:numId="108" w16cid:durableId="1331710974">
    <w:abstractNumId w:val="2"/>
  </w:num>
  <w:num w:numId="109" w16cid:durableId="384723705">
    <w:abstractNumId w:val="62"/>
  </w:num>
  <w:num w:numId="110" w16cid:durableId="287048777">
    <w:abstractNumId w:val="100"/>
  </w:num>
  <w:num w:numId="111" w16cid:durableId="626546778">
    <w:abstractNumId w:val="102"/>
  </w:num>
  <w:num w:numId="112" w16cid:durableId="106589494">
    <w:abstractNumId w:val="46"/>
  </w:num>
  <w:num w:numId="113" w16cid:durableId="1219559652">
    <w:abstractNumId w:val="50"/>
  </w:num>
  <w:num w:numId="114" w16cid:durableId="1169908768">
    <w:abstractNumId w:val="37"/>
  </w:num>
  <w:num w:numId="115" w16cid:durableId="403260920">
    <w:abstractNumId w:val="114"/>
  </w:num>
  <w:num w:numId="116" w16cid:durableId="420221270">
    <w:abstractNumId w:val="77"/>
  </w:num>
  <w:num w:numId="117" w16cid:durableId="1145784027">
    <w:abstractNumId w:val="49"/>
  </w:num>
  <w:num w:numId="118" w16cid:durableId="1329484054">
    <w:abstractNumId w:val="92"/>
  </w:num>
  <w:num w:numId="119" w16cid:durableId="1719041546">
    <w:abstractNumId w:val="35"/>
  </w:num>
  <w:num w:numId="120" w16cid:durableId="1354963587">
    <w:abstractNumId w:val="41"/>
  </w:num>
  <w:num w:numId="121" w16cid:durableId="1489244550">
    <w:abstractNumId w:val="111"/>
  </w:num>
  <w:num w:numId="122" w16cid:durableId="1490560828">
    <w:abstractNumId w:val="17"/>
  </w:num>
  <w:num w:numId="123" w16cid:durableId="1030103446">
    <w:abstractNumId w:val="31"/>
  </w:num>
  <w:num w:numId="124" w16cid:durableId="1861772017">
    <w:abstractNumId w:val="119"/>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283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2B"/>
    <w:rsid w:val="000000AC"/>
    <w:rsid w:val="000001F2"/>
    <w:rsid w:val="00000E39"/>
    <w:rsid w:val="000018B5"/>
    <w:rsid w:val="00001E47"/>
    <w:rsid w:val="00001F5D"/>
    <w:rsid w:val="00003E9D"/>
    <w:rsid w:val="0000474B"/>
    <w:rsid w:val="00004B0C"/>
    <w:rsid w:val="00006FF0"/>
    <w:rsid w:val="000111EF"/>
    <w:rsid w:val="00012CC1"/>
    <w:rsid w:val="00013CBB"/>
    <w:rsid w:val="000155BF"/>
    <w:rsid w:val="00016DAB"/>
    <w:rsid w:val="0001759C"/>
    <w:rsid w:val="00020746"/>
    <w:rsid w:val="00020A26"/>
    <w:rsid w:val="00022688"/>
    <w:rsid w:val="00023FB4"/>
    <w:rsid w:val="0002656F"/>
    <w:rsid w:val="00026C58"/>
    <w:rsid w:val="0002711D"/>
    <w:rsid w:val="00031A51"/>
    <w:rsid w:val="00032E61"/>
    <w:rsid w:val="000342A4"/>
    <w:rsid w:val="0003467A"/>
    <w:rsid w:val="00034B43"/>
    <w:rsid w:val="0003627B"/>
    <w:rsid w:val="0003668E"/>
    <w:rsid w:val="0003689D"/>
    <w:rsid w:val="000376F5"/>
    <w:rsid w:val="0004074B"/>
    <w:rsid w:val="00041C67"/>
    <w:rsid w:val="00042000"/>
    <w:rsid w:val="00042240"/>
    <w:rsid w:val="0004585B"/>
    <w:rsid w:val="00045EDD"/>
    <w:rsid w:val="00046344"/>
    <w:rsid w:val="00046A74"/>
    <w:rsid w:val="0004725F"/>
    <w:rsid w:val="00053B79"/>
    <w:rsid w:val="00054657"/>
    <w:rsid w:val="0005527C"/>
    <w:rsid w:val="000557FF"/>
    <w:rsid w:val="00055DDF"/>
    <w:rsid w:val="00056244"/>
    <w:rsid w:val="00056336"/>
    <w:rsid w:val="00056AEA"/>
    <w:rsid w:val="00057957"/>
    <w:rsid w:val="00060825"/>
    <w:rsid w:val="0006284D"/>
    <w:rsid w:val="00062D64"/>
    <w:rsid w:val="000647FB"/>
    <w:rsid w:val="00066897"/>
    <w:rsid w:val="00067182"/>
    <w:rsid w:val="00067326"/>
    <w:rsid w:val="0006763B"/>
    <w:rsid w:val="000700B2"/>
    <w:rsid w:val="0007188A"/>
    <w:rsid w:val="0007383C"/>
    <w:rsid w:val="0007542C"/>
    <w:rsid w:val="00076364"/>
    <w:rsid w:val="00076A03"/>
    <w:rsid w:val="00082303"/>
    <w:rsid w:val="00083C6B"/>
    <w:rsid w:val="00083F6F"/>
    <w:rsid w:val="00084158"/>
    <w:rsid w:val="00084483"/>
    <w:rsid w:val="000859EA"/>
    <w:rsid w:val="000866D5"/>
    <w:rsid w:val="00087E54"/>
    <w:rsid w:val="0009190C"/>
    <w:rsid w:val="00091C1F"/>
    <w:rsid w:val="000920A3"/>
    <w:rsid w:val="00094234"/>
    <w:rsid w:val="00094B69"/>
    <w:rsid w:val="00095054"/>
    <w:rsid w:val="00097D36"/>
    <w:rsid w:val="000A0596"/>
    <w:rsid w:val="000A174E"/>
    <w:rsid w:val="000A592F"/>
    <w:rsid w:val="000A61A2"/>
    <w:rsid w:val="000A6EB6"/>
    <w:rsid w:val="000A7785"/>
    <w:rsid w:val="000B15E4"/>
    <w:rsid w:val="000B3523"/>
    <w:rsid w:val="000B36E1"/>
    <w:rsid w:val="000B36F0"/>
    <w:rsid w:val="000B37AA"/>
    <w:rsid w:val="000B5225"/>
    <w:rsid w:val="000B55E2"/>
    <w:rsid w:val="000B58AE"/>
    <w:rsid w:val="000B6392"/>
    <w:rsid w:val="000B7619"/>
    <w:rsid w:val="000B78A3"/>
    <w:rsid w:val="000C000A"/>
    <w:rsid w:val="000C1782"/>
    <w:rsid w:val="000C3338"/>
    <w:rsid w:val="000C3C2C"/>
    <w:rsid w:val="000C5696"/>
    <w:rsid w:val="000C6361"/>
    <w:rsid w:val="000C70DC"/>
    <w:rsid w:val="000D0C9B"/>
    <w:rsid w:val="000D120C"/>
    <w:rsid w:val="000D25CC"/>
    <w:rsid w:val="000D33EA"/>
    <w:rsid w:val="000D3C6B"/>
    <w:rsid w:val="000D5522"/>
    <w:rsid w:val="000D6391"/>
    <w:rsid w:val="000E0978"/>
    <w:rsid w:val="000E0C55"/>
    <w:rsid w:val="000E27D3"/>
    <w:rsid w:val="000E38B6"/>
    <w:rsid w:val="000E4731"/>
    <w:rsid w:val="000E4BB0"/>
    <w:rsid w:val="000E51D4"/>
    <w:rsid w:val="000E52F7"/>
    <w:rsid w:val="000E65C8"/>
    <w:rsid w:val="000E65E0"/>
    <w:rsid w:val="000E66C8"/>
    <w:rsid w:val="000E6ACA"/>
    <w:rsid w:val="000E7A51"/>
    <w:rsid w:val="000E7D32"/>
    <w:rsid w:val="000F06E0"/>
    <w:rsid w:val="000F1257"/>
    <w:rsid w:val="000F27A8"/>
    <w:rsid w:val="000F2E6E"/>
    <w:rsid w:val="000F5289"/>
    <w:rsid w:val="000F5C2E"/>
    <w:rsid w:val="000F65C2"/>
    <w:rsid w:val="000F68BA"/>
    <w:rsid w:val="00100359"/>
    <w:rsid w:val="0010264F"/>
    <w:rsid w:val="00103FC0"/>
    <w:rsid w:val="001047E2"/>
    <w:rsid w:val="001069E6"/>
    <w:rsid w:val="00107531"/>
    <w:rsid w:val="001110F9"/>
    <w:rsid w:val="00112875"/>
    <w:rsid w:val="001133D0"/>
    <w:rsid w:val="0011354E"/>
    <w:rsid w:val="00114247"/>
    <w:rsid w:val="00114671"/>
    <w:rsid w:val="00116934"/>
    <w:rsid w:val="00120300"/>
    <w:rsid w:val="00122686"/>
    <w:rsid w:val="00124140"/>
    <w:rsid w:val="00125568"/>
    <w:rsid w:val="0012633C"/>
    <w:rsid w:val="00127753"/>
    <w:rsid w:val="00130864"/>
    <w:rsid w:val="001320D8"/>
    <w:rsid w:val="0013388C"/>
    <w:rsid w:val="001345C0"/>
    <w:rsid w:val="00135481"/>
    <w:rsid w:val="00135B92"/>
    <w:rsid w:val="00136123"/>
    <w:rsid w:val="00141A46"/>
    <w:rsid w:val="00142EDA"/>
    <w:rsid w:val="00144E0C"/>
    <w:rsid w:val="001456D3"/>
    <w:rsid w:val="00146794"/>
    <w:rsid w:val="00151B5C"/>
    <w:rsid w:val="00157BEC"/>
    <w:rsid w:val="0016139D"/>
    <w:rsid w:val="00162603"/>
    <w:rsid w:val="00162ED2"/>
    <w:rsid w:val="001630E9"/>
    <w:rsid w:val="00163AF3"/>
    <w:rsid w:val="001642AC"/>
    <w:rsid w:val="001653B3"/>
    <w:rsid w:val="00165526"/>
    <w:rsid w:val="001658CC"/>
    <w:rsid w:val="001663D0"/>
    <w:rsid w:val="00167E38"/>
    <w:rsid w:val="001710DF"/>
    <w:rsid w:val="00173393"/>
    <w:rsid w:val="001734C3"/>
    <w:rsid w:val="00173969"/>
    <w:rsid w:val="0017432F"/>
    <w:rsid w:val="0017511F"/>
    <w:rsid w:val="00175850"/>
    <w:rsid w:val="00176558"/>
    <w:rsid w:val="00180247"/>
    <w:rsid w:val="00180545"/>
    <w:rsid w:val="00180BB8"/>
    <w:rsid w:val="001827B2"/>
    <w:rsid w:val="00182B33"/>
    <w:rsid w:val="00183E8C"/>
    <w:rsid w:val="0018452B"/>
    <w:rsid w:val="00187DF0"/>
    <w:rsid w:val="00190AC3"/>
    <w:rsid w:val="001913AE"/>
    <w:rsid w:val="001916C2"/>
    <w:rsid w:val="001919D7"/>
    <w:rsid w:val="001924ED"/>
    <w:rsid w:val="001944C1"/>
    <w:rsid w:val="00194833"/>
    <w:rsid w:val="00194E3A"/>
    <w:rsid w:val="001962BF"/>
    <w:rsid w:val="00196C0D"/>
    <w:rsid w:val="00197040"/>
    <w:rsid w:val="001A0B2C"/>
    <w:rsid w:val="001A386A"/>
    <w:rsid w:val="001A4349"/>
    <w:rsid w:val="001A4459"/>
    <w:rsid w:val="001A5558"/>
    <w:rsid w:val="001A7F12"/>
    <w:rsid w:val="001B27E0"/>
    <w:rsid w:val="001B2F73"/>
    <w:rsid w:val="001B33A7"/>
    <w:rsid w:val="001B4055"/>
    <w:rsid w:val="001B4B86"/>
    <w:rsid w:val="001B5BFF"/>
    <w:rsid w:val="001C11B6"/>
    <w:rsid w:val="001C2031"/>
    <w:rsid w:val="001C25DF"/>
    <w:rsid w:val="001C294B"/>
    <w:rsid w:val="001C3586"/>
    <w:rsid w:val="001C61EA"/>
    <w:rsid w:val="001C7311"/>
    <w:rsid w:val="001C7A0B"/>
    <w:rsid w:val="001C7D4F"/>
    <w:rsid w:val="001C7E51"/>
    <w:rsid w:val="001D00FF"/>
    <w:rsid w:val="001D0A8C"/>
    <w:rsid w:val="001D209D"/>
    <w:rsid w:val="001D2E5B"/>
    <w:rsid w:val="001D3A36"/>
    <w:rsid w:val="001D4D86"/>
    <w:rsid w:val="001D6399"/>
    <w:rsid w:val="001D665A"/>
    <w:rsid w:val="001D71A7"/>
    <w:rsid w:val="001E0B4D"/>
    <w:rsid w:val="001E3728"/>
    <w:rsid w:val="001E3D12"/>
    <w:rsid w:val="001E4BD4"/>
    <w:rsid w:val="001E5622"/>
    <w:rsid w:val="001F0BE1"/>
    <w:rsid w:val="001F11E2"/>
    <w:rsid w:val="001F14AB"/>
    <w:rsid w:val="001F17ED"/>
    <w:rsid w:val="001F4C48"/>
    <w:rsid w:val="001F5545"/>
    <w:rsid w:val="001F72A8"/>
    <w:rsid w:val="00200B31"/>
    <w:rsid w:val="00202091"/>
    <w:rsid w:val="00203128"/>
    <w:rsid w:val="0020497B"/>
    <w:rsid w:val="002062FF"/>
    <w:rsid w:val="0020642E"/>
    <w:rsid w:val="002069CF"/>
    <w:rsid w:val="00207D36"/>
    <w:rsid w:val="00210FA4"/>
    <w:rsid w:val="00211850"/>
    <w:rsid w:val="00212793"/>
    <w:rsid w:val="00213C47"/>
    <w:rsid w:val="00215A70"/>
    <w:rsid w:val="002168B9"/>
    <w:rsid w:val="0021744C"/>
    <w:rsid w:val="00220371"/>
    <w:rsid w:val="00220E8D"/>
    <w:rsid w:val="00226CAA"/>
    <w:rsid w:val="00230734"/>
    <w:rsid w:val="002311D8"/>
    <w:rsid w:val="00231C58"/>
    <w:rsid w:val="00232226"/>
    <w:rsid w:val="00232F1C"/>
    <w:rsid w:val="00234805"/>
    <w:rsid w:val="00235511"/>
    <w:rsid w:val="00235CDC"/>
    <w:rsid w:val="00236851"/>
    <w:rsid w:val="002372DA"/>
    <w:rsid w:val="00240AFB"/>
    <w:rsid w:val="0024143F"/>
    <w:rsid w:val="00241F9F"/>
    <w:rsid w:val="00244E80"/>
    <w:rsid w:val="00246A3F"/>
    <w:rsid w:val="00247475"/>
    <w:rsid w:val="002511AB"/>
    <w:rsid w:val="002535FA"/>
    <w:rsid w:val="00254559"/>
    <w:rsid w:val="00256207"/>
    <w:rsid w:val="002572BB"/>
    <w:rsid w:val="00257A46"/>
    <w:rsid w:val="00257E63"/>
    <w:rsid w:val="0026022F"/>
    <w:rsid w:val="00260B4C"/>
    <w:rsid w:val="00260E9C"/>
    <w:rsid w:val="00261276"/>
    <w:rsid w:val="00264105"/>
    <w:rsid w:val="002652CE"/>
    <w:rsid w:val="00267A87"/>
    <w:rsid w:val="00271494"/>
    <w:rsid w:val="002715B8"/>
    <w:rsid w:val="00273626"/>
    <w:rsid w:val="0027513C"/>
    <w:rsid w:val="0027759B"/>
    <w:rsid w:val="00277928"/>
    <w:rsid w:val="00281163"/>
    <w:rsid w:val="00282055"/>
    <w:rsid w:val="002829E7"/>
    <w:rsid w:val="00282BB3"/>
    <w:rsid w:val="0028417A"/>
    <w:rsid w:val="0028786D"/>
    <w:rsid w:val="00287EC6"/>
    <w:rsid w:val="00290D20"/>
    <w:rsid w:val="00294249"/>
    <w:rsid w:val="002944D3"/>
    <w:rsid w:val="00295D4B"/>
    <w:rsid w:val="0029691F"/>
    <w:rsid w:val="002A0C65"/>
    <w:rsid w:val="002A0E9C"/>
    <w:rsid w:val="002A133B"/>
    <w:rsid w:val="002A26EE"/>
    <w:rsid w:val="002A31FD"/>
    <w:rsid w:val="002A3717"/>
    <w:rsid w:val="002A382B"/>
    <w:rsid w:val="002A4E4A"/>
    <w:rsid w:val="002A648A"/>
    <w:rsid w:val="002A7495"/>
    <w:rsid w:val="002B0562"/>
    <w:rsid w:val="002B0DC0"/>
    <w:rsid w:val="002B0E79"/>
    <w:rsid w:val="002B20B3"/>
    <w:rsid w:val="002B2791"/>
    <w:rsid w:val="002B6ABE"/>
    <w:rsid w:val="002C0C0B"/>
    <w:rsid w:val="002C2985"/>
    <w:rsid w:val="002C43A7"/>
    <w:rsid w:val="002C4953"/>
    <w:rsid w:val="002C4BD5"/>
    <w:rsid w:val="002C5B8A"/>
    <w:rsid w:val="002C7271"/>
    <w:rsid w:val="002D02E5"/>
    <w:rsid w:val="002D23EF"/>
    <w:rsid w:val="002D3B30"/>
    <w:rsid w:val="002D4047"/>
    <w:rsid w:val="002D5296"/>
    <w:rsid w:val="002D6630"/>
    <w:rsid w:val="002E0353"/>
    <w:rsid w:val="002E3256"/>
    <w:rsid w:val="002E437B"/>
    <w:rsid w:val="002E4534"/>
    <w:rsid w:val="002E4D42"/>
    <w:rsid w:val="002E506F"/>
    <w:rsid w:val="002F4D61"/>
    <w:rsid w:val="002F68DE"/>
    <w:rsid w:val="00300461"/>
    <w:rsid w:val="00302D33"/>
    <w:rsid w:val="00303304"/>
    <w:rsid w:val="003044EA"/>
    <w:rsid w:val="00305022"/>
    <w:rsid w:val="00305231"/>
    <w:rsid w:val="00305485"/>
    <w:rsid w:val="003062B9"/>
    <w:rsid w:val="00307ADD"/>
    <w:rsid w:val="00307B3A"/>
    <w:rsid w:val="00310A63"/>
    <w:rsid w:val="00311302"/>
    <w:rsid w:val="00311C74"/>
    <w:rsid w:val="00312293"/>
    <w:rsid w:val="0031432C"/>
    <w:rsid w:val="00314909"/>
    <w:rsid w:val="00315BCB"/>
    <w:rsid w:val="00315E16"/>
    <w:rsid w:val="00316BD3"/>
    <w:rsid w:val="00316FB3"/>
    <w:rsid w:val="003176F9"/>
    <w:rsid w:val="0031796C"/>
    <w:rsid w:val="00317CC1"/>
    <w:rsid w:val="003225E4"/>
    <w:rsid w:val="00322AB3"/>
    <w:rsid w:val="00322C68"/>
    <w:rsid w:val="00322DC1"/>
    <w:rsid w:val="00323AF5"/>
    <w:rsid w:val="00324342"/>
    <w:rsid w:val="0032491B"/>
    <w:rsid w:val="00324AD7"/>
    <w:rsid w:val="0032679E"/>
    <w:rsid w:val="00327E74"/>
    <w:rsid w:val="00327E79"/>
    <w:rsid w:val="0033080D"/>
    <w:rsid w:val="00330F6F"/>
    <w:rsid w:val="003327A3"/>
    <w:rsid w:val="00332907"/>
    <w:rsid w:val="003330E2"/>
    <w:rsid w:val="0033451C"/>
    <w:rsid w:val="0033458D"/>
    <w:rsid w:val="00334DD3"/>
    <w:rsid w:val="00335FD3"/>
    <w:rsid w:val="00336585"/>
    <w:rsid w:val="0033731A"/>
    <w:rsid w:val="00337D2A"/>
    <w:rsid w:val="003412F1"/>
    <w:rsid w:val="00342021"/>
    <w:rsid w:val="00343310"/>
    <w:rsid w:val="0034333E"/>
    <w:rsid w:val="003437B3"/>
    <w:rsid w:val="00343B45"/>
    <w:rsid w:val="00344964"/>
    <w:rsid w:val="003456BB"/>
    <w:rsid w:val="00345888"/>
    <w:rsid w:val="00345E1C"/>
    <w:rsid w:val="00346AD1"/>
    <w:rsid w:val="003519AD"/>
    <w:rsid w:val="00351A85"/>
    <w:rsid w:val="0035204B"/>
    <w:rsid w:val="00352A96"/>
    <w:rsid w:val="00353016"/>
    <w:rsid w:val="00353F0F"/>
    <w:rsid w:val="00354776"/>
    <w:rsid w:val="00356DFF"/>
    <w:rsid w:val="00357C58"/>
    <w:rsid w:val="00360A91"/>
    <w:rsid w:val="0036234D"/>
    <w:rsid w:val="00362552"/>
    <w:rsid w:val="00362740"/>
    <w:rsid w:val="0036286F"/>
    <w:rsid w:val="0036480B"/>
    <w:rsid w:val="0036633C"/>
    <w:rsid w:val="00367D45"/>
    <w:rsid w:val="00370A4D"/>
    <w:rsid w:val="003745E3"/>
    <w:rsid w:val="003750A7"/>
    <w:rsid w:val="00376CB3"/>
    <w:rsid w:val="00377C33"/>
    <w:rsid w:val="003800D9"/>
    <w:rsid w:val="00380177"/>
    <w:rsid w:val="003822B3"/>
    <w:rsid w:val="0038259C"/>
    <w:rsid w:val="00382880"/>
    <w:rsid w:val="00385E07"/>
    <w:rsid w:val="00390AF1"/>
    <w:rsid w:val="00390E37"/>
    <w:rsid w:val="00391E57"/>
    <w:rsid w:val="00391EA0"/>
    <w:rsid w:val="00392075"/>
    <w:rsid w:val="003924DC"/>
    <w:rsid w:val="00392AC0"/>
    <w:rsid w:val="00392B50"/>
    <w:rsid w:val="00393524"/>
    <w:rsid w:val="00394757"/>
    <w:rsid w:val="00396323"/>
    <w:rsid w:val="003966A2"/>
    <w:rsid w:val="00397496"/>
    <w:rsid w:val="0039769F"/>
    <w:rsid w:val="003A0E9D"/>
    <w:rsid w:val="003A2000"/>
    <w:rsid w:val="003A26E8"/>
    <w:rsid w:val="003A4498"/>
    <w:rsid w:val="003A65F6"/>
    <w:rsid w:val="003A73BF"/>
    <w:rsid w:val="003A7DC6"/>
    <w:rsid w:val="003B04AD"/>
    <w:rsid w:val="003B071D"/>
    <w:rsid w:val="003B0F97"/>
    <w:rsid w:val="003B370C"/>
    <w:rsid w:val="003B4132"/>
    <w:rsid w:val="003B5D24"/>
    <w:rsid w:val="003B69BB"/>
    <w:rsid w:val="003B71C4"/>
    <w:rsid w:val="003C0E46"/>
    <w:rsid w:val="003C2AA6"/>
    <w:rsid w:val="003C413A"/>
    <w:rsid w:val="003C415E"/>
    <w:rsid w:val="003C51A5"/>
    <w:rsid w:val="003C5A75"/>
    <w:rsid w:val="003C5E11"/>
    <w:rsid w:val="003C5F46"/>
    <w:rsid w:val="003C7E1C"/>
    <w:rsid w:val="003D0F00"/>
    <w:rsid w:val="003D14A2"/>
    <w:rsid w:val="003D3B99"/>
    <w:rsid w:val="003D7040"/>
    <w:rsid w:val="003D7E0F"/>
    <w:rsid w:val="003D7E97"/>
    <w:rsid w:val="003E03FC"/>
    <w:rsid w:val="003E0FEE"/>
    <w:rsid w:val="003E24EE"/>
    <w:rsid w:val="003E269A"/>
    <w:rsid w:val="003E3681"/>
    <w:rsid w:val="003E4714"/>
    <w:rsid w:val="003F339F"/>
    <w:rsid w:val="003F63FC"/>
    <w:rsid w:val="003F748B"/>
    <w:rsid w:val="003F774D"/>
    <w:rsid w:val="003F7C32"/>
    <w:rsid w:val="003F7FDE"/>
    <w:rsid w:val="00400D38"/>
    <w:rsid w:val="00404DBD"/>
    <w:rsid w:val="004057CE"/>
    <w:rsid w:val="00406D72"/>
    <w:rsid w:val="00411F18"/>
    <w:rsid w:val="004147D1"/>
    <w:rsid w:val="00414C83"/>
    <w:rsid w:val="004153DA"/>
    <w:rsid w:val="004160DC"/>
    <w:rsid w:val="00417A0F"/>
    <w:rsid w:val="00420975"/>
    <w:rsid w:val="00420F9F"/>
    <w:rsid w:val="00422181"/>
    <w:rsid w:val="004229EA"/>
    <w:rsid w:val="00424132"/>
    <w:rsid w:val="0042438B"/>
    <w:rsid w:val="00424D2D"/>
    <w:rsid w:val="00424D50"/>
    <w:rsid w:val="004269EF"/>
    <w:rsid w:val="00426B19"/>
    <w:rsid w:val="004318A3"/>
    <w:rsid w:val="0043224F"/>
    <w:rsid w:val="00434BFC"/>
    <w:rsid w:val="00435AA2"/>
    <w:rsid w:val="0043629A"/>
    <w:rsid w:val="004378CB"/>
    <w:rsid w:val="00442F62"/>
    <w:rsid w:val="00443E30"/>
    <w:rsid w:val="004457FC"/>
    <w:rsid w:val="004459E4"/>
    <w:rsid w:val="0045042D"/>
    <w:rsid w:val="004504BA"/>
    <w:rsid w:val="0045120F"/>
    <w:rsid w:val="0045552F"/>
    <w:rsid w:val="00455DA3"/>
    <w:rsid w:val="00456C19"/>
    <w:rsid w:val="00456C94"/>
    <w:rsid w:val="00457CCB"/>
    <w:rsid w:val="00457E0D"/>
    <w:rsid w:val="00460BDB"/>
    <w:rsid w:val="004618CC"/>
    <w:rsid w:val="00461C50"/>
    <w:rsid w:val="00463340"/>
    <w:rsid w:val="004644C8"/>
    <w:rsid w:val="0046575D"/>
    <w:rsid w:val="004658AA"/>
    <w:rsid w:val="00465CD2"/>
    <w:rsid w:val="00467BA3"/>
    <w:rsid w:val="00473140"/>
    <w:rsid w:val="0047366B"/>
    <w:rsid w:val="0047497F"/>
    <w:rsid w:val="004769FC"/>
    <w:rsid w:val="00477B3F"/>
    <w:rsid w:val="0048031B"/>
    <w:rsid w:val="00482B02"/>
    <w:rsid w:val="00484000"/>
    <w:rsid w:val="00485CB3"/>
    <w:rsid w:val="00485FE0"/>
    <w:rsid w:val="004877F7"/>
    <w:rsid w:val="004879A7"/>
    <w:rsid w:val="00487AF4"/>
    <w:rsid w:val="00487B1F"/>
    <w:rsid w:val="00490339"/>
    <w:rsid w:val="00493F6A"/>
    <w:rsid w:val="00494C76"/>
    <w:rsid w:val="00495EFD"/>
    <w:rsid w:val="00497096"/>
    <w:rsid w:val="004973C1"/>
    <w:rsid w:val="004A1AFB"/>
    <w:rsid w:val="004A55C5"/>
    <w:rsid w:val="004A5D0C"/>
    <w:rsid w:val="004A5D8D"/>
    <w:rsid w:val="004A5DB6"/>
    <w:rsid w:val="004A6B31"/>
    <w:rsid w:val="004B1EE2"/>
    <w:rsid w:val="004B22FF"/>
    <w:rsid w:val="004B2EDE"/>
    <w:rsid w:val="004B4F27"/>
    <w:rsid w:val="004B5347"/>
    <w:rsid w:val="004B748F"/>
    <w:rsid w:val="004B79E5"/>
    <w:rsid w:val="004C131D"/>
    <w:rsid w:val="004C1B24"/>
    <w:rsid w:val="004C2749"/>
    <w:rsid w:val="004C2E8A"/>
    <w:rsid w:val="004C3FD1"/>
    <w:rsid w:val="004C499E"/>
    <w:rsid w:val="004C5552"/>
    <w:rsid w:val="004C74FC"/>
    <w:rsid w:val="004D11D9"/>
    <w:rsid w:val="004D2AFC"/>
    <w:rsid w:val="004D3790"/>
    <w:rsid w:val="004D4250"/>
    <w:rsid w:val="004D67D5"/>
    <w:rsid w:val="004E0047"/>
    <w:rsid w:val="004E154D"/>
    <w:rsid w:val="004E2F8C"/>
    <w:rsid w:val="004E3D79"/>
    <w:rsid w:val="004E7839"/>
    <w:rsid w:val="004E7C83"/>
    <w:rsid w:val="004F0678"/>
    <w:rsid w:val="004F1D6A"/>
    <w:rsid w:val="004F20BC"/>
    <w:rsid w:val="004F3133"/>
    <w:rsid w:val="004F3B8F"/>
    <w:rsid w:val="004F414F"/>
    <w:rsid w:val="004F480F"/>
    <w:rsid w:val="0050014C"/>
    <w:rsid w:val="00500436"/>
    <w:rsid w:val="00500886"/>
    <w:rsid w:val="00501540"/>
    <w:rsid w:val="005017E0"/>
    <w:rsid w:val="0050226D"/>
    <w:rsid w:val="005026D5"/>
    <w:rsid w:val="00502CF7"/>
    <w:rsid w:val="00503899"/>
    <w:rsid w:val="0050502F"/>
    <w:rsid w:val="00505115"/>
    <w:rsid w:val="00506DFC"/>
    <w:rsid w:val="005077CA"/>
    <w:rsid w:val="005079B1"/>
    <w:rsid w:val="00507B4A"/>
    <w:rsid w:val="00512252"/>
    <w:rsid w:val="00514D18"/>
    <w:rsid w:val="00517411"/>
    <w:rsid w:val="00520491"/>
    <w:rsid w:val="005205F2"/>
    <w:rsid w:val="005212E4"/>
    <w:rsid w:val="00521BCC"/>
    <w:rsid w:val="00521D01"/>
    <w:rsid w:val="0052224A"/>
    <w:rsid w:val="00522907"/>
    <w:rsid w:val="00523F2C"/>
    <w:rsid w:val="00524A3F"/>
    <w:rsid w:val="00524B98"/>
    <w:rsid w:val="00524D71"/>
    <w:rsid w:val="00526666"/>
    <w:rsid w:val="0052747A"/>
    <w:rsid w:val="005305F3"/>
    <w:rsid w:val="00530735"/>
    <w:rsid w:val="0053122B"/>
    <w:rsid w:val="005313A2"/>
    <w:rsid w:val="00531857"/>
    <w:rsid w:val="0053199C"/>
    <w:rsid w:val="00532D48"/>
    <w:rsid w:val="00533C93"/>
    <w:rsid w:val="0053478D"/>
    <w:rsid w:val="00534A9D"/>
    <w:rsid w:val="0053548B"/>
    <w:rsid w:val="005403FC"/>
    <w:rsid w:val="00540916"/>
    <w:rsid w:val="005409B3"/>
    <w:rsid w:val="00541878"/>
    <w:rsid w:val="00541D15"/>
    <w:rsid w:val="005427AC"/>
    <w:rsid w:val="00542BF1"/>
    <w:rsid w:val="0054325D"/>
    <w:rsid w:val="00544C98"/>
    <w:rsid w:val="005450C7"/>
    <w:rsid w:val="005451B0"/>
    <w:rsid w:val="00546102"/>
    <w:rsid w:val="0054659D"/>
    <w:rsid w:val="00547BAE"/>
    <w:rsid w:val="00547D20"/>
    <w:rsid w:val="005537D9"/>
    <w:rsid w:val="00554915"/>
    <w:rsid w:val="00555E17"/>
    <w:rsid w:val="00556768"/>
    <w:rsid w:val="00557F4E"/>
    <w:rsid w:val="00560E6C"/>
    <w:rsid w:val="00560EA0"/>
    <w:rsid w:val="00561C80"/>
    <w:rsid w:val="0056232D"/>
    <w:rsid w:val="00562ECB"/>
    <w:rsid w:val="00562F7E"/>
    <w:rsid w:val="0056336C"/>
    <w:rsid w:val="00563996"/>
    <w:rsid w:val="00563A7C"/>
    <w:rsid w:val="00566E18"/>
    <w:rsid w:val="00566E59"/>
    <w:rsid w:val="00567574"/>
    <w:rsid w:val="00570914"/>
    <w:rsid w:val="005712E5"/>
    <w:rsid w:val="00572FC0"/>
    <w:rsid w:val="00573531"/>
    <w:rsid w:val="00573C14"/>
    <w:rsid w:val="00573C87"/>
    <w:rsid w:val="0057421E"/>
    <w:rsid w:val="00574BD5"/>
    <w:rsid w:val="00575845"/>
    <w:rsid w:val="00576FDE"/>
    <w:rsid w:val="00580018"/>
    <w:rsid w:val="00580181"/>
    <w:rsid w:val="00580C75"/>
    <w:rsid w:val="00580FB2"/>
    <w:rsid w:val="00581B7E"/>
    <w:rsid w:val="005860C2"/>
    <w:rsid w:val="005901A7"/>
    <w:rsid w:val="00590380"/>
    <w:rsid w:val="00592267"/>
    <w:rsid w:val="00592F98"/>
    <w:rsid w:val="00593FFA"/>
    <w:rsid w:val="00596C24"/>
    <w:rsid w:val="00597157"/>
    <w:rsid w:val="00597FF5"/>
    <w:rsid w:val="005A05DB"/>
    <w:rsid w:val="005A0B6A"/>
    <w:rsid w:val="005A0D30"/>
    <w:rsid w:val="005A16BE"/>
    <w:rsid w:val="005A209B"/>
    <w:rsid w:val="005A24A5"/>
    <w:rsid w:val="005A5C66"/>
    <w:rsid w:val="005A632A"/>
    <w:rsid w:val="005A6D09"/>
    <w:rsid w:val="005A6DAC"/>
    <w:rsid w:val="005B1370"/>
    <w:rsid w:val="005B16A6"/>
    <w:rsid w:val="005B2634"/>
    <w:rsid w:val="005B34EA"/>
    <w:rsid w:val="005B406F"/>
    <w:rsid w:val="005B7339"/>
    <w:rsid w:val="005B7683"/>
    <w:rsid w:val="005B7AA2"/>
    <w:rsid w:val="005C099F"/>
    <w:rsid w:val="005C0DDE"/>
    <w:rsid w:val="005C2518"/>
    <w:rsid w:val="005C3211"/>
    <w:rsid w:val="005C39D6"/>
    <w:rsid w:val="005C5232"/>
    <w:rsid w:val="005C5947"/>
    <w:rsid w:val="005C6BE8"/>
    <w:rsid w:val="005D02B1"/>
    <w:rsid w:val="005D112D"/>
    <w:rsid w:val="005D349F"/>
    <w:rsid w:val="005D3581"/>
    <w:rsid w:val="005D4F9E"/>
    <w:rsid w:val="005D5AF6"/>
    <w:rsid w:val="005D6F7C"/>
    <w:rsid w:val="005E00A4"/>
    <w:rsid w:val="005E02D8"/>
    <w:rsid w:val="005E094E"/>
    <w:rsid w:val="005E1BE5"/>
    <w:rsid w:val="005E1F7D"/>
    <w:rsid w:val="005E2655"/>
    <w:rsid w:val="005E5DE0"/>
    <w:rsid w:val="005E610F"/>
    <w:rsid w:val="005E6DE2"/>
    <w:rsid w:val="005E712F"/>
    <w:rsid w:val="005E79D8"/>
    <w:rsid w:val="005E7CC8"/>
    <w:rsid w:val="005F0060"/>
    <w:rsid w:val="005F04A8"/>
    <w:rsid w:val="005F13B6"/>
    <w:rsid w:val="005F1BDA"/>
    <w:rsid w:val="005F2BC1"/>
    <w:rsid w:val="005F30FC"/>
    <w:rsid w:val="005F3A22"/>
    <w:rsid w:val="005F46B7"/>
    <w:rsid w:val="005F4B3C"/>
    <w:rsid w:val="005F5637"/>
    <w:rsid w:val="00600040"/>
    <w:rsid w:val="006003A8"/>
    <w:rsid w:val="00600F38"/>
    <w:rsid w:val="00601086"/>
    <w:rsid w:val="0060443D"/>
    <w:rsid w:val="00606130"/>
    <w:rsid w:val="00610639"/>
    <w:rsid w:val="0061102B"/>
    <w:rsid w:val="00611BEB"/>
    <w:rsid w:val="0061201F"/>
    <w:rsid w:val="00612511"/>
    <w:rsid w:val="00612724"/>
    <w:rsid w:val="006130DE"/>
    <w:rsid w:val="006145BC"/>
    <w:rsid w:val="006146FA"/>
    <w:rsid w:val="00615D48"/>
    <w:rsid w:val="006160D2"/>
    <w:rsid w:val="006164E7"/>
    <w:rsid w:val="006206F8"/>
    <w:rsid w:val="00620D47"/>
    <w:rsid w:val="006218BA"/>
    <w:rsid w:val="006240E1"/>
    <w:rsid w:val="00625370"/>
    <w:rsid w:val="0062669C"/>
    <w:rsid w:val="00626A17"/>
    <w:rsid w:val="0062784F"/>
    <w:rsid w:val="00632421"/>
    <w:rsid w:val="0063298C"/>
    <w:rsid w:val="00632DAF"/>
    <w:rsid w:val="0063316E"/>
    <w:rsid w:val="00633AD8"/>
    <w:rsid w:val="00634B93"/>
    <w:rsid w:val="00635F5B"/>
    <w:rsid w:val="006360B2"/>
    <w:rsid w:val="006376F7"/>
    <w:rsid w:val="00640856"/>
    <w:rsid w:val="00640B30"/>
    <w:rsid w:val="006415EE"/>
    <w:rsid w:val="00641874"/>
    <w:rsid w:val="00641C5F"/>
    <w:rsid w:val="006447FD"/>
    <w:rsid w:val="00645706"/>
    <w:rsid w:val="00645965"/>
    <w:rsid w:val="006463C1"/>
    <w:rsid w:val="0065235E"/>
    <w:rsid w:val="006523A1"/>
    <w:rsid w:val="00652E27"/>
    <w:rsid w:val="006548A3"/>
    <w:rsid w:val="00654E6C"/>
    <w:rsid w:val="006558CF"/>
    <w:rsid w:val="00660193"/>
    <w:rsid w:val="0066168D"/>
    <w:rsid w:val="00663E15"/>
    <w:rsid w:val="00663F44"/>
    <w:rsid w:val="0066427A"/>
    <w:rsid w:val="0066464A"/>
    <w:rsid w:val="006647A2"/>
    <w:rsid w:val="00670D63"/>
    <w:rsid w:val="00671739"/>
    <w:rsid w:val="00671FC7"/>
    <w:rsid w:val="006723E2"/>
    <w:rsid w:val="006728D1"/>
    <w:rsid w:val="006729C4"/>
    <w:rsid w:val="0067301D"/>
    <w:rsid w:val="00676AA6"/>
    <w:rsid w:val="00676CCA"/>
    <w:rsid w:val="00676FB9"/>
    <w:rsid w:val="00680DD6"/>
    <w:rsid w:val="006828D6"/>
    <w:rsid w:val="00682A89"/>
    <w:rsid w:val="00682C13"/>
    <w:rsid w:val="00682F1B"/>
    <w:rsid w:val="0068319F"/>
    <w:rsid w:val="0068425A"/>
    <w:rsid w:val="00684DB5"/>
    <w:rsid w:val="0068619D"/>
    <w:rsid w:val="006864F3"/>
    <w:rsid w:val="00687155"/>
    <w:rsid w:val="006902C8"/>
    <w:rsid w:val="00691272"/>
    <w:rsid w:val="00691A67"/>
    <w:rsid w:val="00693539"/>
    <w:rsid w:val="00694781"/>
    <w:rsid w:val="00696A99"/>
    <w:rsid w:val="00696E4A"/>
    <w:rsid w:val="00697BEC"/>
    <w:rsid w:val="006A1527"/>
    <w:rsid w:val="006A24D0"/>
    <w:rsid w:val="006A2585"/>
    <w:rsid w:val="006A54FF"/>
    <w:rsid w:val="006A6705"/>
    <w:rsid w:val="006B0079"/>
    <w:rsid w:val="006B35B4"/>
    <w:rsid w:val="006B423D"/>
    <w:rsid w:val="006B43AA"/>
    <w:rsid w:val="006B72E5"/>
    <w:rsid w:val="006C023F"/>
    <w:rsid w:val="006C183D"/>
    <w:rsid w:val="006C1A1E"/>
    <w:rsid w:val="006C2573"/>
    <w:rsid w:val="006C32D9"/>
    <w:rsid w:val="006C3CF5"/>
    <w:rsid w:val="006C412F"/>
    <w:rsid w:val="006C44CB"/>
    <w:rsid w:val="006C46B6"/>
    <w:rsid w:val="006C698F"/>
    <w:rsid w:val="006D4FF9"/>
    <w:rsid w:val="006D6770"/>
    <w:rsid w:val="006D70D5"/>
    <w:rsid w:val="006D7460"/>
    <w:rsid w:val="006E342D"/>
    <w:rsid w:val="006E3ADD"/>
    <w:rsid w:val="006E4667"/>
    <w:rsid w:val="006E4732"/>
    <w:rsid w:val="006E4F5A"/>
    <w:rsid w:val="006E4FFC"/>
    <w:rsid w:val="006E7937"/>
    <w:rsid w:val="006F0B96"/>
    <w:rsid w:val="006F192C"/>
    <w:rsid w:val="006F3754"/>
    <w:rsid w:val="006F6C27"/>
    <w:rsid w:val="006F7523"/>
    <w:rsid w:val="007009AD"/>
    <w:rsid w:val="00701193"/>
    <w:rsid w:val="00702238"/>
    <w:rsid w:val="00702E7B"/>
    <w:rsid w:val="00704909"/>
    <w:rsid w:val="00704BE2"/>
    <w:rsid w:val="00707E74"/>
    <w:rsid w:val="007105A2"/>
    <w:rsid w:val="007109CF"/>
    <w:rsid w:val="00711E08"/>
    <w:rsid w:val="00712DE1"/>
    <w:rsid w:val="0071455C"/>
    <w:rsid w:val="00714619"/>
    <w:rsid w:val="00715B7F"/>
    <w:rsid w:val="007165AF"/>
    <w:rsid w:val="00716CD9"/>
    <w:rsid w:val="00722CED"/>
    <w:rsid w:val="00723C44"/>
    <w:rsid w:val="00723E29"/>
    <w:rsid w:val="0072515F"/>
    <w:rsid w:val="00725A5C"/>
    <w:rsid w:val="00725CF9"/>
    <w:rsid w:val="007264A9"/>
    <w:rsid w:val="00731FE9"/>
    <w:rsid w:val="00732482"/>
    <w:rsid w:val="00732BB8"/>
    <w:rsid w:val="0073307B"/>
    <w:rsid w:val="00733447"/>
    <w:rsid w:val="00734AAB"/>
    <w:rsid w:val="00735550"/>
    <w:rsid w:val="00736422"/>
    <w:rsid w:val="007376A5"/>
    <w:rsid w:val="00740141"/>
    <w:rsid w:val="00740832"/>
    <w:rsid w:val="00740E4F"/>
    <w:rsid w:val="00741B00"/>
    <w:rsid w:val="0074293B"/>
    <w:rsid w:val="00744B34"/>
    <w:rsid w:val="00745A8B"/>
    <w:rsid w:val="00746257"/>
    <w:rsid w:val="007466D8"/>
    <w:rsid w:val="00750512"/>
    <w:rsid w:val="0075170A"/>
    <w:rsid w:val="00752107"/>
    <w:rsid w:val="0075272F"/>
    <w:rsid w:val="007543BD"/>
    <w:rsid w:val="00756640"/>
    <w:rsid w:val="00756A29"/>
    <w:rsid w:val="007570C5"/>
    <w:rsid w:val="007579A1"/>
    <w:rsid w:val="007613F7"/>
    <w:rsid w:val="007621A3"/>
    <w:rsid w:val="00762E79"/>
    <w:rsid w:val="00763437"/>
    <w:rsid w:val="0076443F"/>
    <w:rsid w:val="00764458"/>
    <w:rsid w:val="00764D4A"/>
    <w:rsid w:val="00766AE0"/>
    <w:rsid w:val="00766E8A"/>
    <w:rsid w:val="00767010"/>
    <w:rsid w:val="00771836"/>
    <w:rsid w:val="0077253D"/>
    <w:rsid w:val="0077259F"/>
    <w:rsid w:val="0077453D"/>
    <w:rsid w:val="007753BA"/>
    <w:rsid w:val="00775D85"/>
    <w:rsid w:val="00776145"/>
    <w:rsid w:val="00776ECC"/>
    <w:rsid w:val="007825B6"/>
    <w:rsid w:val="0078427E"/>
    <w:rsid w:val="00785A18"/>
    <w:rsid w:val="0078684B"/>
    <w:rsid w:val="00792285"/>
    <w:rsid w:val="007923CE"/>
    <w:rsid w:val="00792BDD"/>
    <w:rsid w:val="00793D43"/>
    <w:rsid w:val="0079466D"/>
    <w:rsid w:val="00794C2B"/>
    <w:rsid w:val="00795B01"/>
    <w:rsid w:val="00797022"/>
    <w:rsid w:val="007971A8"/>
    <w:rsid w:val="007A06A3"/>
    <w:rsid w:val="007A19B8"/>
    <w:rsid w:val="007A3159"/>
    <w:rsid w:val="007A32FE"/>
    <w:rsid w:val="007A3E3B"/>
    <w:rsid w:val="007A61AD"/>
    <w:rsid w:val="007B0F7C"/>
    <w:rsid w:val="007B2BED"/>
    <w:rsid w:val="007B44E6"/>
    <w:rsid w:val="007B50AD"/>
    <w:rsid w:val="007B50E2"/>
    <w:rsid w:val="007B59A6"/>
    <w:rsid w:val="007B5B67"/>
    <w:rsid w:val="007B6925"/>
    <w:rsid w:val="007C3190"/>
    <w:rsid w:val="007C4087"/>
    <w:rsid w:val="007C4C3F"/>
    <w:rsid w:val="007C5774"/>
    <w:rsid w:val="007C7678"/>
    <w:rsid w:val="007D23E6"/>
    <w:rsid w:val="007D3B3A"/>
    <w:rsid w:val="007D5C5D"/>
    <w:rsid w:val="007D6709"/>
    <w:rsid w:val="007D67D9"/>
    <w:rsid w:val="007D799B"/>
    <w:rsid w:val="007D7FDF"/>
    <w:rsid w:val="007E2AEE"/>
    <w:rsid w:val="007E4A20"/>
    <w:rsid w:val="007E5726"/>
    <w:rsid w:val="007E600C"/>
    <w:rsid w:val="007E612E"/>
    <w:rsid w:val="007E6855"/>
    <w:rsid w:val="007E7AFD"/>
    <w:rsid w:val="007E7BEF"/>
    <w:rsid w:val="007F145D"/>
    <w:rsid w:val="007F2090"/>
    <w:rsid w:val="007F2AD3"/>
    <w:rsid w:val="007F38A5"/>
    <w:rsid w:val="007F49A1"/>
    <w:rsid w:val="008006B7"/>
    <w:rsid w:val="00802F8B"/>
    <w:rsid w:val="0080485A"/>
    <w:rsid w:val="00804D00"/>
    <w:rsid w:val="00804D54"/>
    <w:rsid w:val="00806049"/>
    <w:rsid w:val="00806AEE"/>
    <w:rsid w:val="00807D9A"/>
    <w:rsid w:val="008125DB"/>
    <w:rsid w:val="008129A6"/>
    <w:rsid w:val="00814384"/>
    <w:rsid w:val="008150E5"/>
    <w:rsid w:val="008151EB"/>
    <w:rsid w:val="00815CCB"/>
    <w:rsid w:val="008165A0"/>
    <w:rsid w:val="00817018"/>
    <w:rsid w:val="008220F7"/>
    <w:rsid w:val="00822EB1"/>
    <w:rsid w:val="00822FE8"/>
    <w:rsid w:val="0082450F"/>
    <w:rsid w:val="00825A6D"/>
    <w:rsid w:val="00827CF7"/>
    <w:rsid w:val="00830192"/>
    <w:rsid w:val="008316FE"/>
    <w:rsid w:val="0083417B"/>
    <w:rsid w:val="00835F3C"/>
    <w:rsid w:val="00836763"/>
    <w:rsid w:val="0083707C"/>
    <w:rsid w:val="008377DC"/>
    <w:rsid w:val="00840FC2"/>
    <w:rsid w:val="00841625"/>
    <w:rsid w:val="008432DB"/>
    <w:rsid w:val="00843F27"/>
    <w:rsid w:val="00844EE4"/>
    <w:rsid w:val="00846F5C"/>
    <w:rsid w:val="00847962"/>
    <w:rsid w:val="00850A37"/>
    <w:rsid w:val="00851518"/>
    <w:rsid w:val="00853DA9"/>
    <w:rsid w:val="00854706"/>
    <w:rsid w:val="00855E9E"/>
    <w:rsid w:val="00855F6D"/>
    <w:rsid w:val="00857132"/>
    <w:rsid w:val="008613C9"/>
    <w:rsid w:val="00861AB9"/>
    <w:rsid w:val="00861B65"/>
    <w:rsid w:val="008624BD"/>
    <w:rsid w:val="0086356B"/>
    <w:rsid w:val="0086396E"/>
    <w:rsid w:val="008661C7"/>
    <w:rsid w:val="00866EF9"/>
    <w:rsid w:val="008672C7"/>
    <w:rsid w:val="00867ACF"/>
    <w:rsid w:val="00870875"/>
    <w:rsid w:val="008755BD"/>
    <w:rsid w:val="00875F7C"/>
    <w:rsid w:val="00880570"/>
    <w:rsid w:val="008808E4"/>
    <w:rsid w:val="008810B5"/>
    <w:rsid w:val="008818E2"/>
    <w:rsid w:val="00881A37"/>
    <w:rsid w:val="00883C9F"/>
    <w:rsid w:val="008840BA"/>
    <w:rsid w:val="00884392"/>
    <w:rsid w:val="00890B87"/>
    <w:rsid w:val="00890EE5"/>
    <w:rsid w:val="00891551"/>
    <w:rsid w:val="00892B50"/>
    <w:rsid w:val="00893C30"/>
    <w:rsid w:val="00894AA3"/>
    <w:rsid w:val="00895412"/>
    <w:rsid w:val="008A00C4"/>
    <w:rsid w:val="008A06B3"/>
    <w:rsid w:val="008A07D5"/>
    <w:rsid w:val="008A0CB4"/>
    <w:rsid w:val="008A23A9"/>
    <w:rsid w:val="008A347F"/>
    <w:rsid w:val="008A3762"/>
    <w:rsid w:val="008A389C"/>
    <w:rsid w:val="008A3E3B"/>
    <w:rsid w:val="008A4EC4"/>
    <w:rsid w:val="008A509A"/>
    <w:rsid w:val="008A57FE"/>
    <w:rsid w:val="008B5353"/>
    <w:rsid w:val="008B62F8"/>
    <w:rsid w:val="008B7094"/>
    <w:rsid w:val="008C12A5"/>
    <w:rsid w:val="008C3D85"/>
    <w:rsid w:val="008C3F32"/>
    <w:rsid w:val="008C6B55"/>
    <w:rsid w:val="008C6D07"/>
    <w:rsid w:val="008D0DD9"/>
    <w:rsid w:val="008D10E1"/>
    <w:rsid w:val="008D28AD"/>
    <w:rsid w:val="008D3703"/>
    <w:rsid w:val="008D3D41"/>
    <w:rsid w:val="008D3FCD"/>
    <w:rsid w:val="008D425C"/>
    <w:rsid w:val="008D4414"/>
    <w:rsid w:val="008D51B3"/>
    <w:rsid w:val="008D5813"/>
    <w:rsid w:val="008D6EDF"/>
    <w:rsid w:val="008E0284"/>
    <w:rsid w:val="008E33E6"/>
    <w:rsid w:val="008E3846"/>
    <w:rsid w:val="008E4AB7"/>
    <w:rsid w:val="008E541C"/>
    <w:rsid w:val="008E54FA"/>
    <w:rsid w:val="008F1820"/>
    <w:rsid w:val="008F20CC"/>
    <w:rsid w:val="008F57AA"/>
    <w:rsid w:val="008F580B"/>
    <w:rsid w:val="008F6778"/>
    <w:rsid w:val="008F75EB"/>
    <w:rsid w:val="008F7954"/>
    <w:rsid w:val="00900DBE"/>
    <w:rsid w:val="00900E79"/>
    <w:rsid w:val="009043E9"/>
    <w:rsid w:val="009053BE"/>
    <w:rsid w:val="00906CBD"/>
    <w:rsid w:val="0091093F"/>
    <w:rsid w:val="00911E69"/>
    <w:rsid w:val="009123AB"/>
    <w:rsid w:val="009125A4"/>
    <w:rsid w:val="00914110"/>
    <w:rsid w:val="0091631F"/>
    <w:rsid w:val="00916951"/>
    <w:rsid w:val="00917260"/>
    <w:rsid w:val="009223A5"/>
    <w:rsid w:val="00922E47"/>
    <w:rsid w:val="00924426"/>
    <w:rsid w:val="00924CD1"/>
    <w:rsid w:val="00925787"/>
    <w:rsid w:val="00925E50"/>
    <w:rsid w:val="0092706D"/>
    <w:rsid w:val="009276C2"/>
    <w:rsid w:val="009301B9"/>
    <w:rsid w:val="009314D0"/>
    <w:rsid w:val="009329EC"/>
    <w:rsid w:val="009338FE"/>
    <w:rsid w:val="0094084D"/>
    <w:rsid w:val="009415E0"/>
    <w:rsid w:val="00941B20"/>
    <w:rsid w:val="0094250A"/>
    <w:rsid w:val="00943E0E"/>
    <w:rsid w:val="00944DF8"/>
    <w:rsid w:val="0094558D"/>
    <w:rsid w:val="00945E0B"/>
    <w:rsid w:val="00946B1D"/>
    <w:rsid w:val="00951428"/>
    <w:rsid w:val="00956002"/>
    <w:rsid w:val="00956A96"/>
    <w:rsid w:val="00960019"/>
    <w:rsid w:val="0096029C"/>
    <w:rsid w:val="00960498"/>
    <w:rsid w:val="00961F1B"/>
    <w:rsid w:val="00963A57"/>
    <w:rsid w:val="00963B7B"/>
    <w:rsid w:val="00963D20"/>
    <w:rsid w:val="009653DA"/>
    <w:rsid w:val="00967CAA"/>
    <w:rsid w:val="0097088F"/>
    <w:rsid w:val="009717E0"/>
    <w:rsid w:val="00972172"/>
    <w:rsid w:val="00972300"/>
    <w:rsid w:val="00972632"/>
    <w:rsid w:val="00972878"/>
    <w:rsid w:val="00973BEB"/>
    <w:rsid w:val="00973DFF"/>
    <w:rsid w:val="0097488D"/>
    <w:rsid w:val="0097512B"/>
    <w:rsid w:val="00975262"/>
    <w:rsid w:val="0097682E"/>
    <w:rsid w:val="009772B3"/>
    <w:rsid w:val="009801AB"/>
    <w:rsid w:val="00981953"/>
    <w:rsid w:val="00981DE7"/>
    <w:rsid w:val="0098351C"/>
    <w:rsid w:val="0098425D"/>
    <w:rsid w:val="009847E8"/>
    <w:rsid w:val="00985703"/>
    <w:rsid w:val="00986F51"/>
    <w:rsid w:val="00986FD3"/>
    <w:rsid w:val="009871CB"/>
    <w:rsid w:val="00987D45"/>
    <w:rsid w:val="00987F0C"/>
    <w:rsid w:val="009916B3"/>
    <w:rsid w:val="00991EAD"/>
    <w:rsid w:val="00991EE4"/>
    <w:rsid w:val="00992A9F"/>
    <w:rsid w:val="00993E02"/>
    <w:rsid w:val="00996BC9"/>
    <w:rsid w:val="009A3376"/>
    <w:rsid w:val="009A4E24"/>
    <w:rsid w:val="009A63F3"/>
    <w:rsid w:val="009A67CE"/>
    <w:rsid w:val="009A6C71"/>
    <w:rsid w:val="009B036A"/>
    <w:rsid w:val="009B383E"/>
    <w:rsid w:val="009B439C"/>
    <w:rsid w:val="009B5AD7"/>
    <w:rsid w:val="009B5D7E"/>
    <w:rsid w:val="009B5DD1"/>
    <w:rsid w:val="009B6930"/>
    <w:rsid w:val="009C41C2"/>
    <w:rsid w:val="009C4C04"/>
    <w:rsid w:val="009C62DB"/>
    <w:rsid w:val="009C77DE"/>
    <w:rsid w:val="009C7D85"/>
    <w:rsid w:val="009D01E5"/>
    <w:rsid w:val="009D0AC2"/>
    <w:rsid w:val="009D1B3A"/>
    <w:rsid w:val="009D1E2B"/>
    <w:rsid w:val="009D2FCD"/>
    <w:rsid w:val="009D324A"/>
    <w:rsid w:val="009D4F2E"/>
    <w:rsid w:val="009D5FC9"/>
    <w:rsid w:val="009D6BAE"/>
    <w:rsid w:val="009D6FE1"/>
    <w:rsid w:val="009D7231"/>
    <w:rsid w:val="009D750B"/>
    <w:rsid w:val="009D7B81"/>
    <w:rsid w:val="009D7DEC"/>
    <w:rsid w:val="009E2CA9"/>
    <w:rsid w:val="009E4A8A"/>
    <w:rsid w:val="009F2065"/>
    <w:rsid w:val="009F27DD"/>
    <w:rsid w:val="009F2C39"/>
    <w:rsid w:val="009F3AED"/>
    <w:rsid w:val="009F6E81"/>
    <w:rsid w:val="00A0075E"/>
    <w:rsid w:val="00A01D66"/>
    <w:rsid w:val="00A0396D"/>
    <w:rsid w:val="00A0432B"/>
    <w:rsid w:val="00A0434E"/>
    <w:rsid w:val="00A068E6"/>
    <w:rsid w:val="00A10423"/>
    <w:rsid w:val="00A1049E"/>
    <w:rsid w:val="00A108C9"/>
    <w:rsid w:val="00A1121E"/>
    <w:rsid w:val="00A11606"/>
    <w:rsid w:val="00A127A3"/>
    <w:rsid w:val="00A12C1C"/>
    <w:rsid w:val="00A133E3"/>
    <w:rsid w:val="00A13414"/>
    <w:rsid w:val="00A145B3"/>
    <w:rsid w:val="00A1522D"/>
    <w:rsid w:val="00A1652B"/>
    <w:rsid w:val="00A21165"/>
    <w:rsid w:val="00A2136A"/>
    <w:rsid w:val="00A2308B"/>
    <w:rsid w:val="00A23DBC"/>
    <w:rsid w:val="00A23EFF"/>
    <w:rsid w:val="00A257E4"/>
    <w:rsid w:val="00A25BB2"/>
    <w:rsid w:val="00A3015A"/>
    <w:rsid w:val="00A32B89"/>
    <w:rsid w:val="00A34B92"/>
    <w:rsid w:val="00A3590E"/>
    <w:rsid w:val="00A35C43"/>
    <w:rsid w:val="00A3729D"/>
    <w:rsid w:val="00A40BF3"/>
    <w:rsid w:val="00A40FBB"/>
    <w:rsid w:val="00A41C3D"/>
    <w:rsid w:val="00A47C08"/>
    <w:rsid w:val="00A5249F"/>
    <w:rsid w:val="00A53D37"/>
    <w:rsid w:val="00A53D78"/>
    <w:rsid w:val="00A542DC"/>
    <w:rsid w:val="00A54E87"/>
    <w:rsid w:val="00A57D9F"/>
    <w:rsid w:val="00A60F19"/>
    <w:rsid w:val="00A610FA"/>
    <w:rsid w:val="00A616DA"/>
    <w:rsid w:val="00A61B16"/>
    <w:rsid w:val="00A62E74"/>
    <w:rsid w:val="00A63ABC"/>
    <w:rsid w:val="00A65D33"/>
    <w:rsid w:val="00A666D1"/>
    <w:rsid w:val="00A667ED"/>
    <w:rsid w:val="00A66A81"/>
    <w:rsid w:val="00A6767A"/>
    <w:rsid w:val="00A678C8"/>
    <w:rsid w:val="00A70CF9"/>
    <w:rsid w:val="00A71B5F"/>
    <w:rsid w:val="00A73154"/>
    <w:rsid w:val="00A761FA"/>
    <w:rsid w:val="00A76FD6"/>
    <w:rsid w:val="00A77101"/>
    <w:rsid w:val="00A773F1"/>
    <w:rsid w:val="00A77486"/>
    <w:rsid w:val="00A80143"/>
    <w:rsid w:val="00A80698"/>
    <w:rsid w:val="00A806CB"/>
    <w:rsid w:val="00A809BA"/>
    <w:rsid w:val="00A813AE"/>
    <w:rsid w:val="00A81AF9"/>
    <w:rsid w:val="00A81F37"/>
    <w:rsid w:val="00A905AF"/>
    <w:rsid w:val="00A92FAF"/>
    <w:rsid w:val="00A944C3"/>
    <w:rsid w:val="00A9527B"/>
    <w:rsid w:val="00A95935"/>
    <w:rsid w:val="00A973E1"/>
    <w:rsid w:val="00AA0D8C"/>
    <w:rsid w:val="00AA1780"/>
    <w:rsid w:val="00AA1D04"/>
    <w:rsid w:val="00AA1D96"/>
    <w:rsid w:val="00AA1E84"/>
    <w:rsid w:val="00AA1EEF"/>
    <w:rsid w:val="00AA3809"/>
    <w:rsid w:val="00AA472E"/>
    <w:rsid w:val="00AA6AEA"/>
    <w:rsid w:val="00AA798F"/>
    <w:rsid w:val="00AA7CE8"/>
    <w:rsid w:val="00AB0408"/>
    <w:rsid w:val="00AB087E"/>
    <w:rsid w:val="00AB2A65"/>
    <w:rsid w:val="00AB386D"/>
    <w:rsid w:val="00AB45CC"/>
    <w:rsid w:val="00AB7874"/>
    <w:rsid w:val="00AC0725"/>
    <w:rsid w:val="00AC084E"/>
    <w:rsid w:val="00AC1438"/>
    <w:rsid w:val="00AC1845"/>
    <w:rsid w:val="00AC232E"/>
    <w:rsid w:val="00AC2914"/>
    <w:rsid w:val="00AC4A76"/>
    <w:rsid w:val="00AC4B77"/>
    <w:rsid w:val="00AC5732"/>
    <w:rsid w:val="00AC5C69"/>
    <w:rsid w:val="00AC6648"/>
    <w:rsid w:val="00AD0E34"/>
    <w:rsid w:val="00AD238C"/>
    <w:rsid w:val="00AD2B9D"/>
    <w:rsid w:val="00AD2F1B"/>
    <w:rsid w:val="00AD3FB7"/>
    <w:rsid w:val="00AD40C7"/>
    <w:rsid w:val="00AD48DD"/>
    <w:rsid w:val="00AD4CBA"/>
    <w:rsid w:val="00AD5A78"/>
    <w:rsid w:val="00AD76A6"/>
    <w:rsid w:val="00AE0699"/>
    <w:rsid w:val="00AE0874"/>
    <w:rsid w:val="00AE0A10"/>
    <w:rsid w:val="00AE0C6A"/>
    <w:rsid w:val="00AE1844"/>
    <w:rsid w:val="00AE18F4"/>
    <w:rsid w:val="00AE2A01"/>
    <w:rsid w:val="00AE2E67"/>
    <w:rsid w:val="00AE4577"/>
    <w:rsid w:val="00AE4F49"/>
    <w:rsid w:val="00AE5ACE"/>
    <w:rsid w:val="00AE5F6C"/>
    <w:rsid w:val="00AE5F8D"/>
    <w:rsid w:val="00AE6AF5"/>
    <w:rsid w:val="00AF25A5"/>
    <w:rsid w:val="00AF352C"/>
    <w:rsid w:val="00B0017D"/>
    <w:rsid w:val="00B00493"/>
    <w:rsid w:val="00B0057B"/>
    <w:rsid w:val="00B0070C"/>
    <w:rsid w:val="00B01705"/>
    <w:rsid w:val="00B029AC"/>
    <w:rsid w:val="00B0383D"/>
    <w:rsid w:val="00B04A2C"/>
    <w:rsid w:val="00B04AC7"/>
    <w:rsid w:val="00B04D43"/>
    <w:rsid w:val="00B06E9B"/>
    <w:rsid w:val="00B06F21"/>
    <w:rsid w:val="00B07D1D"/>
    <w:rsid w:val="00B105CE"/>
    <w:rsid w:val="00B10A08"/>
    <w:rsid w:val="00B10F2F"/>
    <w:rsid w:val="00B12FFB"/>
    <w:rsid w:val="00B1458E"/>
    <w:rsid w:val="00B15DC2"/>
    <w:rsid w:val="00B16A62"/>
    <w:rsid w:val="00B22F7F"/>
    <w:rsid w:val="00B24271"/>
    <w:rsid w:val="00B26D73"/>
    <w:rsid w:val="00B273D9"/>
    <w:rsid w:val="00B27AF5"/>
    <w:rsid w:val="00B303AB"/>
    <w:rsid w:val="00B34CAE"/>
    <w:rsid w:val="00B367E9"/>
    <w:rsid w:val="00B369D7"/>
    <w:rsid w:val="00B36AB4"/>
    <w:rsid w:val="00B3794B"/>
    <w:rsid w:val="00B37B7C"/>
    <w:rsid w:val="00B40A89"/>
    <w:rsid w:val="00B4187F"/>
    <w:rsid w:val="00B41A36"/>
    <w:rsid w:val="00B421C1"/>
    <w:rsid w:val="00B423AA"/>
    <w:rsid w:val="00B443CE"/>
    <w:rsid w:val="00B50311"/>
    <w:rsid w:val="00B50BDE"/>
    <w:rsid w:val="00B52076"/>
    <w:rsid w:val="00B539EE"/>
    <w:rsid w:val="00B53C3A"/>
    <w:rsid w:val="00B53E28"/>
    <w:rsid w:val="00B54AF1"/>
    <w:rsid w:val="00B55924"/>
    <w:rsid w:val="00B564F2"/>
    <w:rsid w:val="00B56E57"/>
    <w:rsid w:val="00B57E18"/>
    <w:rsid w:val="00B6019A"/>
    <w:rsid w:val="00B6160C"/>
    <w:rsid w:val="00B625C8"/>
    <w:rsid w:val="00B628BC"/>
    <w:rsid w:val="00B62B57"/>
    <w:rsid w:val="00B64D95"/>
    <w:rsid w:val="00B65E5F"/>
    <w:rsid w:val="00B667C5"/>
    <w:rsid w:val="00B66931"/>
    <w:rsid w:val="00B66C0A"/>
    <w:rsid w:val="00B66C3E"/>
    <w:rsid w:val="00B67293"/>
    <w:rsid w:val="00B673B4"/>
    <w:rsid w:val="00B67E47"/>
    <w:rsid w:val="00B70171"/>
    <w:rsid w:val="00B70340"/>
    <w:rsid w:val="00B70353"/>
    <w:rsid w:val="00B743C8"/>
    <w:rsid w:val="00B74891"/>
    <w:rsid w:val="00B750CB"/>
    <w:rsid w:val="00B7562F"/>
    <w:rsid w:val="00B75C42"/>
    <w:rsid w:val="00B77673"/>
    <w:rsid w:val="00B811B2"/>
    <w:rsid w:val="00B813DB"/>
    <w:rsid w:val="00B81889"/>
    <w:rsid w:val="00B83E80"/>
    <w:rsid w:val="00B84D9A"/>
    <w:rsid w:val="00B85721"/>
    <w:rsid w:val="00B866F0"/>
    <w:rsid w:val="00B871E0"/>
    <w:rsid w:val="00B9054F"/>
    <w:rsid w:val="00B906D9"/>
    <w:rsid w:val="00B914DC"/>
    <w:rsid w:val="00B91B2B"/>
    <w:rsid w:val="00B9218C"/>
    <w:rsid w:val="00B924ED"/>
    <w:rsid w:val="00B93A4A"/>
    <w:rsid w:val="00B941E7"/>
    <w:rsid w:val="00B94E4E"/>
    <w:rsid w:val="00B9507E"/>
    <w:rsid w:val="00B95567"/>
    <w:rsid w:val="00BA22A4"/>
    <w:rsid w:val="00BA3EF7"/>
    <w:rsid w:val="00BA5B76"/>
    <w:rsid w:val="00BA6558"/>
    <w:rsid w:val="00BA76DA"/>
    <w:rsid w:val="00BB1136"/>
    <w:rsid w:val="00BB1EBF"/>
    <w:rsid w:val="00BB226A"/>
    <w:rsid w:val="00BB28FA"/>
    <w:rsid w:val="00BB5F5D"/>
    <w:rsid w:val="00BC0F38"/>
    <w:rsid w:val="00BC2077"/>
    <w:rsid w:val="00BC23AA"/>
    <w:rsid w:val="00BC4044"/>
    <w:rsid w:val="00BC52A8"/>
    <w:rsid w:val="00BC558C"/>
    <w:rsid w:val="00BC5B08"/>
    <w:rsid w:val="00BC66F2"/>
    <w:rsid w:val="00BC6FB1"/>
    <w:rsid w:val="00BD19F4"/>
    <w:rsid w:val="00BD1A15"/>
    <w:rsid w:val="00BD20EC"/>
    <w:rsid w:val="00BD550C"/>
    <w:rsid w:val="00BD623C"/>
    <w:rsid w:val="00BD7036"/>
    <w:rsid w:val="00BD74CE"/>
    <w:rsid w:val="00BE0D50"/>
    <w:rsid w:val="00BE3C1C"/>
    <w:rsid w:val="00BE4101"/>
    <w:rsid w:val="00BE6BE8"/>
    <w:rsid w:val="00BF0420"/>
    <w:rsid w:val="00BF0478"/>
    <w:rsid w:val="00BF3868"/>
    <w:rsid w:val="00BF623B"/>
    <w:rsid w:val="00C00B7D"/>
    <w:rsid w:val="00C011CA"/>
    <w:rsid w:val="00C02B8F"/>
    <w:rsid w:val="00C06769"/>
    <w:rsid w:val="00C0678D"/>
    <w:rsid w:val="00C06E82"/>
    <w:rsid w:val="00C076E6"/>
    <w:rsid w:val="00C07846"/>
    <w:rsid w:val="00C122B3"/>
    <w:rsid w:val="00C1264E"/>
    <w:rsid w:val="00C137EF"/>
    <w:rsid w:val="00C14A12"/>
    <w:rsid w:val="00C14CB0"/>
    <w:rsid w:val="00C15BD8"/>
    <w:rsid w:val="00C16470"/>
    <w:rsid w:val="00C1752C"/>
    <w:rsid w:val="00C17F8F"/>
    <w:rsid w:val="00C20CC2"/>
    <w:rsid w:val="00C20DCA"/>
    <w:rsid w:val="00C212BD"/>
    <w:rsid w:val="00C214F9"/>
    <w:rsid w:val="00C23FD9"/>
    <w:rsid w:val="00C2787C"/>
    <w:rsid w:val="00C27BFD"/>
    <w:rsid w:val="00C302A9"/>
    <w:rsid w:val="00C359F3"/>
    <w:rsid w:val="00C40581"/>
    <w:rsid w:val="00C43A78"/>
    <w:rsid w:val="00C44DD1"/>
    <w:rsid w:val="00C45CF1"/>
    <w:rsid w:val="00C46F08"/>
    <w:rsid w:val="00C5040D"/>
    <w:rsid w:val="00C50B29"/>
    <w:rsid w:val="00C52353"/>
    <w:rsid w:val="00C52A02"/>
    <w:rsid w:val="00C5354D"/>
    <w:rsid w:val="00C5416F"/>
    <w:rsid w:val="00C55747"/>
    <w:rsid w:val="00C567D8"/>
    <w:rsid w:val="00C57C6B"/>
    <w:rsid w:val="00C60E0C"/>
    <w:rsid w:val="00C61705"/>
    <w:rsid w:val="00C6201C"/>
    <w:rsid w:val="00C62BF0"/>
    <w:rsid w:val="00C6617E"/>
    <w:rsid w:val="00C66C6B"/>
    <w:rsid w:val="00C71292"/>
    <w:rsid w:val="00C71D58"/>
    <w:rsid w:val="00C71EE0"/>
    <w:rsid w:val="00C7348C"/>
    <w:rsid w:val="00C73DBC"/>
    <w:rsid w:val="00C75E21"/>
    <w:rsid w:val="00C76C9F"/>
    <w:rsid w:val="00C77046"/>
    <w:rsid w:val="00C77210"/>
    <w:rsid w:val="00C80D30"/>
    <w:rsid w:val="00C81A65"/>
    <w:rsid w:val="00C81BE3"/>
    <w:rsid w:val="00C83826"/>
    <w:rsid w:val="00C90D42"/>
    <w:rsid w:val="00C91603"/>
    <w:rsid w:val="00C91904"/>
    <w:rsid w:val="00C91A12"/>
    <w:rsid w:val="00C93C79"/>
    <w:rsid w:val="00C93F3D"/>
    <w:rsid w:val="00C9460F"/>
    <w:rsid w:val="00C95B77"/>
    <w:rsid w:val="00C975AB"/>
    <w:rsid w:val="00C9780D"/>
    <w:rsid w:val="00C97D5E"/>
    <w:rsid w:val="00CA14BD"/>
    <w:rsid w:val="00CA5F13"/>
    <w:rsid w:val="00CA6336"/>
    <w:rsid w:val="00CA6C62"/>
    <w:rsid w:val="00CA7B6E"/>
    <w:rsid w:val="00CB03CF"/>
    <w:rsid w:val="00CB15F1"/>
    <w:rsid w:val="00CB19B7"/>
    <w:rsid w:val="00CB2B17"/>
    <w:rsid w:val="00CB2DA6"/>
    <w:rsid w:val="00CB2F04"/>
    <w:rsid w:val="00CB3429"/>
    <w:rsid w:val="00CB47DC"/>
    <w:rsid w:val="00CB6AF1"/>
    <w:rsid w:val="00CB6C14"/>
    <w:rsid w:val="00CC04A4"/>
    <w:rsid w:val="00CC057A"/>
    <w:rsid w:val="00CC0B47"/>
    <w:rsid w:val="00CC119B"/>
    <w:rsid w:val="00CC19EF"/>
    <w:rsid w:val="00CC1B70"/>
    <w:rsid w:val="00CC2115"/>
    <w:rsid w:val="00CC2A41"/>
    <w:rsid w:val="00CC4D21"/>
    <w:rsid w:val="00CC6AF0"/>
    <w:rsid w:val="00CD58BA"/>
    <w:rsid w:val="00CD7A32"/>
    <w:rsid w:val="00CE013E"/>
    <w:rsid w:val="00CE18FF"/>
    <w:rsid w:val="00CE1A17"/>
    <w:rsid w:val="00CE1B81"/>
    <w:rsid w:val="00CE2C18"/>
    <w:rsid w:val="00CE30AF"/>
    <w:rsid w:val="00CE31F4"/>
    <w:rsid w:val="00CE3518"/>
    <w:rsid w:val="00CE42A0"/>
    <w:rsid w:val="00CE44B4"/>
    <w:rsid w:val="00CE4676"/>
    <w:rsid w:val="00CE4C99"/>
    <w:rsid w:val="00CE5CA8"/>
    <w:rsid w:val="00CE6778"/>
    <w:rsid w:val="00CE731F"/>
    <w:rsid w:val="00CE7FDA"/>
    <w:rsid w:val="00CF225F"/>
    <w:rsid w:val="00CF280C"/>
    <w:rsid w:val="00CF2A29"/>
    <w:rsid w:val="00CF3410"/>
    <w:rsid w:val="00CF4278"/>
    <w:rsid w:val="00CF51E8"/>
    <w:rsid w:val="00CF551D"/>
    <w:rsid w:val="00CF5BD3"/>
    <w:rsid w:val="00D00B8C"/>
    <w:rsid w:val="00D00DD8"/>
    <w:rsid w:val="00D01891"/>
    <w:rsid w:val="00D0323F"/>
    <w:rsid w:val="00D033C4"/>
    <w:rsid w:val="00D0378C"/>
    <w:rsid w:val="00D03D92"/>
    <w:rsid w:val="00D06B01"/>
    <w:rsid w:val="00D07BBB"/>
    <w:rsid w:val="00D12086"/>
    <w:rsid w:val="00D12B64"/>
    <w:rsid w:val="00D13494"/>
    <w:rsid w:val="00D13ED1"/>
    <w:rsid w:val="00D158B5"/>
    <w:rsid w:val="00D158CE"/>
    <w:rsid w:val="00D163E5"/>
    <w:rsid w:val="00D16823"/>
    <w:rsid w:val="00D20557"/>
    <w:rsid w:val="00D20A3D"/>
    <w:rsid w:val="00D212D3"/>
    <w:rsid w:val="00D2154B"/>
    <w:rsid w:val="00D2323C"/>
    <w:rsid w:val="00D25F50"/>
    <w:rsid w:val="00D27A0F"/>
    <w:rsid w:val="00D311B8"/>
    <w:rsid w:val="00D32473"/>
    <w:rsid w:val="00D33802"/>
    <w:rsid w:val="00D33A63"/>
    <w:rsid w:val="00D35EA8"/>
    <w:rsid w:val="00D37FF7"/>
    <w:rsid w:val="00D4110B"/>
    <w:rsid w:val="00D44E9D"/>
    <w:rsid w:val="00D46279"/>
    <w:rsid w:val="00D47B57"/>
    <w:rsid w:val="00D47B9B"/>
    <w:rsid w:val="00D50DF8"/>
    <w:rsid w:val="00D54BC4"/>
    <w:rsid w:val="00D56A56"/>
    <w:rsid w:val="00D577F7"/>
    <w:rsid w:val="00D57834"/>
    <w:rsid w:val="00D6077C"/>
    <w:rsid w:val="00D61132"/>
    <w:rsid w:val="00D61DB3"/>
    <w:rsid w:val="00D6412E"/>
    <w:rsid w:val="00D66E93"/>
    <w:rsid w:val="00D678B9"/>
    <w:rsid w:val="00D7110C"/>
    <w:rsid w:val="00D714FC"/>
    <w:rsid w:val="00D71517"/>
    <w:rsid w:val="00D72695"/>
    <w:rsid w:val="00D74946"/>
    <w:rsid w:val="00D76F73"/>
    <w:rsid w:val="00D772DC"/>
    <w:rsid w:val="00D804D5"/>
    <w:rsid w:val="00D81C81"/>
    <w:rsid w:val="00D82D8F"/>
    <w:rsid w:val="00D83C52"/>
    <w:rsid w:val="00D84122"/>
    <w:rsid w:val="00D84462"/>
    <w:rsid w:val="00D84640"/>
    <w:rsid w:val="00D84752"/>
    <w:rsid w:val="00D849FB"/>
    <w:rsid w:val="00D84F33"/>
    <w:rsid w:val="00D92960"/>
    <w:rsid w:val="00D933A6"/>
    <w:rsid w:val="00D9545A"/>
    <w:rsid w:val="00D96CAE"/>
    <w:rsid w:val="00D97124"/>
    <w:rsid w:val="00DA0C6A"/>
    <w:rsid w:val="00DA0D3E"/>
    <w:rsid w:val="00DA2644"/>
    <w:rsid w:val="00DA2BB6"/>
    <w:rsid w:val="00DA2D02"/>
    <w:rsid w:val="00DA6193"/>
    <w:rsid w:val="00DA6F41"/>
    <w:rsid w:val="00DB03A8"/>
    <w:rsid w:val="00DB4184"/>
    <w:rsid w:val="00DB4343"/>
    <w:rsid w:val="00DB4358"/>
    <w:rsid w:val="00DB45E3"/>
    <w:rsid w:val="00DB53BC"/>
    <w:rsid w:val="00DB6B26"/>
    <w:rsid w:val="00DC143D"/>
    <w:rsid w:val="00DC1975"/>
    <w:rsid w:val="00DC397B"/>
    <w:rsid w:val="00DC3B1E"/>
    <w:rsid w:val="00DC4EFB"/>
    <w:rsid w:val="00DC6548"/>
    <w:rsid w:val="00DC6872"/>
    <w:rsid w:val="00DC6A84"/>
    <w:rsid w:val="00DC7A97"/>
    <w:rsid w:val="00DD01D7"/>
    <w:rsid w:val="00DD0F0D"/>
    <w:rsid w:val="00DD14B8"/>
    <w:rsid w:val="00DD2F76"/>
    <w:rsid w:val="00DD38B0"/>
    <w:rsid w:val="00DD49C2"/>
    <w:rsid w:val="00DD5705"/>
    <w:rsid w:val="00DD5D74"/>
    <w:rsid w:val="00DD6CF9"/>
    <w:rsid w:val="00DD7729"/>
    <w:rsid w:val="00DE0A51"/>
    <w:rsid w:val="00DE2032"/>
    <w:rsid w:val="00DE3B7F"/>
    <w:rsid w:val="00DE4DAD"/>
    <w:rsid w:val="00DE7658"/>
    <w:rsid w:val="00DE76FB"/>
    <w:rsid w:val="00DE7C9C"/>
    <w:rsid w:val="00DF0E9E"/>
    <w:rsid w:val="00DF18F8"/>
    <w:rsid w:val="00DF3658"/>
    <w:rsid w:val="00DF4E52"/>
    <w:rsid w:val="00DF6A20"/>
    <w:rsid w:val="00DF6BEC"/>
    <w:rsid w:val="00E025CC"/>
    <w:rsid w:val="00E03D9D"/>
    <w:rsid w:val="00E040A8"/>
    <w:rsid w:val="00E043D0"/>
    <w:rsid w:val="00E04710"/>
    <w:rsid w:val="00E05395"/>
    <w:rsid w:val="00E0627F"/>
    <w:rsid w:val="00E1206C"/>
    <w:rsid w:val="00E12984"/>
    <w:rsid w:val="00E12ACB"/>
    <w:rsid w:val="00E12E34"/>
    <w:rsid w:val="00E13299"/>
    <w:rsid w:val="00E1636F"/>
    <w:rsid w:val="00E17D21"/>
    <w:rsid w:val="00E2124A"/>
    <w:rsid w:val="00E21424"/>
    <w:rsid w:val="00E22E69"/>
    <w:rsid w:val="00E25A7D"/>
    <w:rsid w:val="00E273E2"/>
    <w:rsid w:val="00E2797B"/>
    <w:rsid w:val="00E27DED"/>
    <w:rsid w:val="00E3041D"/>
    <w:rsid w:val="00E309E7"/>
    <w:rsid w:val="00E33558"/>
    <w:rsid w:val="00E34115"/>
    <w:rsid w:val="00E349A0"/>
    <w:rsid w:val="00E34F36"/>
    <w:rsid w:val="00E3658E"/>
    <w:rsid w:val="00E375C2"/>
    <w:rsid w:val="00E37668"/>
    <w:rsid w:val="00E37A83"/>
    <w:rsid w:val="00E418C1"/>
    <w:rsid w:val="00E42F49"/>
    <w:rsid w:val="00E430B2"/>
    <w:rsid w:val="00E448AE"/>
    <w:rsid w:val="00E4509F"/>
    <w:rsid w:val="00E45156"/>
    <w:rsid w:val="00E464AA"/>
    <w:rsid w:val="00E47436"/>
    <w:rsid w:val="00E47E62"/>
    <w:rsid w:val="00E509EF"/>
    <w:rsid w:val="00E53063"/>
    <w:rsid w:val="00E54EAD"/>
    <w:rsid w:val="00E555A9"/>
    <w:rsid w:val="00E60074"/>
    <w:rsid w:val="00E619AF"/>
    <w:rsid w:val="00E61EB5"/>
    <w:rsid w:val="00E6366B"/>
    <w:rsid w:val="00E63880"/>
    <w:rsid w:val="00E65263"/>
    <w:rsid w:val="00E66738"/>
    <w:rsid w:val="00E66796"/>
    <w:rsid w:val="00E670D3"/>
    <w:rsid w:val="00E67DD4"/>
    <w:rsid w:val="00E724D7"/>
    <w:rsid w:val="00E7294F"/>
    <w:rsid w:val="00E73FCC"/>
    <w:rsid w:val="00E745B0"/>
    <w:rsid w:val="00E7492D"/>
    <w:rsid w:val="00E74936"/>
    <w:rsid w:val="00E74B27"/>
    <w:rsid w:val="00E74CD5"/>
    <w:rsid w:val="00E75365"/>
    <w:rsid w:val="00E76021"/>
    <w:rsid w:val="00E7669F"/>
    <w:rsid w:val="00E76F42"/>
    <w:rsid w:val="00E7706C"/>
    <w:rsid w:val="00E8029B"/>
    <w:rsid w:val="00E81FC2"/>
    <w:rsid w:val="00E85DC3"/>
    <w:rsid w:val="00E874DE"/>
    <w:rsid w:val="00E87ACA"/>
    <w:rsid w:val="00E91A29"/>
    <w:rsid w:val="00E91FAB"/>
    <w:rsid w:val="00E92066"/>
    <w:rsid w:val="00E9387C"/>
    <w:rsid w:val="00E9467F"/>
    <w:rsid w:val="00E94852"/>
    <w:rsid w:val="00E96010"/>
    <w:rsid w:val="00E96291"/>
    <w:rsid w:val="00E9630A"/>
    <w:rsid w:val="00E97173"/>
    <w:rsid w:val="00EA0F5F"/>
    <w:rsid w:val="00EA1588"/>
    <w:rsid w:val="00EA2076"/>
    <w:rsid w:val="00EA599C"/>
    <w:rsid w:val="00EB23EB"/>
    <w:rsid w:val="00EB32DB"/>
    <w:rsid w:val="00EB460A"/>
    <w:rsid w:val="00EB47ED"/>
    <w:rsid w:val="00EB5852"/>
    <w:rsid w:val="00EB70FC"/>
    <w:rsid w:val="00EB7771"/>
    <w:rsid w:val="00EB77FF"/>
    <w:rsid w:val="00EB7980"/>
    <w:rsid w:val="00EB7D96"/>
    <w:rsid w:val="00EC1DDA"/>
    <w:rsid w:val="00EC3730"/>
    <w:rsid w:val="00EC40ED"/>
    <w:rsid w:val="00EC5A40"/>
    <w:rsid w:val="00EC6253"/>
    <w:rsid w:val="00EC6EC6"/>
    <w:rsid w:val="00EC7288"/>
    <w:rsid w:val="00ED14AF"/>
    <w:rsid w:val="00ED28D6"/>
    <w:rsid w:val="00ED28F2"/>
    <w:rsid w:val="00ED36BE"/>
    <w:rsid w:val="00ED4204"/>
    <w:rsid w:val="00ED49E4"/>
    <w:rsid w:val="00EE08AE"/>
    <w:rsid w:val="00EE1560"/>
    <w:rsid w:val="00EE1CAB"/>
    <w:rsid w:val="00EE2418"/>
    <w:rsid w:val="00EE367F"/>
    <w:rsid w:val="00EE4368"/>
    <w:rsid w:val="00EE7412"/>
    <w:rsid w:val="00EE74D1"/>
    <w:rsid w:val="00EE773A"/>
    <w:rsid w:val="00EE775D"/>
    <w:rsid w:val="00EF02BE"/>
    <w:rsid w:val="00EF4FE1"/>
    <w:rsid w:val="00EF663B"/>
    <w:rsid w:val="00F02CB4"/>
    <w:rsid w:val="00F04598"/>
    <w:rsid w:val="00F04F8E"/>
    <w:rsid w:val="00F07837"/>
    <w:rsid w:val="00F11E4E"/>
    <w:rsid w:val="00F130AB"/>
    <w:rsid w:val="00F142D3"/>
    <w:rsid w:val="00F142E0"/>
    <w:rsid w:val="00F14365"/>
    <w:rsid w:val="00F15179"/>
    <w:rsid w:val="00F17B7A"/>
    <w:rsid w:val="00F208F2"/>
    <w:rsid w:val="00F213A7"/>
    <w:rsid w:val="00F22F71"/>
    <w:rsid w:val="00F24547"/>
    <w:rsid w:val="00F247CA"/>
    <w:rsid w:val="00F260A8"/>
    <w:rsid w:val="00F26848"/>
    <w:rsid w:val="00F30814"/>
    <w:rsid w:val="00F32B38"/>
    <w:rsid w:val="00F34255"/>
    <w:rsid w:val="00F36CF9"/>
    <w:rsid w:val="00F410F3"/>
    <w:rsid w:val="00F423D1"/>
    <w:rsid w:val="00F439C8"/>
    <w:rsid w:val="00F43FCB"/>
    <w:rsid w:val="00F4427E"/>
    <w:rsid w:val="00F4483E"/>
    <w:rsid w:val="00F44F20"/>
    <w:rsid w:val="00F4544A"/>
    <w:rsid w:val="00F514E1"/>
    <w:rsid w:val="00F52E45"/>
    <w:rsid w:val="00F533D5"/>
    <w:rsid w:val="00F55604"/>
    <w:rsid w:val="00F556DA"/>
    <w:rsid w:val="00F55868"/>
    <w:rsid w:val="00F5671A"/>
    <w:rsid w:val="00F60FDB"/>
    <w:rsid w:val="00F62230"/>
    <w:rsid w:val="00F63805"/>
    <w:rsid w:val="00F63CDC"/>
    <w:rsid w:val="00F64652"/>
    <w:rsid w:val="00F64817"/>
    <w:rsid w:val="00F65C4E"/>
    <w:rsid w:val="00F66928"/>
    <w:rsid w:val="00F67933"/>
    <w:rsid w:val="00F70447"/>
    <w:rsid w:val="00F715FE"/>
    <w:rsid w:val="00F71815"/>
    <w:rsid w:val="00F71D92"/>
    <w:rsid w:val="00F72595"/>
    <w:rsid w:val="00F746A3"/>
    <w:rsid w:val="00F76640"/>
    <w:rsid w:val="00F77B5E"/>
    <w:rsid w:val="00F77CB4"/>
    <w:rsid w:val="00F80043"/>
    <w:rsid w:val="00F812C2"/>
    <w:rsid w:val="00F83168"/>
    <w:rsid w:val="00F83D2A"/>
    <w:rsid w:val="00F86185"/>
    <w:rsid w:val="00F86775"/>
    <w:rsid w:val="00F87607"/>
    <w:rsid w:val="00F87CFD"/>
    <w:rsid w:val="00F904D0"/>
    <w:rsid w:val="00F906D7"/>
    <w:rsid w:val="00F906E6"/>
    <w:rsid w:val="00F91608"/>
    <w:rsid w:val="00F95263"/>
    <w:rsid w:val="00FA0946"/>
    <w:rsid w:val="00FA0ACE"/>
    <w:rsid w:val="00FA759E"/>
    <w:rsid w:val="00FA796F"/>
    <w:rsid w:val="00FB2A72"/>
    <w:rsid w:val="00FB3FE6"/>
    <w:rsid w:val="00FC097B"/>
    <w:rsid w:val="00FC23B0"/>
    <w:rsid w:val="00FC42AF"/>
    <w:rsid w:val="00FC4B6F"/>
    <w:rsid w:val="00FC5225"/>
    <w:rsid w:val="00FC69B6"/>
    <w:rsid w:val="00FC6D63"/>
    <w:rsid w:val="00FC7C51"/>
    <w:rsid w:val="00FC7F34"/>
    <w:rsid w:val="00FD0F97"/>
    <w:rsid w:val="00FD1A05"/>
    <w:rsid w:val="00FD1F44"/>
    <w:rsid w:val="00FD34F2"/>
    <w:rsid w:val="00FD446E"/>
    <w:rsid w:val="00FD568D"/>
    <w:rsid w:val="00FD749D"/>
    <w:rsid w:val="00FE0191"/>
    <w:rsid w:val="00FE370A"/>
    <w:rsid w:val="00FE394C"/>
    <w:rsid w:val="00FE39E8"/>
    <w:rsid w:val="00FE3D75"/>
    <w:rsid w:val="00FE5FD8"/>
    <w:rsid w:val="00FF0196"/>
    <w:rsid w:val="00FF065E"/>
    <w:rsid w:val="00FF0BA7"/>
    <w:rsid w:val="00FF163F"/>
    <w:rsid w:val="00FF1FDA"/>
    <w:rsid w:val="00FF36C9"/>
    <w:rsid w:val="00FF618E"/>
    <w:rsid w:val="00FF63A5"/>
    <w:rsid w:val="00FF7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EC3D00"/>
  <w15:chartTrackingRefBased/>
  <w15:docId w15:val="{1B7FCDEC-AA4B-4905-BFF5-54904F65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62"/>
    <w:pPr>
      <w:spacing w:line="252" w:lineRule="auto"/>
    </w:pPr>
    <w:rPr>
      <w:rFonts w:ascii="Fabriga" w:hAnsi="Fabriga"/>
      <w:sz w:val="20"/>
    </w:rPr>
  </w:style>
  <w:style w:type="paragraph" w:styleId="Heading1">
    <w:name w:val="heading 1"/>
    <w:basedOn w:val="Normal"/>
    <w:next w:val="Normal"/>
    <w:link w:val="Heading1Char"/>
    <w:uiPriority w:val="9"/>
    <w:qFormat/>
    <w:rsid w:val="00682A89"/>
    <w:pPr>
      <w:keepNext/>
      <w:keepLines/>
      <w:spacing w:after="400" w:line="240" w:lineRule="auto"/>
      <w:outlineLvl w:val="0"/>
    </w:pPr>
    <w:rPr>
      <w:rFonts w:eastAsiaTheme="majorEastAsia" w:cs="Times New Roman (Headings CS)"/>
      <w:b/>
      <w:caps/>
      <w:color w:val="033323"/>
      <w:sz w:val="32"/>
      <w:szCs w:val="32"/>
    </w:rPr>
  </w:style>
  <w:style w:type="paragraph" w:styleId="Heading2">
    <w:name w:val="heading 2"/>
    <w:basedOn w:val="Normal"/>
    <w:next w:val="Normal"/>
    <w:link w:val="Heading2Char"/>
    <w:uiPriority w:val="9"/>
    <w:unhideWhenUsed/>
    <w:qFormat/>
    <w:rsid w:val="00D84462"/>
    <w:pPr>
      <w:keepNext/>
      <w:keepLines/>
      <w:spacing w:before="40" w:line="276" w:lineRule="auto"/>
      <w:outlineLvl w:val="1"/>
    </w:pPr>
    <w:rPr>
      <w:rFonts w:eastAsiaTheme="majorEastAsia" w:cstheme="majorBidi"/>
      <w:b/>
      <w:color w:val="033323"/>
      <w:sz w:val="28"/>
      <w:szCs w:val="26"/>
    </w:rPr>
  </w:style>
  <w:style w:type="paragraph" w:styleId="Heading3">
    <w:name w:val="heading 3"/>
    <w:basedOn w:val="Normal"/>
    <w:next w:val="Normal"/>
    <w:link w:val="Heading3Char"/>
    <w:uiPriority w:val="9"/>
    <w:unhideWhenUsed/>
    <w:qFormat/>
    <w:rsid w:val="00D84462"/>
    <w:pPr>
      <w:keepNext/>
      <w:keepLines/>
      <w:spacing w:before="40" w:line="276" w:lineRule="auto"/>
      <w:outlineLvl w:val="2"/>
    </w:pPr>
    <w:rPr>
      <w:rFonts w:eastAsiaTheme="majorEastAsia" w:cstheme="majorBidi"/>
      <w:color w:val="033323"/>
      <w:sz w:val="24"/>
      <w:szCs w:val="24"/>
    </w:rPr>
  </w:style>
  <w:style w:type="paragraph" w:styleId="Heading4">
    <w:name w:val="heading 4"/>
    <w:basedOn w:val="Normal"/>
    <w:next w:val="Normal"/>
    <w:link w:val="Heading4Char"/>
    <w:uiPriority w:val="9"/>
    <w:unhideWhenUsed/>
    <w:qFormat/>
    <w:rsid w:val="00D84462"/>
    <w:pPr>
      <w:keepNext/>
      <w:keepLines/>
      <w:spacing w:before="40" w:line="276" w:lineRule="auto"/>
      <w:outlineLvl w:val="3"/>
    </w:pPr>
    <w:rPr>
      <w:rFonts w:eastAsiaTheme="majorEastAsia" w:cstheme="majorBidi"/>
      <w:iCs/>
      <w:color w:val="EC8E7A"/>
    </w:rPr>
  </w:style>
  <w:style w:type="paragraph" w:styleId="Heading5">
    <w:name w:val="heading 5"/>
    <w:basedOn w:val="Normal"/>
    <w:next w:val="Normal"/>
    <w:link w:val="Heading5Char"/>
    <w:uiPriority w:val="9"/>
    <w:unhideWhenUsed/>
    <w:qFormat/>
    <w:rsid w:val="008E4AB7"/>
    <w:pPr>
      <w:keepNext/>
      <w:keepLines/>
      <w:spacing w:before="40" w:after="0"/>
      <w:outlineLvl w:val="4"/>
    </w:pPr>
    <w:rPr>
      <w:rFonts w:asciiTheme="majorHAnsi" w:eastAsiaTheme="majorEastAsia" w:hAnsiTheme="majorHAnsi" w:cstheme="majorBidi"/>
      <w:color w:val="02261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4462"/>
    <w:rPr>
      <w:rFonts w:ascii="Fabriga" w:eastAsiaTheme="majorEastAsia" w:hAnsi="Fabriga" w:cstheme="majorBidi"/>
      <w:b/>
      <w:color w:val="033323"/>
      <w:sz w:val="28"/>
      <w:szCs w:val="26"/>
    </w:rPr>
  </w:style>
  <w:style w:type="character" w:customStyle="1" w:styleId="Heading1Char">
    <w:name w:val="Heading 1 Char"/>
    <w:basedOn w:val="DefaultParagraphFont"/>
    <w:link w:val="Heading1"/>
    <w:uiPriority w:val="9"/>
    <w:rsid w:val="00682A89"/>
    <w:rPr>
      <w:rFonts w:ascii="Fabriga" w:eastAsiaTheme="majorEastAsia" w:hAnsi="Fabriga" w:cs="Times New Roman (Headings CS)"/>
      <w:b/>
      <w:caps/>
      <w:color w:val="033323"/>
      <w:sz w:val="32"/>
      <w:szCs w:val="32"/>
    </w:rPr>
  </w:style>
  <w:style w:type="character" w:customStyle="1" w:styleId="Heading3Char">
    <w:name w:val="Heading 3 Char"/>
    <w:basedOn w:val="DefaultParagraphFont"/>
    <w:link w:val="Heading3"/>
    <w:uiPriority w:val="9"/>
    <w:rsid w:val="00D84462"/>
    <w:rPr>
      <w:rFonts w:ascii="Fabriga" w:eastAsiaTheme="majorEastAsia" w:hAnsi="Fabriga" w:cstheme="majorBidi"/>
      <w:color w:val="033323"/>
      <w:sz w:val="24"/>
      <w:szCs w:val="24"/>
    </w:rPr>
  </w:style>
  <w:style w:type="character" w:customStyle="1" w:styleId="Heading4Char">
    <w:name w:val="Heading 4 Char"/>
    <w:basedOn w:val="DefaultParagraphFont"/>
    <w:link w:val="Heading4"/>
    <w:uiPriority w:val="9"/>
    <w:rsid w:val="00D84462"/>
    <w:rPr>
      <w:rFonts w:ascii="Fabriga" w:eastAsiaTheme="majorEastAsia" w:hAnsi="Fabriga" w:cstheme="majorBidi"/>
      <w:iCs/>
      <w:color w:val="EC8E7A"/>
    </w:rPr>
  </w:style>
  <w:style w:type="paragraph" w:styleId="ListParagraph">
    <w:name w:val="List Paragraph"/>
    <w:aliases w:val="Body of text - Bullet point,Recommendation,List Paragraph1,List Paragraph11,L,Bulleted Para,NFP GP Bulleted List,FooterText,numbered,Paragraphe de liste1,Bulletr List Paragraph,列出段落,列出段落1,List Paragraph2,List Paragraph21,Listeafsnit1"/>
    <w:basedOn w:val="Normal"/>
    <w:link w:val="ListParagraphChar"/>
    <w:uiPriority w:val="34"/>
    <w:qFormat/>
    <w:rsid w:val="00A0432B"/>
    <w:pPr>
      <w:ind w:left="720"/>
      <w:contextualSpacing/>
    </w:pPr>
  </w:style>
  <w:style w:type="paragraph" w:styleId="NormalWeb">
    <w:name w:val="Normal (Web)"/>
    <w:basedOn w:val="Normal"/>
    <w:uiPriority w:val="99"/>
    <w:unhideWhenUsed/>
    <w:rsid w:val="0047366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3015A"/>
    <w:pPr>
      <w:tabs>
        <w:tab w:val="center" w:pos="4513"/>
        <w:tab w:val="right" w:pos="9026"/>
      </w:tabs>
      <w:spacing w:after="0" w:line="240" w:lineRule="auto"/>
    </w:pPr>
    <w:rPr>
      <w:color w:val="033323" w:themeColor="text1"/>
      <w:lang w:val="en-GB"/>
    </w:rPr>
  </w:style>
  <w:style w:type="character" w:customStyle="1" w:styleId="HeaderChar">
    <w:name w:val="Header Char"/>
    <w:basedOn w:val="DefaultParagraphFont"/>
    <w:link w:val="Header"/>
    <w:uiPriority w:val="99"/>
    <w:rsid w:val="00A3015A"/>
    <w:rPr>
      <w:color w:val="033323" w:themeColor="text1"/>
      <w:sz w:val="20"/>
      <w:lang w:val="en-GB"/>
    </w:rPr>
  </w:style>
  <w:style w:type="paragraph" w:styleId="Footer">
    <w:name w:val="footer"/>
    <w:aliases w:val="Footer small"/>
    <w:basedOn w:val="Normal"/>
    <w:link w:val="FooterChar"/>
    <w:uiPriority w:val="99"/>
    <w:rsid w:val="00A3015A"/>
    <w:pPr>
      <w:tabs>
        <w:tab w:val="right" w:pos="8505"/>
      </w:tabs>
      <w:spacing w:after="0" w:line="240" w:lineRule="auto"/>
    </w:pPr>
    <w:rPr>
      <w:color w:val="033323" w:themeColor="text1"/>
      <w:sz w:val="17"/>
      <w:lang w:val="en-GB"/>
    </w:rPr>
  </w:style>
  <w:style w:type="character" w:customStyle="1" w:styleId="FooterChar">
    <w:name w:val="Footer Char"/>
    <w:aliases w:val="Footer small Char"/>
    <w:basedOn w:val="DefaultParagraphFont"/>
    <w:link w:val="Footer"/>
    <w:uiPriority w:val="99"/>
    <w:rsid w:val="00A3015A"/>
    <w:rPr>
      <w:color w:val="033323" w:themeColor="text1"/>
      <w:sz w:val="17"/>
      <w:lang w:val="en-GB"/>
    </w:rPr>
  </w:style>
  <w:style w:type="character" w:styleId="Hyperlink">
    <w:name w:val="Hyperlink"/>
    <w:basedOn w:val="DefaultParagraphFont"/>
    <w:uiPriority w:val="99"/>
    <w:unhideWhenUsed/>
    <w:rsid w:val="00A3015A"/>
    <w:rPr>
      <w:color w:val="0563C1" w:themeColor="hyperlink"/>
      <w:u w:val="single"/>
    </w:rPr>
  </w:style>
  <w:style w:type="table" w:customStyle="1" w:styleId="TableGrid11">
    <w:name w:val="Table Grid11"/>
    <w:basedOn w:val="TableNormal"/>
    <w:next w:val="TableGrid"/>
    <w:uiPriority w:val="59"/>
    <w:rsid w:val="00A301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A41"/>
    <w:rPr>
      <w:rFonts w:ascii="Segoe UI" w:hAnsi="Segoe UI" w:cs="Segoe UI"/>
      <w:sz w:val="18"/>
      <w:szCs w:val="18"/>
    </w:rPr>
  </w:style>
  <w:style w:type="character" w:styleId="CommentReference">
    <w:name w:val="annotation reference"/>
    <w:basedOn w:val="DefaultParagraphFont"/>
    <w:uiPriority w:val="99"/>
    <w:semiHidden/>
    <w:unhideWhenUsed/>
    <w:rsid w:val="00CC2A41"/>
    <w:rPr>
      <w:sz w:val="16"/>
      <w:szCs w:val="16"/>
    </w:rPr>
  </w:style>
  <w:style w:type="paragraph" w:styleId="CommentText">
    <w:name w:val="annotation text"/>
    <w:basedOn w:val="Normal"/>
    <w:link w:val="CommentTextChar"/>
    <w:uiPriority w:val="99"/>
    <w:unhideWhenUsed/>
    <w:rsid w:val="00CC2A41"/>
    <w:pPr>
      <w:spacing w:line="240" w:lineRule="auto"/>
    </w:pPr>
    <w:rPr>
      <w:szCs w:val="20"/>
    </w:rPr>
  </w:style>
  <w:style w:type="character" w:customStyle="1" w:styleId="CommentTextChar">
    <w:name w:val="Comment Text Char"/>
    <w:basedOn w:val="DefaultParagraphFont"/>
    <w:link w:val="CommentText"/>
    <w:uiPriority w:val="99"/>
    <w:rsid w:val="00CC2A41"/>
    <w:rPr>
      <w:sz w:val="20"/>
      <w:szCs w:val="20"/>
    </w:rPr>
  </w:style>
  <w:style w:type="paragraph" w:styleId="CommentSubject">
    <w:name w:val="annotation subject"/>
    <w:basedOn w:val="CommentText"/>
    <w:next w:val="CommentText"/>
    <w:link w:val="CommentSubjectChar"/>
    <w:uiPriority w:val="99"/>
    <w:semiHidden/>
    <w:unhideWhenUsed/>
    <w:rsid w:val="00CC2A41"/>
    <w:rPr>
      <w:b/>
      <w:bCs/>
    </w:rPr>
  </w:style>
  <w:style w:type="character" w:customStyle="1" w:styleId="CommentSubjectChar">
    <w:name w:val="Comment Subject Char"/>
    <w:basedOn w:val="CommentTextChar"/>
    <w:link w:val="CommentSubject"/>
    <w:uiPriority w:val="99"/>
    <w:semiHidden/>
    <w:rsid w:val="00CC2A41"/>
    <w:rPr>
      <w:b/>
      <w:bCs/>
      <w:sz w:val="20"/>
      <w:szCs w:val="20"/>
    </w:rPr>
  </w:style>
  <w:style w:type="paragraph" w:customStyle="1" w:styleId="TableParagraph">
    <w:name w:val="Table Paragraph"/>
    <w:basedOn w:val="Normal"/>
    <w:uiPriority w:val="1"/>
    <w:qFormat/>
    <w:rsid w:val="00822FE8"/>
    <w:pPr>
      <w:widowControl w:val="0"/>
      <w:spacing w:after="0" w:line="240" w:lineRule="auto"/>
    </w:pPr>
    <w:rPr>
      <w:lang w:val="en-US"/>
    </w:rPr>
  </w:style>
  <w:style w:type="paragraph" w:styleId="Revision">
    <w:name w:val="Revision"/>
    <w:hidden/>
    <w:uiPriority w:val="99"/>
    <w:semiHidden/>
    <w:rsid w:val="00AD5A78"/>
    <w:pPr>
      <w:spacing w:after="0" w:line="240" w:lineRule="auto"/>
    </w:pPr>
  </w:style>
  <w:style w:type="paragraph" w:customStyle="1" w:styleId="Subheading">
    <w:name w:val="Subheading"/>
    <w:basedOn w:val="Normal"/>
    <w:qFormat/>
    <w:rsid w:val="000376F5"/>
    <w:pPr>
      <w:widowControl w:val="0"/>
      <w:tabs>
        <w:tab w:val="left" w:pos="624"/>
      </w:tabs>
      <w:spacing w:before="400" w:after="100" w:line="240" w:lineRule="auto"/>
    </w:pPr>
    <w:rPr>
      <w:rFonts w:ascii="Arial" w:hAnsi="Arial" w:cs="Times New Roman (Body CS)"/>
      <w:b/>
      <w:color w:val="E19A90"/>
      <w:spacing w:val="-1"/>
      <w:sz w:val="26"/>
      <w:lang w:val="en-US"/>
    </w:rPr>
  </w:style>
  <w:style w:type="paragraph" w:customStyle="1" w:styleId="Blueguidancetext">
    <w:name w:val="Blue guidance text"/>
    <w:basedOn w:val="Normal"/>
    <w:qFormat/>
    <w:rsid w:val="005F30FC"/>
    <w:pPr>
      <w:widowControl w:val="0"/>
      <w:tabs>
        <w:tab w:val="left" w:pos="822"/>
      </w:tabs>
      <w:spacing w:after="220" w:line="320" w:lineRule="exact"/>
    </w:pPr>
    <w:rPr>
      <w:rFonts w:ascii="Arial" w:hAnsi="Arial"/>
      <w:color w:val="0070C0"/>
      <w:sz w:val="18"/>
      <w:lang w:val="en-US"/>
    </w:rPr>
  </w:style>
  <w:style w:type="paragraph" w:customStyle="1" w:styleId="Blackbodytext">
    <w:name w:val="Black body text"/>
    <w:basedOn w:val="Blueguidancetext"/>
    <w:qFormat/>
    <w:rsid w:val="00B84D9A"/>
    <w:rPr>
      <w:color w:val="033323" w:themeColor="text1"/>
    </w:rPr>
  </w:style>
  <w:style w:type="paragraph" w:customStyle="1" w:styleId="Bullets">
    <w:name w:val="Bullets"/>
    <w:basedOn w:val="Normal"/>
    <w:link w:val="BulletsChar"/>
    <w:qFormat/>
    <w:rsid w:val="007A3E3B"/>
    <w:pPr>
      <w:widowControl w:val="0"/>
      <w:numPr>
        <w:numId w:val="1"/>
      </w:numPr>
      <w:tabs>
        <w:tab w:val="left" w:pos="567"/>
      </w:tabs>
      <w:spacing w:before="2" w:line="240" w:lineRule="auto"/>
    </w:pPr>
    <w:rPr>
      <w:lang w:val="en-US"/>
    </w:rPr>
  </w:style>
  <w:style w:type="paragraph" w:customStyle="1" w:styleId="Tableheading">
    <w:name w:val="Table heading"/>
    <w:basedOn w:val="Normal"/>
    <w:qFormat/>
    <w:rsid w:val="00151B5C"/>
    <w:pPr>
      <w:widowControl w:val="0"/>
      <w:spacing w:before="400" w:after="120" w:line="240" w:lineRule="auto"/>
    </w:pPr>
    <w:rPr>
      <w:rFonts w:ascii="Arial" w:hAnsi="Arial"/>
      <w:i/>
      <w:color w:val="033323" w:themeColor="text1"/>
      <w:sz w:val="19"/>
    </w:rPr>
  </w:style>
  <w:style w:type="paragraph" w:customStyle="1" w:styleId="Whitebodytext">
    <w:name w:val="White body text"/>
    <w:basedOn w:val="Blackbodytext"/>
    <w:qFormat/>
    <w:rsid w:val="00EE2418"/>
    <w:rPr>
      <w:color w:val="FFFFFF" w:themeColor="background1"/>
    </w:rPr>
  </w:style>
  <w:style w:type="paragraph" w:customStyle="1" w:styleId="Boldbodytext">
    <w:name w:val="Bold body text"/>
    <w:basedOn w:val="Blackbodytext"/>
    <w:qFormat/>
    <w:rsid w:val="00151B5C"/>
    <w:pPr>
      <w:spacing w:after="0"/>
    </w:pPr>
    <w:rPr>
      <w:b/>
      <w:lang w:eastAsia="en-AU"/>
    </w:rPr>
  </w:style>
  <w:style w:type="character" w:styleId="FollowedHyperlink">
    <w:name w:val="FollowedHyperlink"/>
    <w:basedOn w:val="DefaultParagraphFont"/>
    <w:uiPriority w:val="99"/>
    <w:semiHidden/>
    <w:unhideWhenUsed/>
    <w:rsid w:val="000018B5"/>
    <w:rPr>
      <w:color w:val="0563C1" w:themeColor="followedHyperlink"/>
      <w:u w:val="single"/>
    </w:rPr>
  </w:style>
  <w:style w:type="paragraph" w:customStyle="1" w:styleId="Tablelastlineitalic">
    <w:name w:val="Table last line italic"/>
    <w:basedOn w:val="Boldbodytext"/>
    <w:qFormat/>
    <w:rsid w:val="00A23EFF"/>
    <w:rPr>
      <w:b w:val="0"/>
      <w:i/>
    </w:rPr>
  </w:style>
  <w:style w:type="paragraph" w:customStyle="1" w:styleId="Tabletext">
    <w:name w:val="Table text"/>
    <w:basedOn w:val="Blackbodytext"/>
    <w:qFormat/>
    <w:rsid w:val="00377C33"/>
    <w:pPr>
      <w:spacing w:after="0"/>
    </w:pPr>
    <w:rPr>
      <w:lang w:eastAsia="en-AU"/>
    </w:rPr>
  </w:style>
  <w:style w:type="paragraph" w:customStyle="1" w:styleId="Tabletextblue">
    <w:name w:val="Table text blue"/>
    <w:basedOn w:val="Blueguidancetext"/>
    <w:qFormat/>
    <w:rsid w:val="00855E9E"/>
    <w:pPr>
      <w:spacing w:after="0"/>
    </w:pPr>
  </w:style>
  <w:style w:type="paragraph" w:styleId="Title">
    <w:name w:val="Title"/>
    <w:basedOn w:val="Normal"/>
    <w:next w:val="Normal"/>
    <w:link w:val="TitleChar"/>
    <w:uiPriority w:val="10"/>
    <w:qFormat/>
    <w:rsid w:val="007C4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C3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3F7C32"/>
    <w:rPr>
      <w:color w:val="605E5C"/>
      <w:shd w:val="clear" w:color="auto" w:fill="E1DFDD"/>
    </w:rPr>
  </w:style>
  <w:style w:type="character" w:customStyle="1" w:styleId="UnresolvedMention2">
    <w:name w:val="Unresolved Mention2"/>
    <w:basedOn w:val="DefaultParagraphFont"/>
    <w:uiPriority w:val="99"/>
    <w:rsid w:val="00B273D9"/>
    <w:rPr>
      <w:color w:val="605E5C"/>
      <w:shd w:val="clear" w:color="auto" w:fill="E1DFDD"/>
    </w:rPr>
  </w:style>
  <w:style w:type="character" w:customStyle="1" w:styleId="BulletsChar">
    <w:name w:val="Bullets Char"/>
    <w:basedOn w:val="DefaultParagraphFont"/>
    <w:link w:val="Bullets"/>
    <w:rsid w:val="007A3E3B"/>
    <w:rPr>
      <w:rFonts w:ascii="Fabriga" w:hAnsi="Fabriga"/>
      <w:sz w:val="20"/>
      <w:lang w:val="en-US"/>
    </w:rPr>
  </w:style>
  <w:style w:type="paragraph" w:customStyle="1" w:styleId="Subheading2">
    <w:name w:val="Subheading 2"/>
    <w:basedOn w:val="Blackbodytext"/>
    <w:qFormat/>
    <w:rsid w:val="007F38A5"/>
    <w:pPr>
      <w:tabs>
        <w:tab w:val="clear" w:pos="822"/>
        <w:tab w:val="left" w:pos="624"/>
      </w:tabs>
      <w:spacing w:before="280" w:after="80"/>
    </w:pPr>
    <w:rPr>
      <w:rFonts w:cs="Times New Roman (Body CS)"/>
      <w:b/>
      <w:i/>
      <w:color w:val="003529"/>
      <w:sz w:val="20"/>
      <w:szCs w:val="20"/>
    </w:rPr>
  </w:style>
  <w:style w:type="character" w:customStyle="1" w:styleId="UnresolvedMention3">
    <w:name w:val="Unresolved Mention3"/>
    <w:basedOn w:val="DefaultParagraphFont"/>
    <w:uiPriority w:val="99"/>
    <w:semiHidden/>
    <w:unhideWhenUsed/>
    <w:rsid w:val="009338FE"/>
    <w:rPr>
      <w:color w:val="605E5C"/>
      <w:shd w:val="clear" w:color="auto" w:fill="E1DFDD"/>
    </w:rPr>
  </w:style>
  <w:style w:type="character" w:customStyle="1" w:styleId="ListParagraphChar">
    <w:name w:val="List Paragraph Char"/>
    <w:aliases w:val="Body of text - Bullet point Char,Recommendation Char,List Paragraph1 Char,List Paragraph11 Char,L Char,Bulleted Para Char,NFP GP Bulleted List Char,FooterText Char,numbered Char,Paragraphe de liste1 Char,Bulletr List Paragraph Char"/>
    <w:basedOn w:val="DefaultParagraphFont"/>
    <w:link w:val="ListParagraph"/>
    <w:uiPriority w:val="34"/>
    <w:rsid w:val="004C1B24"/>
  </w:style>
  <w:style w:type="paragraph" w:styleId="BodyText">
    <w:name w:val="Body Text"/>
    <w:basedOn w:val="Normal"/>
    <w:link w:val="BodyTextChar"/>
    <w:uiPriority w:val="1"/>
    <w:unhideWhenUsed/>
    <w:rsid w:val="004C1B24"/>
    <w:pPr>
      <w:autoSpaceDE w:val="0"/>
      <w:autoSpaceDN w:val="0"/>
      <w:spacing w:after="0" w:line="240" w:lineRule="auto"/>
    </w:pPr>
    <w:rPr>
      <w:rFonts w:ascii="Calibri" w:hAnsi="Calibri" w:cs="Calibri"/>
      <w:sz w:val="18"/>
      <w:szCs w:val="18"/>
    </w:rPr>
  </w:style>
  <w:style w:type="character" w:customStyle="1" w:styleId="BodyTextChar">
    <w:name w:val="Body Text Char"/>
    <w:basedOn w:val="DefaultParagraphFont"/>
    <w:link w:val="BodyText"/>
    <w:uiPriority w:val="1"/>
    <w:rsid w:val="004C1B24"/>
    <w:rPr>
      <w:rFonts w:ascii="Calibri" w:hAnsi="Calibri" w:cs="Calibri"/>
      <w:sz w:val="18"/>
      <w:szCs w:val="18"/>
    </w:rPr>
  </w:style>
  <w:style w:type="paragraph" w:styleId="Quote">
    <w:name w:val="Quote"/>
    <w:basedOn w:val="Normal"/>
    <w:next w:val="Normal"/>
    <w:link w:val="QuoteChar"/>
    <w:uiPriority w:val="29"/>
    <w:qFormat/>
    <w:rsid w:val="004C1B24"/>
    <w:pPr>
      <w:spacing w:before="200" w:line="276" w:lineRule="auto"/>
      <w:ind w:left="864" w:right="864"/>
      <w:jc w:val="center"/>
    </w:pPr>
    <w:rPr>
      <w:i/>
      <w:iCs/>
      <w:color w:val="033323"/>
    </w:rPr>
  </w:style>
  <w:style w:type="character" w:customStyle="1" w:styleId="QuoteChar">
    <w:name w:val="Quote Char"/>
    <w:basedOn w:val="DefaultParagraphFont"/>
    <w:link w:val="Quote"/>
    <w:uiPriority w:val="29"/>
    <w:rsid w:val="004C1B24"/>
    <w:rPr>
      <w:rFonts w:ascii="Fabriga" w:hAnsi="Fabriga"/>
      <w:i/>
      <w:iCs/>
      <w:color w:val="033323"/>
      <w:sz w:val="20"/>
    </w:rPr>
  </w:style>
  <w:style w:type="paragraph" w:customStyle="1" w:styleId="Default">
    <w:name w:val="Default"/>
    <w:rsid w:val="004C1B24"/>
    <w:pPr>
      <w:autoSpaceDE w:val="0"/>
      <w:autoSpaceDN w:val="0"/>
      <w:adjustRightInd w:val="0"/>
      <w:spacing w:after="0" w:line="240" w:lineRule="auto"/>
    </w:pPr>
    <w:rPr>
      <w:rFonts w:ascii="Montserrat Medium" w:hAnsi="Montserrat Medium" w:cs="Montserrat Medium"/>
      <w:color w:val="000000"/>
      <w:sz w:val="24"/>
      <w:szCs w:val="24"/>
    </w:rPr>
  </w:style>
  <w:style w:type="paragraph" w:customStyle="1" w:styleId="tabletext0">
    <w:name w:val="table text"/>
    <w:basedOn w:val="Normal"/>
    <w:qFormat/>
    <w:rsid w:val="004C1B24"/>
    <w:pPr>
      <w:spacing w:before="120" w:after="120" w:line="240" w:lineRule="auto"/>
    </w:pPr>
    <w:rPr>
      <w:rFonts w:ascii="Arial" w:eastAsiaTheme="minorEastAsia" w:hAnsi="Arial" w:cstheme="minorHAnsi"/>
      <w:bCs/>
      <w:szCs w:val="18"/>
      <w:lang w:val="en-GB" w:eastAsia="en-GB"/>
    </w:rPr>
  </w:style>
  <w:style w:type="paragraph" w:customStyle="1" w:styleId="tablecolumnheader">
    <w:name w:val="table column header"/>
    <w:basedOn w:val="tabletext0"/>
    <w:qFormat/>
    <w:rsid w:val="004C1B24"/>
    <w:rPr>
      <w:b/>
      <w:color w:val="FFFFFF" w:themeColor="background1"/>
    </w:rPr>
  </w:style>
  <w:style w:type="paragraph" w:customStyle="1" w:styleId="tablecaption">
    <w:name w:val="table caption"/>
    <w:next w:val="Normal"/>
    <w:link w:val="tablecaptionChar"/>
    <w:qFormat/>
    <w:rsid w:val="004C1B24"/>
    <w:pPr>
      <w:keepNext/>
      <w:spacing w:before="120" w:after="120" w:line="240" w:lineRule="atLeast"/>
    </w:pPr>
    <w:rPr>
      <w:rFonts w:ascii="Arial" w:eastAsia="Times New Roman" w:hAnsi="Arial" w:cs="Times New Roman"/>
      <w:color w:val="0B5EA1"/>
      <w:szCs w:val="20"/>
    </w:rPr>
  </w:style>
  <w:style w:type="character" w:customStyle="1" w:styleId="tablecaptionChar">
    <w:name w:val="table caption Char"/>
    <w:basedOn w:val="DefaultParagraphFont"/>
    <w:link w:val="tablecaption"/>
    <w:rsid w:val="004C1B24"/>
    <w:rPr>
      <w:rFonts w:ascii="Arial" w:eastAsia="Times New Roman" w:hAnsi="Arial" w:cs="Times New Roman"/>
      <w:color w:val="0B5EA1"/>
      <w:szCs w:val="20"/>
    </w:rPr>
  </w:style>
  <w:style w:type="paragraph" w:customStyle="1" w:styleId="Bulletstyle">
    <w:name w:val="Bullet style"/>
    <w:basedOn w:val="ListParagraph"/>
    <w:next w:val="ListBullet"/>
    <w:qFormat/>
    <w:rsid w:val="007D23E6"/>
    <w:pPr>
      <w:widowControl w:val="0"/>
      <w:numPr>
        <w:numId w:val="9"/>
      </w:numPr>
      <w:spacing w:before="2" w:after="2" w:line="300" w:lineRule="exact"/>
      <w:contextualSpacing w:val="0"/>
    </w:pPr>
    <w:rPr>
      <w:spacing w:val="-3"/>
      <w:w w:val="105"/>
    </w:rPr>
  </w:style>
  <w:style w:type="paragraph" w:styleId="ListBullet">
    <w:name w:val="List Bullet"/>
    <w:basedOn w:val="Normal"/>
    <w:uiPriority w:val="99"/>
    <w:semiHidden/>
    <w:unhideWhenUsed/>
    <w:rsid w:val="004C1B24"/>
    <w:pPr>
      <w:numPr>
        <w:numId w:val="3"/>
      </w:numPr>
      <w:spacing w:line="276" w:lineRule="auto"/>
      <w:contextualSpacing/>
    </w:pPr>
  </w:style>
  <w:style w:type="character" w:customStyle="1" w:styleId="CCSNormalTextChar">
    <w:name w:val="CCS Normal Text Char"/>
    <w:basedOn w:val="DefaultParagraphFont"/>
    <w:link w:val="CCSNormalText"/>
    <w:locked/>
    <w:rsid w:val="004C1B24"/>
    <w:rPr>
      <w:rFonts w:ascii="Arial" w:hAnsi="Arial" w:cs="Arial"/>
      <w:lang w:eastAsia="zh-CN"/>
    </w:rPr>
  </w:style>
  <w:style w:type="paragraph" w:customStyle="1" w:styleId="CCSNormalText">
    <w:name w:val="CCS Normal Text"/>
    <w:basedOn w:val="Normal"/>
    <w:link w:val="CCSNormalTextChar"/>
    <w:rsid w:val="004C1B24"/>
    <w:pPr>
      <w:spacing w:before="60" w:after="120" w:line="240" w:lineRule="auto"/>
    </w:pPr>
    <w:rPr>
      <w:rFonts w:ascii="Arial" w:hAnsi="Arial" w:cs="Arial"/>
      <w:lang w:eastAsia="zh-CN"/>
    </w:rPr>
  </w:style>
  <w:style w:type="character" w:styleId="FootnoteReference">
    <w:name w:val="footnote reference"/>
    <w:basedOn w:val="DefaultParagraphFont"/>
    <w:uiPriority w:val="99"/>
    <w:rsid w:val="004C1B24"/>
    <w:rPr>
      <w:vertAlign w:val="superscript"/>
    </w:rPr>
  </w:style>
  <w:style w:type="paragraph" w:styleId="TOC2">
    <w:name w:val="toc 2"/>
    <w:basedOn w:val="Normal"/>
    <w:next w:val="Normal"/>
    <w:autoRedefine/>
    <w:uiPriority w:val="39"/>
    <w:unhideWhenUsed/>
    <w:rsid w:val="0086396E"/>
    <w:pPr>
      <w:tabs>
        <w:tab w:val="right" w:leader="dot" w:pos="8494"/>
      </w:tabs>
      <w:spacing w:after="100"/>
      <w:ind w:left="200"/>
    </w:pPr>
  </w:style>
  <w:style w:type="paragraph" w:styleId="TOC1">
    <w:name w:val="toc 1"/>
    <w:basedOn w:val="Normal"/>
    <w:next w:val="Normal"/>
    <w:autoRedefine/>
    <w:uiPriority w:val="39"/>
    <w:unhideWhenUsed/>
    <w:rsid w:val="00785A18"/>
    <w:pPr>
      <w:tabs>
        <w:tab w:val="right" w:leader="dot" w:pos="8494"/>
      </w:tabs>
      <w:spacing w:after="100"/>
    </w:pPr>
  </w:style>
  <w:style w:type="paragraph" w:customStyle="1" w:styleId="Blueguidancebullets">
    <w:name w:val="Blue guidance bullets"/>
    <w:basedOn w:val="Normal"/>
    <w:qFormat/>
    <w:rsid w:val="00AF25A5"/>
    <w:pPr>
      <w:widowControl w:val="0"/>
      <w:numPr>
        <w:numId w:val="53"/>
      </w:numPr>
      <w:tabs>
        <w:tab w:val="left" w:pos="822"/>
      </w:tabs>
      <w:spacing w:before="2" w:after="0" w:line="320" w:lineRule="exact"/>
    </w:pPr>
    <w:rPr>
      <w:rFonts w:ascii="Arial" w:hAnsi="Arial"/>
      <w:color w:val="0070C0"/>
      <w:sz w:val="18"/>
      <w:lang w:val="en-US"/>
    </w:rPr>
  </w:style>
  <w:style w:type="table" w:styleId="GridTable4-Accent4">
    <w:name w:val="Grid Table 4 Accent 4"/>
    <w:basedOn w:val="TableNormal"/>
    <w:uiPriority w:val="49"/>
    <w:rsid w:val="00AF25A5"/>
    <w:pPr>
      <w:spacing w:after="0" w:line="240" w:lineRule="auto"/>
    </w:pPr>
    <w:tblPr>
      <w:tblStyleRowBandSize w:val="1"/>
      <w:tblStyleColBandSize w:val="1"/>
      <w:tblBorders>
        <w:top w:val="single" w:sz="4" w:space="0" w:color="CAE5E5" w:themeColor="accent4" w:themeTint="99"/>
        <w:left w:val="single" w:sz="4" w:space="0" w:color="CAE5E5" w:themeColor="accent4" w:themeTint="99"/>
        <w:bottom w:val="single" w:sz="4" w:space="0" w:color="CAE5E5" w:themeColor="accent4" w:themeTint="99"/>
        <w:right w:val="single" w:sz="4" w:space="0" w:color="CAE5E5" w:themeColor="accent4" w:themeTint="99"/>
        <w:insideH w:val="single" w:sz="4" w:space="0" w:color="CAE5E5" w:themeColor="accent4" w:themeTint="99"/>
        <w:insideV w:val="single" w:sz="4" w:space="0" w:color="CAE5E5" w:themeColor="accent4" w:themeTint="99"/>
      </w:tblBorders>
    </w:tblPr>
    <w:tblStylePr w:type="firstRow">
      <w:rPr>
        <w:b/>
        <w:bCs/>
        <w:color w:val="FFFFFF" w:themeColor="background1"/>
      </w:rPr>
      <w:tblPr/>
      <w:tcPr>
        <w:tcBorders>
          <w:top w:val="single" w:sz="4" w:space="0" w:color="A7D4D4" w:themeColor="accent4"/>
          <w:left w:val="single" w:sz="4" w:space="0" w:color="A7D4D4" w:themeColor="accent4"/>
          <w:bottom w:val="single" w:sz="4" w:space="0" w:color="A7D4D4" w:themeColor="accent4"/>
          <w:right w:val="single" w:sz="4" w:space="0" w:color="A7D4D4" w:themeColor="accent4"/>
          <w:insideH w:val="nil"/>
          <w:insideV w:val="nil"/>
        </w:tcBorders>
        <w:shd w:val="clear" w:color="auto" w:fill="A7D4D4" w:themeFill="accent4"/>
      </w:tcPr>
    </w:tblStylePr>
    <w:tblStylePr w:type="lastRow">
      <w:rPr>
        <w:b/>
        <w:bCs/>
        <w:color w:val="FFFFFF" w:themeColor="background1"/>
      </w:rPr>
      <w:tblPr/>
      <w:tcPr>
        <w:tcBorders>
          <w:top w:val="double" w:sz="4" w:space="0" w:color="A7D4D4" w:themeColor="accent4"/>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styleId="ListTable3-Accent4">
    <w:name w:val="List Table 3 Accent 4"/>
    <w:basedOn w:val="TableNormal"/>
    <w:uiPriority w:val="48"/>
    <w:rsid w:val="006647A2"/>
    <w:pPr>
      <w:spacing w:after="0" w:line="240" w:lineRule="auto"/>
    </w:pPr>
    <w:tblPr>
      <w:tblStyleRowBandSize w:val="1"/>
      <w:tblStyleColBandSize w:val="1"/>
      <w:tblBorders>
        <w:top w:val="single" w:sz="4" w:space="0" w:color="A7D4D4" w:themeColor="accent4"/>
        <w:left w:val="single" w:sz="4" w:space="0" w:color="A7D4D4" w:themeColor="accent4"/>
        <w:bottom w:val="single" w:sz="4" w:space="0" w:color="A7D4D4" w:themeColor="accent4"/>
        <w:right w:val="single" w:sz="4" w:space="0" w:color="A7D4D4" w:themeColor="accent4"/>
      </w:tblBorders>
    </w:tblPr>
    <w:tblStylePr w:type="firstRow">
      <w:rPr>
        <w:b/>
        <w:bCs/>
        <w:color w:val="FFFFFF" w:themeColor="background1"/>
      </w:rPr>
      <w:tblPr/>
      <w:tcPr>
        <w:shd w:val="clear" w:color="auto" w:fill="A7D4D4" w:themeFill="accent4"/>
      </w:tcPr>
    </w:tblStylePr>
    <w:tblStylePr w:type="lastRow">
      <w:rPr>
        <w:b/>
        <w:bCs/>
      </w:rPr>
      <w:tblPr/>
      <w:tcPr>
        <w:tcBorders>
          <w:top w:val="double" w:sz="4" w:space="0" w:color="A7D4D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D4D4" w:themeColor="accent4"/>
          <w:right w:val="single" w:sz="4" w:space="0" w:color="A7D4D4" w:themeColor="accent4"/>
        </w:tcBorders>
      </w:tcPr>
    </w:tblStylePr>
    <w:tblStylePr w:type="band1Horz">
      <w:tblPr/>
      <w:tcPr>
        <w:tcBorders>
          <w:top w:val="single" w:sz="4" w:space="0" w:color="A7D4D4" w:themeColor="accent4"/>
          <w:bottom w:val="single" w:sz="4" w:space="0" w:color="A7D4D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D4D4" w:themeColor="accent4"/>
          <w:left w:val="nil"/>
        </w:tcBorders>
      </w:tcPr>
    </w:tblStylePr>
    <w:tblStylePr w:type="swCell">
      <w:tblPr/>
      <w:tcPr>
        <w:tcBorders>
          <w:top w:val="double" w:sz="4" w:space="0" w:color="A7D4D4" w:themeColor="accent4"/>
          <w:right w:val="nil"/>
        </w:tcBorders>
      </w:tcPr>
    </w:tblStylePr>
  </w:style>
  <w:style w:type="paragraph" w:styleId="Caption">
    <w:name w:val="caption"/>
    <w:basedOn w:val="Normal"/>
    <w:next w:val="Normal"/>
    <w:uiPriority w:val="35"/>
    <w:unhideWhenUsed/>
    <w:qFormat/>
    <w:rsid w:val="000155BF"/>
    <w:pPr>
      <w:spacing w:after="200" w:line="240" w:lineRule="auto"/>
    </w:pPr>
    <w:rPr>
      <w:rFonts w:asciiTheme="minorHAnsi" w:hAnsiTheme="minorHAnsi"/>
      <w:i/>
      <w:iCs/>
      <w:color w:val="44546A" w:themeColor="text2"/>
      <w:sz w:val="18"/>
      <w:szCs w:val="18"/>
    </w:rPr>
  </w:style>
  <w:style w:type="paragraph" w:styleId="TOC3">
    <w:name w:val="toc 3"/>
    <w:basedOn w:val="Normal"/>
    <w:next w:val="Normal"/>
    <w:autoRedefine/>
    <w:uiPriority w:val="39"/>
    <w:unhideWhenUsed/>
    <w:rsid w:val="00846F5C"/>
    <w:pPr>
      <w:spacing w:after="100" w:line="259" w:lineRule="auto"/>
      <w:ind w:left="440"/>
    </w:pPr>
    <w:rPr>
      <w:rFonts w:asciiTheme="minorHAnsi" w:eastAsiaTheme="minorEastAsia" w:hAnsiTheme="minorHAnsi"/>
      <w:sz w:val="22"/>
      <w:lang w:eastAsia="en-AU"/>
    </w:rPr>
  </w:style>
  <w:style w:type="paragraph" w:styleId="TOC4">
    <w:name w:val="toc 4"/>
    <w:basedOn w:val="Normal"/>
    <w:next w:val="Normal"/>
    <w:autoRedefine/>
    <w:uiPriority w:val="39"/>
    <w:unhideWhenUsed/>
    <w:rsid w:val="00846F5C"/>
    <w:pPr>
      <w:spacing w:after="100" w:line="259" w:lineRule="auto"/>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846F5C"/>
    <w:pPr>
      <w:spacing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846F5C"/>
    <w:pPr>
      <w:spacing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846F5C"/>
    <w:pPr>
      <w:spacing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846F5C"/>
    <w:pPr>
      <w:spacing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846F5C"/>
    <w:pPr>
      <w:spacing w:after="100" w:line="259" w:lineRule="auto"/>
      <w:ind w:left="1760"/>
    </w:pPr>
    <w:rPr>
      <w:rFonts w:asciiTheme="minorHAnsi" w:eastAsiaTheme="minorEastAsia" w:hAnsiTheme="minorHAnsi"/>
      <w:sz w:val="22"/>
      <w:lang w:eastAsia="en-AU"/>
    </w:rPr>
  </w:style>
  <w:style w:type="table" w:styleId="GridTable5Dark-Accent4">
    <w:name w:val="Grid Table 5 Dark Accent 4"/>
    <w:basedOn w:val="TableNormal"/>
    <w:uiPriority w:val="50"/>
    <w:rsid w:val="009653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6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D4D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D4D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D4D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D4D4" w:themeFill="accent4"/>
      </w:tcPr>
    </w:tblStylePr>
    <w:tblStylePr w:type="band1Vert">
      <w:tblPr/>
      <w:tcPr>
        <w:shd w:val="clear" w:color="auto" w:fill="DBEDED" w:themeFill="accent4" w:themeFillTint="66"/>
      </w:tcPr>
    </w:tblStylePr>
    <w:tblStylePr w:type="band1Horz">
      <w:tblPr/>
      <w:tcPr>
        <w:shd w:val="clear" w:color="auto" w:fill="DBEDED" w:themeFill="accent4" w:themeFillTint="66"/>
      </w:tcPr>
    </w:tblStylePr>
  </w:style>
  <w:style w:type="paragraph" w:customStyle="1" w:styleId="Numberedpoints">
    <w:name w:val="Numbered points"/>
    <w:basedOn w:val="ListParagraph"/>
    <w:link w:val="NumberedpointsChar"/>
    <w:qFormat/>
    <w:rsid w:val="00F514E1"/>
    <w:pPr>
      <w:numPr>
        <w:numId w:val="55"/>
      </w:numPr>
      <w:spacing w:line="240" w:lineRule="auto"/>
      <w:ind w:left="714" w:hanging="357"/>
      <w:contextualSpacing w:val="0"/>
    </w:pPr>
  </w:style>
  <w:style w:type="character" w:customStyle="1" w:styleId="NumberedpointsChar">
    <w:name w:val="Numbered points Char"/>
    <w:basedOn w:val="ListParagraphChar"/>
    <w:link w:val="Numberedpoints"/>
    <w:rsid w:val="00F514E1"/>
    <w:rPr>
      <w:rFonts w:ascii="Fabriga" w:hAnsi="Fabriga"/>
      <w:sz w:val="20"/>
    </w:rPr>
  </w:style>
  <w:style w:type="character" w:customStyle="1" w:styleId="Heading5Char">
    <w:name w:val="Heading 5 Char"/>
    <w:basedOn w:val="DefaultParagraphFont"/>
    <w:link w:val="Heading5"/>
    <w:uiPriority w:val="9"/>
    <w:rsid w:val="008E4AB7"/>
    <w:rPr>
      <w:rFonts w:asciiTheme="majorHAnsi" w:eastAsiaTheme="majorEastAsia" w:hAnsiTheme="majorHAnsi" w:cstheme="majorBidi"/>
      <w:color w:val="02261A" w:themeColor="accent1" w:themeShade="BF"/>
      <w:sz w:val="20"/>
    </w:rPr>
  </w:style>
  <w:style w:type="character" w:customStyle="1" w:styleId="UnresolvedMention30">
    <w:name w:val="Unresolved Mention3"/>
    <w:basedOn w:val="DefaultParagraphFont"/>
    <w:uiPriority w:val="99"/>
    <w:semiHidden/>
    <w:unhideWhenUsed/>
    <w:rsid w:val="005F46B7"/>
    <w:rPr>
      <w:color w:val="605E5C"/>
      <w:shd w:val="clear" w:color="auto" w:fill="E1DFDD"/>
    </w:rPr>
  </w:style>
  <w:style w:type="paragraph" w:styleId="TOCHeading">
    <w:name w:val="TOC Heading"/>
    <w:basedOn w:val="Heading1"/>
    <w:next w:val="Normal"/>
    <w:uiPriority w:val="39"/>
    <w:unhideWhenUsed/>
    <w:qFormat/>
    <w:rsid w:val="00BC5B08"/>
    <w:pPr>
      <w:spacing w:before="240" w:after="0" w:line="259" w:lineRule="auto"/>
      <w:outlineLvl w:val="9"/>
    </w:pPr>
    <w:rPr>
      <w:rFonts w:asciiTheme="majorHAnsi" w:hAnsiTheme="majorHAnsi" w:cstheme="majorBidi"/>
      <w:b w:val="0"/>
      <w:caps w:val="0"/>
      <w:color w:val="02261A" w:themeColor="accent1" w:themeShade="BF"/>
      <w:lang w:val="en-US"/>
    </w:rPr>
  </w:style>
  <w:style w:type="character" w:customStyle="1" w:styleId="ui-provider">
    <w:name w:val="ui-provider"/>
    <w:basedOn w:val="DefaultParagraphFont"/>
    <w:rsid w:val="007B6925"/>
  </w:style>
  <w:style w:type="character" w:customStyle="1" w:styleId="UnresolvedMention4">
    <w:name w:val="Unresolved Mention4"/>
    <w:basedOn w:val="DefaultParagraphFont"/>
    <w:uiPriority w:val="99"/>
    <w:semiHidden/>
    <w:unhideWhenUsed/>
    <w:rsid w:val="004879A7"/>
    <w:rPr>
      <w:color w:val="605E5C"/>
      <w:shd w:val="clear" w:color="auto" w:fill="E1DFDD"/>
    </w:rPr>
  </w:style>
  <w:style w:type="character" w:styleId="UnresolvedMention">
    <w:name w:val="Unresolved Mention"/>
    <w:basedOn w:val="DefaultParagraphFont"/>
    <w:uiPriority w:val="99"/>
    <w:semiHidden/>
    <w:unhideWhenUsed/>
    <w:rsid w:val="00F55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2650">
      <w:bodyDiv w:val="1"/>
      <w:marLeft w:val="0"/>
      <w:marRight w:val="0"/>
      <w:marTop w:val="0"/>
      <w:marBottom w:val="0"/>
      <w:divBdr>
        <w:top w:val="none" w:sz="0" w:space="0" w:color="auto"/>
        <w:left w:val="none" w:sz="0" w:space="0" w:color="auto"/>
        <w:bottom w:val="none" w:sz="0" w:space="0" w:color="auto"/>
        <w:right w:val="none" w:sz="0" w:space="0" w:color="auto"/>
      </w:divBdr>
    </w:div>
    <w:div w:id="74592612">
      <w:bodyDiv w:val="1"/>
      <w:marLeft w:val="0"/>
      <w:marRight w:val="0"/>
      <w:marTop w:val="0"/>
      <w:marBottom w:val="0"/>
      <w:divBdr>
        <w:top w:val="none" w:sz="0" w:space="0" w:color="auto"/>
        <w:left w:val="none" w:sz="0" w:space="0" w:color="auto"/>
        <w:bottom w:val="none" w:sz="0" w:space="0" w:color="auto"/>
        <w:right w:val="none" w:sz="0" w:space="0" w:color="auto"/>
      </w:divBdr>
    </w:div>
    <w:div w:id="164247803">
      <w:bodyDiv w:val="1"/>
      <w:marLeft w:val="0"/>
      <w:marRight w:val="0"/>
      <w:marTop w:val="0"/>
      <w:marBottom w:val="0"/>
      <w:divBdr>
        <w:top w:val="none" w:sz="0" w:space="0" w:color="auto"/>
        <w:left w:val="none" w:sz="0" w:space="0" w:color="auto"/>
        <w:bottom w:val="none" w:sz="0" w:space="0" w:color="auto"/>
        <w:right w:val="none" w:sz="0" w:space="0" w:color="auto"/>
      </w:divBdr>
    </w:div>
    <w:div w:id="199169720">
      <w:bodyDiv w:val="1"/>
      <w:marLeft w:val="0"/>
      <w:marRight w:val="0"/>
      <w:marTop w:val="0"/>
      <w:marBottom w:val="0"/>
      <w:divBdr>
        <w:top w:val="none" w:sz="0" w:space="0" w:color="auto"/>
        <w:left w:val="none" w:sz="0" w:space="0" w:color="auto"/>
        <w:bottom w:val="none" w:sz="0" w:space="0" w:color="auto"/>
        <w:right w:val="none" w:sz="0" w:space="0" w:color="auto"/>
      </w:divBdr>
    </w:div>
    <w:div w:id="215628828">
      <w:bodyDiv w:val="1"/>
      <w:marLeft w:val="0"/>
      <w:marRight w:val="0"/>
      <w:marTop w:val="0"/>
      <w:marBottom w:val="0"/>
      <w:divBdr>
        <w:top w:val="none" w:sz="0" w:space="0" w:color="auto"/>
        <w:left w:val="none" w:sz="0" w:space="0" w:color="auto"/>
        <w:bottom w:val="none" w:sz="0" w:space="0" w:color="auto"/>
        <w:right w:val="none" w:sz="0" w:space="0" w:color="auto"/>
      </w:divBdr>
    </w:div>
    <w:div w:id="391274939">
      <w:bodyDiv w:val="1"/>
      <w:marLeft w:val="0"/>
      <w:marRight w:val="0"/>
      <w:marTop w:val="0"/>
      <w:marBottom w:val="0"/>
      <w:divBdr>
        <w:top w:val="none" w:sz="0" w:space="0" w:color="auto"/>
        <w:left w:val="none" w:sz="0" w:space="0" w:color="auto"/>
        <w:bottom w:val="none" w:sz="0" w:space="0" w:color="auto"/>
        <w:right w:val="none" w:sz="0" w:space="0" w:color="auto"/>
      </w:divBdr>
    </w:div>
    <w:div w:id="405226532">
      <w:bodyDiv w:val="1"/>
      <w:marLeft w:val="0"/>
      <w:marRight w:val="0"/>
      <w:marTop w:val="0"/>
      <w:marBottom w:val="0"/>
      <w:divBdr>
        <w:top w:val="none" w:sz="0" w:space="0" w:color="auto"/>
        <w:left w:val="none" w:sz="0" w:space="0" w:color="auto"/>
        <w:bottom w:val="none" w:sz="0" w:space="0" w:color="auto"/>
        <w:right w:val="none" w:sz="0" w:space="0" w:color="auto"/>
      </w:divBdr>
    </w:div>
    <w:div w:id="497040383">
      <w:bodyDiv w:val="1"/>
      <w:marLeft w:val="0"/>
      <w:marRight w:val="0"/>
      <w:marTop w:val="0"/>
      <w:marBottom w:val="0"/>
      <w:divBdr>
        <w:top w:val="none" w:sz="0" w:space="0" w:color="auto"/>
        <w:left w:val="none" w:sz="0" w:space="0" w:color="auto"/>
        <w:bottom w:val="none" w:sz="0" w:space="0" w:color="auto"/>
        <w:right w:val="none" w:sz="0" w:space="0" w:color="auto"/>
      </w:divBdr>
    </w:div>
    <w:div w:id="577128936">
      <w:bodyDiv w:val="1"/>
      <w:marLeft w:val="0"/>
      <w:marRight w:val="0"/>
      <w:marTop w:val="0"/>
      <w:marBottom w:val="0"/>
      <w:divBdr>
        <w:top w:val="none" w:sz="0" w:space="0" w:color="auto"/>
        <w:left w:val="none" w:sz="0" w:space="0" w:color="auto"/>
        <w:bottom w:val="none" w:sz="0" w:space="0" w:color="auto"/>
        <w:right w:val="none" w:sz="0" w:space="0" w:color="auto"/>
      </w:divBdr>
    </w:div>
    <w:div w:id="586034450">
      <w:bodyDiv w:val="1"/>
      <w:marLeft w:val="0"/>
      <w:marRight w:val="0"/>
      <w:marTop w:val="0"/>
      <w:marBottom w:val="0"/>
      <w:divBdr>
        <w:top w:val="none" w:sz="0" w:space="0" w:color="auto"/>
        <w:left w:val="none" w:sz="0" w:space="0" w:color="auto"/>
        <w:bottom w:val="none" w:sz="0" w:space="0" w:color="auto"/>
        <w:right w:val="none" w:sz="0" w:space="0" w:color="auto"/>
      </w:divBdr>
    </w:div>
    <w:div w:id="607470877">
      <w:bodyDiv w:val="1"/>
      <w:marLeft w:val="0"/>
      <w:marRight w:val="0"/>
      <w:marTop w:val="0"/>
      <w:marBottom w:val="0"/>
      <w:divBdr>
        <w:top w:val="none" w:sz="0" w:space="0" w:color="auto"/>
        <w:left w:val="none" w:sz="0" w:space="0" w:color="auto"/>
        <w:bottom w:val="none" w:sz="0" w:space="0" w:color="auto"/>
        <w:right w:val="none" w:sz="0" w:space="0" w:color="auto"/>
      </w:divBdr>
    </w:div>
    <w:div w:id="679821951">
      <w:bodyDiv w:val="1"/>
      <w:marLeft w:val="0"/>
      <w:marRight w:val="0"/>
      <w:marTop w:val="0"/>
      <w:marBottom w:val="0"/>
      <w:divBdr>
        <w:top w:val="none" w:sz="0" w:space="0" w:color="auto"/>
        <w:left w:val="none" w:sz="0" w:space="0" w:color="auto"/>
        <w:bottom w:val="none" w:sz="0" w:space="0" w:color="auto"/>
        <w:right w:val="none" w:sz="0" w:space="0" w:color="auto"/>
      </w:divBdr>
    </w:div>
    <w:div w:id="744650779">
      <w:bodyDiv w:val="1"/>
      <w:marLeft w:val="0"/>
      <w:marRight w:val="0"/>
      <w:marTop w:val="0"/>
      <w:marBottom w:val="0"/>
      <w:divBdr>
        <w:top w:val="none" w:sz="0" w:space="0" w:color="auto"/>
        <w:left w:val="none" w:sz="0" w:space="0" w:color="auto"/>
        <w:bottom w:val="none" w:sz="0" w:space="0" w:color="auto"/>
        <w:right w:val="none" w:sz="0" w:space="0" w:color="auto"/>
      </w:divBdr>
    </w:div>
    <w:div w:id="815144333">
      <w:bodyDiv w:val="1"/>
      <w:marLeft w:val="0"/>
      <w:marRight w:val="0"/>
      <w:marTop w:val="0"/>
      <w:marBottom w:val="0"/>
      <w:divBdr>
        <w:top w:val="none" w:sz="0" w:space="0" w:color="auto"/>
        <w:left w:val="none" w:sz="0" w:space="0" w:color="auto"/>
        <w:bottom w:val="none" w:sz="0" w:space="0" w:color="auto"/>
        <w:right w:val="none" w:sz="0" w:space="0" w:color="auto"/>
      </w:divBdr>
    </w:div>
    <w:div w:id="828251714">
      <w:bodyDiv w:val="1"/>
      <w:marLeft w:val="0"/>
      <w:marRight w:val="0"/>
      <w:marTop w:val="0"/>
      <w:marBottom w:val="0"/>
      <w:divBdr>
        <w:top w:val="none" w:sz="0" w:space="0" w:color="auto"/>
        <w:left w:val="none" w:sz="0" w:space="0" w:color="auto"/>
        <w:bottom w:val="none" w:sz="0" w:space="0" w:color="auto"/>
        <w:right w:val="none" w:sz="0" w:space="0" w:color="auto"/>
      </w:divBdr>
    </w:div>
    <w:div w:id="840661557">
      <w:bodyDiv w:val="1"/>
      <w:marLeft w:val="0"/>
      <w:marRight w:val="0"/>
      <w:marTop w:val="0"/>
      <w:marBottom w:val="0"/>
      <w:divBdr>
        <w:top w:val="none" w:sz="0" w:space="0" w:color="auto"/>
        <w:left w:val="none" w:sz="0" w:space="0" w:color="auto"/>
        <w:bottom w:val="none" w:sz="0" w:space="0" w:color="auto"/>
        <w:right w:val="none" w:sz="0" w:space="0" w:color="auto"/>
      </w:divBdr>
    </w:div>
    <w:div w:id="892665972">
      <w:bodyDiv w:val="1"/>
      <w:marLeft w:val="0"/>
      <w:marRight w:val="0"/>
      <w:marTop w:val="0"/>
      <w:marBottom w:val="0"/>
      <w:divBdr>
        <w:top w:val="none" w:sz="0" w:space="0" w:color="auto"/>
        <w:left w:val="none" w:sz="0" w:space="0" w:color="auto"/>
        <w:bottom w:val="none" w:sz="0" w:space="0" w:color="auto"/>
        <w:right w:val="none" w:sz="0" w:space="0" w:color="auto"/>
      </w:divBdr>
    </w:div>
    <w:div w:id="1065952273">
      <w:bodyDiv w:val="1"/>
      <w:marLeft w:val="0"/>
      <w:marRight w:val="0"/>
      <w:marTop w:val="0"/>
      <w:marBottom w:val="0"/>
      <w:divBdr>
        <w:top w:val="none" w:sz="0" w:space="0" w:color="auto"/>
        <w:left w:val="none" w:sz="0" w:space="0" w:color="auto"/>
        <w:bottom w:val="none" w:sz="0" w:space="0" w:color="auto"/>
        <w:right w:val="none" w:sz="0" w:space="0" w:color="auto"/>
      </w:divBdr>
    </w:div>
    <w:div w:id="1113020111">
      <w:bodyDiv w:val="1"/>
      <w:marLeft w:val="0"/>
      <w:marRight w:val="0"/>
      <w:marTop w:val="0"/>
      <w:marBottom w:val="0"/>
      <w:divBdr>
        <w:top w:val="none" w:sz="0" w:space="0" w:color="auto"/>
        <w:left w:val="none" w:sz="0" w:space="0" w:color="auto"/>
        <w:bottom w:val="none" w:sz="0" w:space="0" w:color="auto"/>
        <w:right w:val="none" w:sz="0" w:space="0" w:color="auto"/>
      </w:divBdr>
    </w:div>
    <w:div w:id="1149328717">
      <w:bodyDiv w:val="1"/>
      <w:marLeft w:val="0"/>
      <w:marRight w:val="0"/>
      <w:marTop w:val="0"/>
      <w:marBottom w:val="0"/>
      <w:divBdr>
        <w:top w:val="none" w:sz="0" w:space="0" w:color="auto"/>
        <w:left w:val="none" w:sz="0" w:space="0" w:color="auto"/>
        <w:bottom w:val="none" w:sz="0" w:space="0" w:color="auto"/>
        <w:right w:val="none" w:sz="0" w:space="0" w:color="auto"/>
      </w:divBdr>
    </w:div>
    <w:div w:id="1247112665">
      <w:bodyDiv w:val="1"/>
      <w:marLeft w:val="0"/>
      <w:marRight w:val="0"/>
      <w:marTop w:val="0"/>
      <w:marBottom w:val="0"/>
      <w:divBdr>
        <w:top w:val="none" w:sz="0" w:space="0" w:color="auto"/>
        <w:left w:val="none" w:sz="0" w:space="0" w:color="auto"/>
        <w:bottom w:val="none" w:sz="0" w:space="0" w:color="auto"/>
        <w:right w:val="none" w:sz="0" w:space="0" w:color="auto"/>
      </w:divBdr>
    </w:div>
    <w:div w:id="1303316588">
      <w:bodyDiv w:val="1"/>
      <w:marLeft w:val="0"/>
      <w:marRight w:val="0"/>
      <w:marTop w:val="0"/>
      <w:marBottom w:val="0"/>
      <w:divBdr>
        <w:top w:val="none" w:sz="0" w:space="0" w:color="auto"/>
        <w:left w:val="none" w:sz="0" w:space="0" w:color="auto"/>
        <w:bottom w:val="none" w:sz="0" w:space="0" w:color="auto"/>
        <w:right w:val="none" w:sz="0" w:space="0" w:color="auto"/>
      </w:divBdr>
    </w:div>
    <w:div w:id="1379167642">
      <w:bodyDiv w:val="1"/>
      <w:marLeft w:val="0"/>
      <w:marRight w:val="0"/>
      <w:marTop w:val="0"/>
      <w:marBottom w:val="0"/>
      <w:divBdr>
        <w:top w:val="none" w:sz="0" w:space="0" w:color="auto"/>
        <w:left w:val="none" w:sz="0" w:space="0" w:color="auto"/>
        <w:bottom w:val="none" w:sz="0" w:space="0" w:color="auto"/>
        <w:right w:val="none" w:sz="0" w:space="0" w:color="auto"/>
      </w:divBdr>
    </w:div>
    <w:div w:id="1384982406">
      <w:bodyDiv w:val="1"/>
      <w:marLeft w:val="0"/>
      <w:marRight w:val="0"/>
      <w:marTop w:val="0"/>
      <w:marBottom w:val="0"/>
      <w:divBdr>
        <w:top w:val="none" w:sz="0" w:space="0" w:color="auto"/>
        <w:left w:val="none" w:sz="0" w:space="0" w:color="auto"/>
        <w:bottom w:val="none" w:sz="0" w:space="0" w:color="auto"/>
        <w:right w:val="none" w:sz="0" w:space="0" w:color="auto"/>
      </w:divBdr>
    </w:div>
    <w:div w:id="1426997484">
      <w:bodyDiv w:val="1"/>
      <w:marLeft w:val="0"/>
      <w:marRight w:val="0"/>
      <w:marTop w:val="0"/>
      <w:marBottom w:val="0"/>
      <w:divBdr>
        <w:top w:val="none" w:sz="0" w:space="0" w:color="auto"/>
        <w:left w:val="none" w:sz="0" w:space="0" w:color="auto"/>
        <w:bottom w:val="none" w:sz="0" w:space="0" w:color="auto"/>
        <w:right w:val="none" w:sz="0" w:space="0" w:color="auto"/>
      </w:divBdr>
    </w:div>
    <w:div w:id="1496605325">
      <w:bodyDiv w:val="1"/>
      <w:marLeft w:val="0"/>
      <w:marRight w:val="0"/>
      <w:marTop w:val="0"/>
      <w:marBottom w:val="0"/>
      <w:divBdr>
        <w:top w:val="none" w:sz="0" w:space="0" w:color="auto"/>
        <w:left w:val="none" w:sz="0" w:space="0" w:color="auto"/>
        <w:bottom w:val="none" w:sz="0" w:space="0" w:color="auto"/>
        <w:right w:val="none" w:sz="0" w:space="0" w:color="auto"/>
      </w:divBdr>
    </w:div>
    <w:div w:id="1501777135">
      <w:bodyDiv w:val="1"/>
      <w:marLeft w:val="0"/>
      <w:marRight w:val="0"/>
      <w:marTop w:val="0"/>
      <w:marBottom w:val="0"/>
      <w:divBdr>
        <w:top w:val="none" w:sz="0" w:space="0" w:color="auto"/>
        <w:left w:val="none" w:sz="0" w:space="0" w:color="auto"/>
        <w:bottom w:val="none" w:sz="0" w:space="0" w:color="auto"/>
        <w:right w:val="none" w:sz="0" w:space="0" w:color="auto"/>
      </w:divBdr>
    </w:div>
    <w:div w:id="1513252774">
      <w:bodyDiv w:val="1"/>
      <w:marLeft w:val="0"/>
      <w:marRight w:val="0"/>
      <w:marTop w:val="0"/>
      <w:marBottom w:val="0"/>
      <w:divBdr>
        <w:top w:val="none" w:sz="0" w:space="0" w:color="auto"/>
        <w:left w:val="none" w:sz="0" w:space="0" w:color="auto"/>
        <w:bottom w:val="none" w:sz="0" w:space="0" w:color="auto"/>
        <w:right w:val="none" w:sz="0" w:space="0" w:color="auto"/>
      </w:divBdr>
    </w:div>
    <w:div w:id="1524054463">
      <w:bodyDiv w:val="1"/>
      <w:marLeft w:val="0"/>
      <w:marRight w:val="0"/>
      <w:marTop w:val="0"/>
      <w:marBottom w:val="0"/>
      <w:divBdr>
        <w:top w:val="none" w:sz="0" w:space="0" w:color="auto"/>
        <w:left w:val="none" w:sz="0" w:space="0" w:color="auto"/>
        <w:bottom w:val="none" w:sz="0" w:space="0" w:color="auto"/>
        <w:right w:val="none" w:sz="0" w:space="0" w:color="auto"/>
      </w:divBdr>
    </w:div>
    <w:div w:id="1571387429">
      <w:bodyDiv w:val="1"/>
      <w:marLeft w:val="0"/>
      <w:marRight w:val="0"/>
      <w:marTop w:val="0"/>
      <w:marBottom w:val="0"/>
      <w:divBdr>
        <w:top w:val="none" w:sz="0" w:space="0" w:color="auto"/>
        <w:left w:val="none" w:sz="0" w:space="0" w:color="auto"/>
        <w:bottom w:val="none" w:sz="0" w:space="0" w:color="auto"/>
        <w:right w:val="none" w:sz="0" w:space="0" w:color="auto"/>
      </w:divBdr>
    </w:div>
    <w:div w:id="1571577127">
      <w:bodyDiv w:val="1"/>
      <w:marLeft w:val="0"/>
      <w:marRight w:val="0"/>
      <w:marTop w:val="0"/>
      <w:marBottom w:val="0"/>
      <w:divBdr>
        <w:top w:val="none" w:sz="0" w:space="0" w:color="auto"/>
        <w:left w:val="none" w:sz="0" w:space="0" w:color="auto"/>
        <w:bottom w:val="none" w:sz="0" w:space="0" w:color="auto"/>
        <w:right w:val="none" w:sz="0" w:space="0" w:color="auto"/>
      </w:divBdr>
    </w:div>
    <w:div w:id="1718896122">
      <w:bodyDiv w:val="1"/>
      <w:marLeft w:val="0"/>
      <w:marRight w:val="0"/>
      <w:marTop w:val="0"/>
      <w:marBottom w:val="0"/>
      <w:divBdr>
        <w:top w:val="none" w:sz="0" w:space="0" w:color="auto"/>
        <w:left w:val="none" w:sz="0" w:space="0" w:color="auto"/>
        <w:bottom w:val="none" w:sz="0" w:space="0" w:color="auto"/>
        <w:right w:val="none" w:sz="0" w:space="0" w:color="auto"/>
      </w:divBdr>
    </w:div>
    <w:div w:id="1787968608">
      <w:bodyDiv w:val="1"/>
      <w:marLeft w:val="0"/>
      <w:marRight w:val="0"/>
      <w:marTop w:val="0"/>
      <w:marBottom w:val="0"/>
      <w:divBdr>
        <w:top w:val="none" w:sz="0" w:space="0" w:color="auto"/>
        <w:left w:val="none" w:sz="0" w:space="0" w:color="auto"/>
        <w:bottom w:val="none" w:sz="0" w:space="0" w:color="auto"/>
        <w:right w:val="none" w:sz="0" w:space="0" w:color="auto"/>
      </w:divBdr>
    </w:div>
    <w:div w:id="1972904978">
      <w:bodyDiv w:val="1"/>
      <w:marLeft w:val="0"/>
      <w:marRight w:val="0"/>
      <w:marTop w:val="0"/>
      <w:marBottom w:val="0"/>
      <w:divBdr>
        <w:top w:val="none" w:sz="0" w:space="0" w:color="auto"/>
        <w:left w:val="none" w:sz="0" w:space="0" w:color="auto"/>
        <w:bottom w:val="none" w:sz="0" w:space="0" w:color="auto"/>
        <w:right w:val="none" w:sz="0" w:space="0" w:color="auto"/>
      </w:divBdr>
    </w:div>
    <w:div w:id="2054040517">
      <w:bodyDiv w:val="1"/>
      <w:marLeft w:val="0"/>
      <w:marRight w:val="0"/>
      <w:marTop w:val="0"/>
      <w:marBottom w:val="0"/>
      <w:divBdr>
        <w:top w:val="none" w:sz="0" w:space="0" w:color="auto"/>
        <w:left w:val="none" w:sz="0" w:space="0" w:color="auto"/>
        <w:bottom w:val="none" w:sz="0" w:space="0" w:color="auto"/>
        <w:right w:val="none" w:sz="0" w:space="0" w:color="auto"/>
      </w:divBdr>
    </w:div>
    <w:div w:id="2067989624">
      <w:bodyDiv w:val="1"/>
      <w:marLeft w:val="0"/>
      <w:marRight w:val="0"/>
      <w:marTop w:val="0"/>
      <w:marBottom w:val="0"/>
      <w:divBdr>
        <w:top w:val="none" w:sz="0" w:space="0" w:color="auto"/>
        <w:left w:val="none" w:sz="0" w:space="0" w:color="auto"/>
        <w:bottom w:val="none" w:sz="0" w:space="0" w:color="auto"/>
        <w:right w:val="none" w:sz="0" w:space="0" w:color="auto"/>
      </w:divBdr>
    </w:div>
    <w:div w:id="211709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c.europa.eu/environment/eussd/smgp/ef_pilots.htm" TargetMode="External"/><Relationship Id="rId21" Type="http://schemas.openxmlformats.org/officeDocument/2006/relationships/hyperlink" Target="https://www.climateactive.org.au/be-climate-active/tools-and-resources/climate-active-carbon-neutral-standard-products-and-services" TargetMode="External"/><Relationship Id="rId42" Type="http://schemas.openxmlformats.org/officeDocument/2006/relationships/hyperlink" Target="https://www.climateactive.org.au/be-climate-active/tools-and-resources/licence-agreement" TargetMode="External"/><Relationship Id="rId63" Type="http://schemas.openxmlformats.org/officeDocument/2006/relationships/hyperlink" Target="https://portal.climateactive.org.au/" TargetMode="External"/><Relationship Id="rId84" Type="http://schemas.openxmlformats.org/officeDocument/2006/relationships/hyperlink" Target="https://www.climateactive.org.au/be-climate-active/tools-and-resources/guideline-upfront-carbon-for-buildings" TargetMode="External"/><Relationship Id="rId138" Type="http://schemas.openxmlformats.org/officeDocument/2006/relationships/hyperlink" Target="https://www.climateactive.org.au/be-climate-active/tools-and-resources/climate-active-carbon-neutral-standard-organisations" TargetMode="External"/><Relationship Id="rId159" Type="http://schemas.openxmlformats.org/officeDocument/2006/relationships/hyperlink" Target="https://www.climateactive.org.au/be-climate-active/tools-and-resources" TargetMode="External"/><Relationship Id="rId170" Type="http://schemas.openxmlformats.org/officeDocument/2006/relationships/fontTable" Target="fontTable.xml"/><Relationship Id="rId107" Type="http://schemas.openxmlformats.org/officeDocument/2006/relationships/image" Target="media/image8.png"/><Relationship Id="rId11" Type="http://schemas.openxmlformats.org/officeDocument/2006/relationships/endnotes" Target="endnotes.xml"/><Relationship Id="rId32" Type="http://schemas.openxmlformats.org/officeDocument/2006/relationships/hyperlink" Target="https://www.climateactive.org.au/be-climate-active/tools-and-resources/small-organisation-declaration" TargetMode="External"/><Relationship Id="rId53" Type="http://schemas.openxmlformats.org/officeDocument/2006/relationships/hyperlink" Target="mailto:Climate.Active@industry.gov.au" TargetMode="External"/><Relationship Id="rId74" Type="http://schemas.openxmlformats.org/officeDocument/2006/relationships/hyperlink" Target="https://www.climateactive.org.au/be-climate-active/certification/register-consultants-climate-active-certification" TargetMode="External"/><Relationship Id="rId128" Type="http://schemas.openxmlformats.org/officeDocument/2006/relationships/hyperlink" Target="https://www.climateactive.org.au/sites/default/files/2022-07/climate-active-carbon-neutral-standard-organisations.pdf" TargetMode="External"/><Relationship Id="rId149" Type="http://schemas.openxmlformats.org/officeDocument/2006/relationships/hyperlink" Target="https://dochub/div/climateint/programmesprojectstaskforces/climateactive/admin/Establish%20the%20emissions%20boundary" TargetMode="External"/><Relationship Id="rId5" Type="http://schemas.openxmlformats.org/officeDocument/2006/relationships/customXml" Target="../customXml/item5.xml"/><Relationship Id="rId95" Type="http://schemas.openxmlformats.org/officeDocument/2006/relationships/hyperlink" Target="https://www.climateactive.org.au/be-climate-active/tools-and-resources/upfront-carbon-buildings-certification-application-form" TargetMode="External"/><Relationship Id="rId160" Type="http://schemas.openxmlformats.org/officeDocument/2006/relationships/hyperlink" Target="mailto:Climate.Active@industry.gov.au" TargetMode="External"/><Relationship Id="rId22" Type="http://schemas.openxmlformats.org/officeDocument/2006/relationships/hyperlink" Target="https://www.climateactive.org.au/be-climate-active/tools-and-resources/guideline-upfront-carbon-for-buildings" TargetMode="External"/><Relationship Id="rId43" Type="http://schemas.openxmlformats.org/officeDocument/2006/relationships/hyperlink" Target="https://www.climateactive.org.au/be-climate-active/register-consultants-climate-active-certification" TargetMode="External"/><Relationship Id="rId64" Type="http://schemas.openxmlformats.org/officeDocument/2006/relationships/hyperlink" Target="https://www.climateactive.org.au/climate-active-certification-sample-application-form" TargetMode="External"/><Relationship Id="rId118" Type="http://schemas.openxmlformats.org/officeDocument/2006/relationships/hyperlink" Target="https://www.gov.uk/government/collections/government-conversion-factors-for-company-reporting" TargetMode="External"/><Relationship Id="rId139" Type="http://schemas.openxmlformats.org/officeDocument/2006/relationships/hyperlink" Target="https://ghgprotocol.org/standards/scope-3-standard" TargetMode="External"/><Relationship Id="rId85" Type="http://schemas.openxmlformats.org/officeDocument/2006/relationships/hyperlink" Target="https://www.climateactive.org.au/be-climate-active/tools-and-resources/upfront-carbon-buildings-certification-application-form" TargetMode="External"/><Relationship Id="rId150" Type="http://schemas.openxmlformats.org/officeDocument/2006/relationships/hyperlink" Target="https://www.climateactive.org.au/be-climate-active/tools-and-resources/licence-agreement" TargetMode="External"/><Relationship Id="rId171" Type="http://schemas.openxmlformats.org/officeDocument/2006/relationships/theme" Target="theme/theme1.xml"/><Relationship Id="rId12" Type="http://schemas.openxmlformats.org/officeDocument/2006/relationships/image" Target="media/image1.png"/><Relationship Id="rId33" Type="http://schemas.openxmlformats.org/officeDocument/2006/relationships/hyperlink" Target="https://www.climateactive.org.au/sites/default/files/2022-07/climate-active-licence-agreement.pdf" TargetMode="External"/><Relationship Id="rId108" Type="http://schemas.openxmlformats.org/officeDocument/2006/relationships/image" Target="media/image9.png"/><Relationship Id="rId129" Type="http://schemas.openxmlformats.org/officeDocument/2006/relationships/hyperlink" Target="https://marketplace.carbonmarketinstitute.org/registry/" TargetMode="External"/><Relationship Id="rId54" Type="http://schemas.openxmlformats.org/officeDocument/2006/relationships/hyperlink" Target="https://www.climateactive.org.au/be-climate-active/tools-and-resources/climate-active-carbon-neutral-standard-products-and-services" TargetMode="External"/><Relationship Id="rId70" Type="http://schemas.openxmlformats.org/officeDocument/2006/relationships/hyperlink" Target="mailto:Climate.Active@industry.gov.au" TargetMode="External"/><Relationship Id="rId75" Type="http://schemas.openxmlformats.org/officeDocument/2006/relationships/hyperlink" Target="mailto:climate.active@industry.gov.au" TargetMode="External"/><Relationship Id="rId91" Type="http://schemas.openxmlformats.org/officeDocument/2006/relationships/hyperlink" Target="http://www.climateactive.org.au/buy-climate-active/certified-brands" TargetMode="External"/><Relationship Id="rId96" Type="http://schemas.openxmlformats.org/officeDocument/2006/relationships/hyperlink" Target="mailto:climate.active@industry.gov.au" TargetMode="External"/><Relationship Id="rId140" Type="http://schemas.openxmlformats.org/officeDocument/2006/relationships/hyperlink" Target="https://ghgprotocol.org/scope-3-technical-calculation-guidance" TargetMode="External"/><Relationship Id="rId145" Type="http://schemas.openxmlformats.org/officeDocument/2006/relationships/hyperlink" Target="https://www.industry.gov.au/regulations-and-standards/climate-active" TargetMode="External"/><Relationship Id="rId161" Type="http://schemas.openxmlformats.org/officeDocument/2006/relationships/hyperlink" Target="https://www.climateactive.org.au/be-climate-active/tools-and-resources/guideline-upfront-carbon-for-buildings" TargetMode="External"/><Relationship Id="rId166" Type="http://schemas.openxmlformats.org/officeDocument/2006/relationships/hyperlink" Target="https://www.climateactive.org.au/be-climate-active/tools-and-resources/technical-guidance-manual"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climateactive.org.au/be-climate-active/faqs" TargetMode="External"/><Relationship Id="rId28" Type="http://schemas.openxmlformats.org/officeDocument/2006/relationships/hyperlink" Target="https://www.climateactive.org.au/climate-active-certification-sample-application-form" TargetMode="External"/><Relationship Id="rId49" Type="http://schemas.openxmlformats.org/officeDocument/2006/relationships/hyperlink" Target="https://www.climateactive.org.au/be-climate-active/certification/register-consultants-climate-active-certification" TargetMode="External"/><Relationship Id="rId114" Type="http://schemas.openxmlformats.org/officeDocument/2006/relationships/hyperlink" Target="https://www.iscouncil.org/is-v2-1/" TargetMode="External"/><Relationship Id="rId119" Type="http://schemas.openxmlformats.org/officeDocument/2006/relationships/hyperlink" Target="https://www.lifecycles.com.au/" TargetMode="External"/><Relationship Id="rId44" Type="http://schemas.openxmlformats.org/officeDocument/2006/relationships/hyperlink" Target="https://www.climateactive.org.au/be-climate-active/tools-and-resources/licence-agreement" TargetMode="External"/><Relationship Id="rId60" Type="http://schemas.openxmlformats.org/officeDocument/2006/relationships/hyperlink" Target="https://www.climateactive.org.au/be-climate-active/tools-and-resources/licence-agreement" TargetMode="External"/><Relationship Id="rId65" Type="http://schemas.openxmlformats.org/officeDocument/2006/relationships/hyperlink" Target="https://www.climateactive.org.au/be-climate-active/tools-and-resources/licence-agreement" TargetMode="External"/><Relationship Id="rId81" Type="http://schemas.openxmlformats.org/officeDocument/2006/relationships/hyperlink" Target="https://www.climateactive.org.au/be-climate-active/tools-and-resources/third-party-validation-guidance-and-verification-procedures" TargetMode="External"/><Relationship Id="rId86" Type="http://schemas.openxmlformats.org/officeDocument/2006/relationships/hyperlink" Target="mailto:climate.active@industry.gov.au" TargetMode="External"/><Relationship Id="rId130" Type="http://schemas.openxmlformats.org/officeDocument/2006/relationships/hyperlink" Target="http://www.cleanenergyregulator.gov.au/maps/Pages/erf-projects/index.html" TargetMode="External"/><Relationship Id="rId135" Type="http://schemas.openxmlformats.org/officeDocument/2006/relationships/hyperlink" Target="https://marketplace.carbonmarketinstitute.org/wp-content/uploads/2018/06/Australian-Carbon-Industry-Code-of-Conduct.pdf" TargetMode="External"/><Relationship Id="rId151" Type="http://schemas.openxmlformats.org/officeDocument/2006/relationships/hyperlink" Target="https://www.climateactive.org.au/be-climate-active/tools-and-resources/user-guide-climate-active-carbon-neutral-standard-certification-trade-mark" TargetMode="External"/><Relationship Id="rId156" Type="http://schemas.openxmlformats.org/officeDocument/2006/relationships/hyperlink" Target="https://www.dcceew.gov.au/climate-change/emissions-reduction/emissions-reduction-fund" TargetMode="External"/><Relationship Id="rId13" Type="http://schemas.openxmlformats.org/officeDocument/2006/relationships/header" Target="header1.xml"/><Relationship Id="rId18" Type="http://schemas.openxmlformats.org/officeDocument/2006/relationships/hyperlink" Target="https://www.climateactive.org.au/be-climate-active/tools-and-resources/small-organisation-declaration" TargetMode="External"/><Relationship Id="rId39" Type="http://schemas.openxmlformats.org/officeDocument/2006/relationships/hyperlink" Target="https://www.climateactive.org.au/be-climate-active/tools-and-resources/licence-agreement" TargetMode="External"/><Relationship Id="rId109" Type="http://schemas.openxmlformats.org/officeDocument/2006/relationships/hyperlink" Target="http://www.alcas.asn.au/certified-practioners" TargetMode="External"/><Relationship Id="rId34" Type="http://schemas.openxmlformats.org/officeDocument/2006/relationships/hyperlink" Target="https://www.climateactive.org.au/be-climate-active/tools-and-resources/licence-agreement" TargetMode="External"/><Relationship Id="rId50" Type="http://schemas.openxmlformats.org/officeDocument/2006/relationships/hyperlink" Target="http://www.climateactive.org.au/buy-climate-active/certified-brands" TargetMode="External"/><Relationship Id="rId55" Type="http://schemas.openxmlformats.org/officeDocument/2006/relationships/hyperlink" Target="https://portal.climateactive.org.au/" TargetMode="External"/><Relationship Id="rId76" Type="http://schemas.openxmlformats.org/officeDocument/2006/relationships/hyperlink" Target="https://www.climateactive.org.au/be-climate-active/tools-and-resources/licence-agreement" TargetMode="External"/><Relationship Id="rId97" Type="http://schemas.openxmlformats.org/officeDocument/2006/relationships/hyperlink" Target="https://www.climateactive.org.au/be-climate-active/tools-and-resources/licence-agreement" TargetMode="External"/><Relationship Id="rId104" Type="http://schemas.openxmlformats.org/officeDocument/2006/relationships/image" Target="media/image5.png"/><Relationship Id="rId120" Type="http://schemas.openxmlformats.org/officeDocument/2006/relationships/hyperlink" Target="https://www.lifecycles.com.au/" TargetMode="External"/><Relationship Id="rId125" Type="http://schemas.openxmlformats.org/officeDocument/2006/relationships/footer" Target="footer3.xml"/><Relationship Id="rId141" Type="http://schemas.openxmlformats.org/officeDocument/2006/relationships/hyperlink" Target="mailto:climate.active@industry.gov.au" TargetMode="External"/><Relationship Id="rId146" Type="http://schemas.openxmlformats.org/officeDocument/2006/relationships/hyperlink" Target="mailto:info@gbca.org.au" TargetMode="External"/><Relationship Id="rId167" Type="http://schemas.openxmlformats.org/officeDocument/2006/relationships/hyperlink" Target="https://www.climateactive.org.au/be-climate-active/tools-and-resources/licence-agreement" TargetMode="External"/><Relationship Id="rId7" Type="http://schemas.openxmlformats.org/officeDocument/2006/relationships/styles" Target="styles.xml"/><Relationship Id="rId71" Type="http://schemas.openxmlformats.org/officeDocument/2006/relationships/hyperlink" Target="https://portal.climateactive.org.au/" TargetMode="External"/><Relationship Id="rId92" Type="http://schemas.openxmlformats.org/officeDocument/2006/relationships/hyperlink" Target="mailto:climate.active@industry.gov.au" TargetMode="External"/><Relationship Id="rId162" Type="http://schemas.openxmlformats.org/officeDocument/2006/relationships/hyperlink" Target="mailto:Climate.Active@industry.gov.au" TargetMode="External"/><Relationship Id="rId2" Type="http://schemas.openxmlformats.org/officeDocument/2006/relationships/customXml" Target="../customXml/item2.xml"/><Relationship Id="rId29" Type="http://schemas.openxmlformats.org/officeDocument/2006/relationships/hyperlink" Target="https://www.climateactive.org.au/sites/default/files/2022-07/climate-active-licence-agreement.pdf" TargetMode="External"/><Relationship Id="rId24" Type="http://schemas.openxmlformats.org/officeDocument/2006/relationships/hyperlink" Target="http://www.climateactive.org.au" TargetMode="External"/><Relationship Id="rId40" Type="http://schemas.openxmlformats.org/officeDocument/2006/relationships/hyperlink" Target="https://www.climateactive.org.au/be-climate-active/certification/register-consultants-climate-active-certification" TargetMode="External"/><Relationship Id="rId45" Type="http://schemas.openxmlformats.org/officeDocument/2006/relationships/hyperlink" Target="https://www.climateactive.org.au/be-climate-active/tools-and-resources/climate-active-carbon-neutral-standard-precincts" TargetMode="External"/><Relationship Id="rId66" Type="http://schemas.openxmlformats.org/officeDocument/2006/relationships/hyperlink" Target="https://www.climateactive.org.au/be-climate-active/certification/register-consultants-climate-active-certification" TargetMode="External"/><Relationship Id="rId87" Type="http://schemas.openxmlformats.org/officeDocument/2006/relationships/hyperlink" Target="https://www.climateactive.org.au/be-climate-active/tools-and-resources/licence-agreement" TargetMode="External"/><Relationship Id="rId110" Type="http://schemas.openxmlformats.org/officeDocument/2006/relationships/hyperlink" Target="https://www.dcceew.gov.au/climate-change/publications/national-greenhouse-accounts-factors-2021" TargetMode="External"/><Relationship Id="rId115" Type="http://schemas.openxmlformats.org/officeDocument/2006/relationships/hyperlink" Target="https://www.isca.org.au/Tools-and-Resources" TargetMode="External"/><Relationship Id="rId131" Type="http://schemas.openxmlformats.org/officeDocument/2006/relationships/hyperlink" Target="https://offset.climateneutralnow.org/AllProjects" TargetMode="External"/><Relationship Id="rId136" Type="http://schemas.openxmlformats.org/officeDocument/2006/relationships/hyperlink" Target="https://www.climateactive.org.au/be-climate-active/tools-and-resources/electricity-accounting-paper" TargetMode="External"/><Relationship Id="rId157" Type="http://schemas.openxmlformats.org/officeDocument/2006/relationships/hyperlink" Target="https://www.climateactive.org.au/be-climate-active/tools-and-resources" TargetMode="External"/><Relationship Id="rId61" Type="http://schemas.openxmlformats.org/officeDocument/2006/relationships/hyperlink" Target="https://www.climateactive.org.au/be-climate-active/tools-and-resources/licence-agreement" TargetMode="External"/><Relationship Id="rId82" Type="http://schemas.openxmlformats.org/officeDocument/2006/relationships/hyperlink" Target="https://www.climateactive.org.au/be-climate-active/tools-and-resources/technical-assessment-carbon-neutral-certification" TargetMode="External"/><Relationship Id="rId152" Type="http://schemas.openxmlformats.org/officeDocument/2006/relationships/hyperlink" Target="https://www.accc.gov.au/system/files/Green%20marketing%20and%20the%20ACL.pdf" TargetMode="External"/><Relationship Id="rId19" Type="http://schemas.openxmlformats.org/officeDocument/2006/relationships/hyperlink" Target="https://www.climateactive.org.au/be-climate-active/tools-and-resources/upfront-carbon-buildings-annex-a-licence-agreement" TargetMode="External"/><Relationship Id="rId14" Type="http://schemas.openxmlformats.org/officeDocument/2006/relationships/header" Target="header2.xml"/><Relationship Id="rId30" Type="http://schemas.openxmlformats.org/officeDocument/2006/relationships/hyperlink" Target="https://www.climateactive.org.au/be-climate-active/certification/register-consultants-climate-active-certification" TargetMode="External"/><Relationship Id="rId35" Type="http://schemas.openxmlformats.org/officeDocument/2006/relationships/hyperlink" Target="mailto:Climate.Active@industry.gov.au" TargetMode="External"/><Relationship Id="rId56" Type="http://schemas.openxmlformats.org/officeDocument/2006/relationships/hyperlink" Target="https://www.climateactive.org.au/climate-active-certification-sample-application-form" TargetMode="External"/><Relationship Id="rId77" Type="http://schemas.openxmlformats.org/officeDocument/2006/relationships/hyperlink" Target="mailto:Climate.Active@industry.gov.au" TargetMode="External"/><Relationship Id="rId100" Type="http://schemas.openxmlformats.org/officeDocument/2006/relationships/hyperlink" Target="https://www.climateactive.org.au/be-climate-active/tools-and-resources/guideline-upfront-carbon-for-buildings" TargetMode="External"/><Relationship Id="rId105" Type="http://schemas.openxmlformats.org/officeDocument/2006/relationships/image" Target="media/image6.png"/><Relationship Id="rId126" Type="http://schemas.openxmlformats.org/officeDocument/2006/relationships/hyperlink" Target="https://registry.verra.org/mymodule/rpt/CertificateInfo.asp?rhid=21433" TargetMode="External"/><Relationship Id="rId147" Type="http://schemas.openxmlformats.org/officeDocument/2006/relationships/hyperlink" Target="mailto:nabers@environment.nsw.gov.au" TargetMode="External"/><Relationship Id="rId168"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hyperlink" Target="https://www.climateactive.org.au/be-climate-active/tools-and-resources/licence-agreement" TargetMode="External"/><Relationship Id="rId72" Type="http://schemas.openxmlformats.org/officeDocument/2006/relationships/hyperlink" Target="https://www.climateactive.org.au/climate-active-certification-sample-application-form" TargetMode="External"/><Relationship Id="rId93" Type="http://schemas.openxmlformats.org/officeDocument/2006/relationships/hyperlink" Target="https://www.climateactive.org.au/be-climate-active/tools-and-resources/licence-agreement" TargetMode="External"/><Relationship Id="rId98" Type="http://schemas.openxmlformats.org/officeDocument/2006/relationships/hyperlink" Target="https://www.climateactive.org.au/be-climate-active/tools-and-resources/upfront-carbon-buildings-annex-a-licence-agreement" TargetMode="External"/><Relationship Id="rId121" Type="http://schemas.openxmlformats.org/officeDocument/2006/relationships/image" Target="media/image10.png"/><Relationship Id="rId142" Type="http://schemas.openxmlformats.org/officeDocument/2006/relationships/header" Target="header7.xml"/><Relationship Id="rId163" Type="http://schemas.openxmlformats.org/officeDocument/2006/relationships/hyperlink" Target="https://www.industry.gov.au/regulations-and-standards/climate-active" TargetMode="External"/><Relationship Id="rId3" Type="http://schemas.openxmlformats.org/officeDocument/2006/relationships/customXml" Target="../customXml/item3.xml"/><Relationship Id="rId25" Type="http://schemas.openxmlformats.org/officeDocument/2006/relationships/hyperlink" Target="mailto:climate.active@industry.gov.au" TargetMode="External"/><Relationship Id="rId46" Type="http://schemas.openxmlformats.org/officeDocument/2006/relationships/hyperlink" Target="http://portal.climateactive.org.au" TargetMode="External"/><Relationship Id="rId67" Type="http://schemas.openxmlformats.org/officeDocument/2006/relationships/hyperlink" Target="http://www.climateactive.org.au/buy-climate-active/certified-brands" TargetMode="External"/><Relationship Id="rId116" Type="http://schemas.openxmlformats.org/officeDocument/2006/relationships/hyperlink" Target="http://www.fao.org/partnerships/leap/en/" TargetMode="External"/><Relationship Id="rId137" Type="http://schemas.openxmlformats.org/officeDocument/2006/relationships/hyperlink" Target="https://www.climateactive.org.au/be-climate-active/tools-and-resources/climate-active-carbon-neutral-standard-organisations" TargetMode="External"/><Relationship Id="rId158" Type="http://schemas.openxmlformats.org/officeDocument/2006/relationships/hyperlink" Target="https://www.climateactive.org.au/what-climate-active/news/consultation-open" TargetMode="External"/><Relationship Id="rId20" Type="http://schemas.openxmlformats.org/officeDocument/2006/relationships/hyperlink" Target="https://www.climateactive.org.au/be-climate-active/tools-and-resources/affiliate-agreement" TargetMode="External"/><Relationship Id="rId41" Type="http://schemas.openxmlformats.org/officeDocument/2006/relationships/hyperlink" Target="http://www.climateactive.org.au/buy-climate-active/certified-brands" TargetMode="External"/><Relationship Id="rId62" Type="http://schemas.openxmlformats.org/officeDocument/2006/relationships/hyperlink" Target="mailto:Climate.Active@industry.gov.au" TargetMode="External"/><Relationship Id="rId83" Type="http://schemas.openxmlformats.org/officeDocument/2006/relationships/hyperlink" Target="mailto:info@gbca.org.au" TargetMode="External"/><Relationship Id="rId88" Type="http://schemas.openxmlformats.org/officeDocument/2006/relationships/hyperlink" Target="https://www.climateactive.org.au/be-climate-active/tools-and-resources/upfront-carbon-buildings-annex-a-licence-agreement" TargetMode="External"/><Relationship Id="rId111" Type="http://schemas.openxmlformats.org/officeDocument/2006/relationships/hyperlink" Target="http://auslci.com.au/" TargetMode="External"/><Relationship Id="rId132" Type="http://schemas.openxmlformats.org/officeDocument/2006/relationships/hyperlink" Target="https://marketplace.goldstandard.org/collections/projects" TargetMode="External"/><Relationship Id="rId153" Type="http://schemas.openxmlformats.org/officeDocument/2006/relationships/hyperlink" Target="https://asic.gov.au/regulatory-resources/financial-services/how-to-avoid-greenwashing-when-offering-or-promoting-sustainability-related-products/" TargetMode="External"/><Relationship Id="rId15" Type="http://schemas.openxmlformats.org/officeDocument/2006/relationships/footer" Target="footer1.xml"/><Relationship Id="rId36" Type="http://schemas.openxmlformats.org/officeDocument/2006/relationships/hyperlink" Target="https://www.climateactive.org.au/be-climate-active/tools-and-resources/climate-active-carbon-neutral-standard-events" TargetMode="External"/><Relationship Id="rId57" Type="http://schemas.openxmlformats.org/officeDocument/2006/relationships/hyperlink" Target="https://www.climateactive.org.au/be-climate-active/tools-and-resources/licence-agreement" TargetMode="External"/><Relationship Id="rId106" Type="http://schemas.openxmlformats.org/officeDocument/2006/relationships/image" Target="media/image7.png"/><Relationship Id="rId127" Type="http://schemas.openxmlformats.org/officeDocument/2006/relationships/header" Target="header6.xml"/><Relationship Id="rId10" Type="http://schemas.openxmlformats.org/officeDocument/2006/relationships/footnotes" Target="footnotes.xml"/><Relationship Id="rId31" Type="http://schemas.openxmlformats.org/officeDocument/2006/relationships/hyperlink" Target="http://www.climateactive.org.au/buy-climate-active/certified-brands" TargetMode="External"/><Relationship Id="rId52" Type="http://schemas.openxmlformats.org/officeDocument/2006/relationships/hyperlink" Target="https://www.climateactive.org.au/be-climate-active/tools-and-resources/licence-agreement" TargetMode="External"/><Relationship Id="rId73" Type="http://schemas.openxmlformats.org/officeDocument/2006/relationships/hyperlink" Target="https://www.climateactive.org.au/be-climate-active/tools-and-resources/licence-agreement" TargetMode="External"/><Relationship Id="rId78" Type="http://schemas.openxmlformats.org/officeDocument/2006/relationships/hyperlink" Target="http://www.epd-australasia.com" TargetMode="External"/><Relationship Id="rId94" Type="http://schemas.openxmlformats.org/officeDocument/2006/relationships/hyperlink" Target="mailto:climate.active@industry.gov.au" TargetMode="External"/><Relationship Id="rId99" Type="http://schemas.openxmlformats.org/officeDocument/2006/relationships/hyperlink" Target="https://www.climateactive.org.au/be-climate-active/certification/register-consultants-climate-active-certification" TargetMode="External"/><Relationship Id="rId101" Type="http://schemas.openxmlformats.org/officeDocument/2006/relationships/hyperlink" Target="http://www.climateactive.org.au/buy-climate-active/certified-brands" TargetMode="External"/><Relationship Id="rId122" Type="http://schemas.openxmlformats.org/officeDocument/2006/relationships/hyperlink" Target="https://rec-registry.gov.au/rec-registry/app/calculators/sgu-stc-calculator" TargetMode="External"/><Relationship Id="rId143" Type="http://schemas.openxmlformats.org/officeDocument/2006/relationships/header" Target="header8.xml"/><Relationship Id="rId148" Type="http://schemas.openxmlformats.org/officeDocument/2006/relationships/hyperlink" Target="mailto:info@gbca.org.au" TargetMode="External"/><Relationship Id="rId164" Type="http://schemas.openxmlformats.org/officeDocument/2006/relationships/hyperlink" Target="https://www.climateactive.org.au/be-climate-active/register-consultants-climate-active-certification" TargetMode="External"/><Relationship Id="rId16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climateactive.org.au/be-climate-active/tools-and-resources/climate-active-carbon-neutral-standard-organisations" TargetMode="External"/><Relationship Id="rId47" Type="http://schemas.openxmlformats.org/officeDocument/2006/relationships/hyperlink" Target="https://www.climateactive.org.au/climate-active-certification-sample-application-form" TargetMode="External"/><Relationship Id="rId68" Type="http://schemas.openxmlformats.org/officeDocument/2006/relationships/hyperlink" Target="https://www.climateactive.org.au/be-climate-active/tools-and-resources/licence-agreement" TargetMode="External"/><Relationship Id="rId89" Type="http://schemas.openxmlformats.org/officeDocument/2006/relationships/hyperlink" Target="https://www.climateactive.org.au/be-climate-active/certification/register-consultants-climate-active-certification" TargetMode="External"/><Relationship Id="rId112" Type="http://schemas.openxmlformats.org/officeDocument/2006/relationships/hyperlink" Target="https://www.ecoinvent.org/" TargetMode="External"/><Relationship Id="rId133" Type="http://schemas.openxmlformats.org/officeDocument/2006/relationships/hyperlink" Target="https://marketplace.carbonmarketinstitute.org/market-directory-2/" TargetMode="External"/><Relationship Id="rId154" Type="http://schemas.openxmlformats.org/officeDocument/2006/relationships/hyperlink" Target="mailto:climateactivecomms@industry.gov.au" TargetMode="External"/><Relationship Id="rId16" Type="http://schemas.openxmlformats.org/officeDocument/2006/relationships/header" Target="header3.xml"/><Relationship Id="rId37" Type="http://schemas.openxmlformats.org/officeDocument/2006/relationships/hyperlink" Target="https://portal.climateactive.org.au/" TargetMode="External"/><Relationship Id="rId58" Type="http://schemas.openxmlformats.org/officeDocument/2006/relationships/hyperlink" Target="https://www.climateactive.org.au/be-climate-active/certification/register-consultants-climate-active-certification" TargetMode="External"/><Relationship Id="rId79" Type="http://schemas.openxmlformats.org/officeDocument/2006/relationships/hyperlink" Target="https://www.dcceew.gov.au/climate-change/publications/national-greenhouse-accounts-factors-2021" TargetMode="External"/><Relationship Id="rId102" Type="http://schemas.openxmlformats.org/officeDocument/2006/relationships/hyperlink" Target="mailto:climate.active@industry.gov.au" TargetMode="External"/><Relationship Id="rId123" Type="http://schemas.openxmlformats.org/officeDocument/2006/relationships/header" Target="header4.xml"/><Relationship Id="rId144" Type="http://schemas.openxmlformats.org/officeDocument/2006/relationships/footer" Target="footer4.xml"/><Relationship Id="rId90" Type="http://schemas.openxmlformats.org/officeDocument/2006/relationships/hyperlink" Target="https://www.climateactive.org.au/be-climate-active/tools-and-resources/guideline-upfront-carbon-for-buildings" TargetMode="External"/><Relationship Id="rId165" Type="http://schemas.openxmlformats.org/officeDocument/2006/relationships/hyperlink" Target="https://www.climateactive.org.au/be-climate-active/register-consultants-climate-active-certification" TargetMode="External"/><Relationship Id="rId27" Type="http://schemas.openxmlformats.org/officeDocument/2006/relationships/hyperlink" Target="https://portal.climateactive.org.au/" TargetMode="External"/><Relationship Id="rId48" Type="http://schemas.openxmlformats.org/officeDocument/2006/relationships/hyperlink" Target="https://www.climateactive.org.au/be-climate-active/tools-and-resources/licence-agreement" TargetMode="External"/><Relationship Id="rId69" Type="http://schemas.openxmlformats.org/officeDocument/2006/relationships/hyperlink" Target="https://www.climateactive.org.au/be-climate-active/tools-and-resources/licence-agreement" TargetMode="External"/><Relationship Id="rId113" Type="http://schemas.openxmlformats.org/officeDocument/2006/relationships/hyperlink" Target="https://ielab.info/" TargetMode="External"/><Relationship Id="rId134" Type="http://schemas.openxmlformats.org/officeDocument/2006/relationships/hyperlink" Target="https://asic.gov.au/media/5702581/rg236-published-20-may-2015-20200727.pdf" TargetMode="External"/><Relationship Id="rId80" Type="http://schemas.openxmlformats.org/officeDocument/2006/relationships/hyperlink" Target="https://www.climateactive.org.au/be-climate-active/tools-and-resources/climate-active-carbon-neutral-standard-products-and-services" TargetMode="External"/><Relationship Id="rId155" Type="http://schemas.openxmlformats.org/officeDocument/2006/relationships/hyperlink" Target="mailto:Climate.Active@industry.gov.au" TargetMode="External"/><Relationship Id="rId17" Type="http://schemas.openxmlformats.org/officeDocument/2006/relationships/footer" Target="footer2.xml"/><Relationship Id="rId38" Type="http://schemas.openxmlformats.org/officeDocument/2006/relationships/hyperlink" Target="https://www.climateactive.org.au/climate-active-certification-sample-application-form" TargetMode="External"/><Relationship Id="rId59" Type="http://schemas.openxmlformats.org/officeDocument/2006/relationships/hyperlink" Target="http://www.climateactive.org.au/buy-climate-active/certified-brands" TargetMode="External"/><Relationship Id="rId103" Type="http://schemas.openxmlformats.org/officeDocument/2006/relationships/hyperlink" Target="https://www.climateactive.org.au/be-climate-active/tools-and-resources/licence-agreement" TargetMode="External"/><Relationship Id="rId12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footer4.xml.rels><?xml version="1.0" encoding="UTF-8" standalone="yes"?>
<Relationships xmlns="http://schemas.openxmlformats.org/package/2006/relationships"><Relationship Id="rId1" Type="http://schemas.openxmlformats.org/officeDocument/2006/relationships/image" Target="media/image4.emf"/></Relationships>
</file>

<file path=word/_rels/footer5.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header5.xml.rels><?xml version="1.0" encoding="UTF-8" standalone="yes"?>
<Relationships xmlns="http://schemas.openxmlformats.org/package/2006/relationships"><Relationship Id="rId1" Type="http://schemas.openxmlformats.org/officeDocument/2006/relationships/image" Target="media/image4.emf"/></Relationships>
</file>

<file path=word/_rels/header6.xml.rels><?xml version="1.0" encoding="UTF-8" standalone="yes"?>
<Relationships xmlns="http://schemas.openxmlformats.org/package/2006/relationships"><Relationship Id="rId1" Type="http://schemas.openxmlformats.org/officeDocument/2006/relationships/image" Target="media/image4.emf"/></Relationships>
</file>

<file path=word/_rels/header7.xml.rels><?xml version="1.0" encoding="UTF-8" standalone="yes"?>
<Relationships xmlns="http://schemas.openxmlformats.org/package/2006/relationships"><Relationship Id="rId1" Type="http://schemas.openxmlformats.org/officeDocument/2006/relationships/image" Target="media/image4.emf"/></Relationships>
</file>

<file path=word/_rels/header8.xml.rels><?xml version="1.0" encoding="UTF-8" standalone="yes"?>
<Relationships xmlns="http://schemas.openxmlformats.org/package/2006/relationships"><Relationship Id="rId1" Type="http://schemas.openxmlformats.org/officeDocument/2006/relationships/image" Target="media/image4.emf"/></Relationships>
</file>

<file path=word/_rels/header9.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Brand">
      <a:dk1>
        <a:srgbClr val="033323"/>
      </a:dk1>
      <a:lt1>
        <a:sysClr val="window" lastClr="FFFFFF"/>
      </a:lt1>
      <a:dk2>
        <a:srgbClr val="44546A"/>
      </a:dk2>
      <a:lt2>
        <a:srgbClr val="E7E6E6"/>
      </a:lt2>
      <a:accent1>
        <a:srgbClr val="033323"/>
      </a:accent1>
      <a:accent2>
        <a:srgbClr val="EC8E7A"/>
      </a:accent2>
      <a:accent3>
        <a:srgbClr val="DFD78C"/>
      </a:accent3>
      <a:accent4>
        <a:srgbClr val="A7D4D4"/>
      </a:accent4>
      <a:accent5>
        <a:srgbClr val="CAB2D6"/>
      </a:accent5>
      <a:accent6>
        <a:srgbClr val="9FB07B"/>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3D0CCB6FB22F9438CC4B444AC20F1EF" ma:contentTypeVersion="14" ma:contentTypeDescription="Create a new document." ma:contentTypeScope="" ma:versionID="78891b1651a217ed7207300d3be5e1ae">
  <xsd:schema xmlns:xsd="http://www.w3.org/2001/XMLSchema" xmlns:xs="http://www.w3.org/2001/XMLSchema" xmlns:p="http://schemas.microsoft.com/office/2006/metadata/properties" xmlns:ns1="http://schemas.microsoft.com/sharepoint/v3" xmlns:ns2="e1078b35-490f-48b4-943c-d6459051e24e" xmlns:ns3="39471f46-7cbe-493e-aefe-9d4639abe313" xmlns:ns4="http://schemas.microsoft.com/sharepoint/v4" targetNamespace="http://schemas.microsoft.com/office/2006/metadata/properties" ma:root="true" ma:fieldsID="18f982ff3a3b1099a1ea9864ed06a5c7" ns1:_="" ns2:_="" ns3:_="" ns4:_="">
    <xsd:import namespace="http://schemas.microsoft.com/sharepoint/v3"/>
    <xsd:import namespace="e1078b35-490f-48b4-943c-d6459051e24e"/>
    <xsd:import namespace="39471f46-7cbe-493e-aefe-9d4639abe31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78b35-490f-48b4-943c-d6459051e2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105633c-b4a4-410d-9aa1-03dbcd2659c8}" ma:internalName="TaxCatchAll" ma:showField="CatchAllData" ma:web="06a8ef23-3c56-433f-9e1a-931c6bc2566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9d462c63-7003-4b1e-942d-e9594199c0e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71f46-7cbe-493e-aefe-9d4639abe31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1078b35-490f-48b4-943c-d6459051e24e">
      <Value>249</Value>
      <Value>116</Value>
      <Value>1</Value>
    </TaxCatchAll>
    <pe2555c81638466f9eb614edb9ecde52 xmlns="e1078b35-490f-48b4-943c-d6459051e24e">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g7bcb40ba23249a78edca7d43a67c1c9 xmlns="e1078b35-490f-48b4-943c-d6459051e24e">
      <Terms xmlns="http://schemas.microsoft.com/office/infopath/2007/PartnerControls">
        <TermInfo xmlns="http://schemas.microsoft.com/office/infopath/2007/PartnerControls">
          <TermName>Programme Management</TermName>
          <TermId>e917d196-d1dd-46ca-8880-b205532cede6</TermId>
        </TermInfo>
      </Terms>
    </g7bcb40ba23249a78edca7d43a67c1c9>
    <aa25a1a23adf4c92a153145de6afe324 xmlns="e1078b35-490f-48b4-943c-d6459051e24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e1078b35-490f-48b4-943c-d6459051e24e">
      <Terms xmlns="http://schemas.microsoft.com/office/infopath/2007/PartnerControls"/>
    </adb9bed2e36e4a93af574aeb444da63e>
    <n99e4c9942c6404eb103464a00e6097b xmlns="e1078b35-490f-48b4-943c-d6459051e24e">
      <Terms xmlns="http://schemas.microsoft.com/office/infopath/2007/PartnerControls"/>
    </n99e4c9942c6404eb103464a00e6097b>
    <Comments xmlns="http://schemas.microsoft.com/sharepoint/v3" xsi:nil="true"/>
    <_dlc_DocId xmlns="e1078b35-490f-48b4-943c-d6459051e24e" xsi:nil="true"/>
    <IconOverlay xmlns="http://schemas.microsoft.com/sharepoint/v4" xsi:nil="true"/>
  </documentManagement>
</p:properties>
</file>

<file path=customXml/itemProps1.xml><?xml version="1.0" encoding="utf-8"?>
<ds:datastoreItem xmlns:ds="http://schemas.openxmlformats.org/officeDocument/2006/customXml" ds:itemID="{6285FC07-0AC6-431B-ADA8-042D5E84ABA0}">
  <ds:schemaRefs>
    <ds:schemaRef ds:uri="http://schemas.openxmlformats.org/officeDocument/2006/bibliography"/>
  </ds:schemaRefs>
</ds:datastoreItem>
</file>

<file path=customXml/itemProps2.xml><?xml version="1.0" encoding="utf-8"?>
<ds:datastoreItem xmlns:ds="http://schemas.openxmlformats.org/officeDocument/2006/customXml" ds:itemID="{F8BDE92D-85D6-4D36-8A28-967159523827}">
  <ds:schemaRefs>
    <ds:schemaRef ds:uri="http://schemas.microsoft.com/sharepoint/v3/contenttype/forms"/>
  </ds:schemaRefs>
</ds:datastoreItem>
</file>

<file path=customXml/itemProps3.xml><?xml version="1.0" encoding="utf-8"?>
<ds:datastoreItem xmlns:ds="http://schemas.openxmlformats.org/officeDocument/2006/customXml" ds:itemID="{175C49A1-C4D9-4D52-9AA8-E000A569B975}">
  <ds:schemaRefs>
    <ds:schemaRef ds:uri="http://schemas.microsoft.com/sharepoint/events"/>
  </ds:schemaRefs>
</ds:datastoreItem>
</file>

<file path=customXml/itemProps4.xml><?xml version="1.0" encoding="utf-8"?>
<ds:datastoreItem xmlns:ds="http://schemas.openxmlformats.org/officeDocument/2006/customXml" ds:itemID="{8DADB7AE-C18A-43A2-BCAE-9F6262268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078b35-490f-48b4-943c-d6459051e24e"/>
    <ds:schemaRef ds:uri="39471f46-7cbe-493e-aefe-9d4639abe31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159202-00C7-47CC-B7F3-0CBE97C5566E}">
  <ds:schemaRefs>
    <ds:schemaRef ds:uri="http://purl.org/dc/terms/"/>
    <ds:schemaRef ds:uri="e1078b35-490f-48b4-943c-d6459051e24e"/>
    <ds:schemaRef ds:uri="http://schemas.openxmlformats.org/package/2006/metadata/core-properties"/>
    <ds:schemaRef ds:uri="http://schemas.microsoft.com/office/2006/documentManagement/types"/>
    <ds:schemaRef ds:uri="39471f46-7cbe-493e-aefe-9d4639abe313"/>
    <ds:schemaRef ds:uri="http://purl.org/dc/elements/1.1/"/>
    <ds:schemaRef ds:uri="http://www.w3.org/XML/1998/namespace"/>
    <ds:schemaRef ds:uri="http://schemas.microsoft.com/office/infopath/2007/PartnerControls"/>
    <ds:schemaRef ds:uri="http://purl.org/dc/dcmitype/"/>
    <ds:schemaRef ds:uri="http://schemas.microsoft.com/sharepoint/v4"/>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35030</Words>
  <Characters>199671</Characters>
  <Application>Microsoft Office Word</Application>
  <DocSecurity>0</DocSecurity>
  <Lines>1663</Lines>
  <Paragraphs>468</Paragraphs>
  <ScaleCrop>false</ScaleCrop>
  <HeadingPairs>
    <vt:vector size="2" baseType="variant">
      <vt:variant>
        <vt:lpstr>Title</vt:lpstr>
      </vt:variant>
      <vt:variant>
        <vt:i4>1</vt:i4>
      </vt:variant>
    </vt:vector>
  </HeadingPairs>
  <TitlesOfParts>
    <vt:vector size="1" baseType="lpstr">
      <vt:lpstr>Guidance - Organisations - Public Disclosure Statement</vt:lpstr>
    </vt:vector>
  </TitlesOfParts>
  <Company>The Department of the Environment</Company>
  <LinksUpToDate>false</LinksUpToDate>
  <CharactersWithSpaces>234233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 Organisations - Public Disclosure Statement</dc:title>
  <dc:subject/>
  <dc:creator>Jessica Catling</dc:creator>
  <cp:keywords/>
  <dc:description/>
  <cp:lastModifiedBy>Malss, Sophia</cp:lastModifiedBy>
  <cp:revision>2</cp:revision>
  <cp:lastPrinted>2021-02-03T06:40:00Z</cp:lastPrinted>
  <dcterms:created xsi:type="dcterms:W3CDTF">2023-03-17T07:21:00Z</dcterms:created>
  <dcterms:modified xsi:type="dcterms:W3CDTF">2023-03-17T07:21:00Z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0x010100C3D0CCB6FB22F9438CC4B444AC20F1EF</vt:lpwstr>
  </property>
  <property fmtid="{D5CDD505-2E9C-101B-9397-08002B2CF9AE}" pid="3" name="RecordPoint_ActiveItemUniqueId">
    <vt:lpwstr>{27ccc3d0-21ba-449c-9bc3-81da9b38e09d}</vt:lpwstr>
  </property>
  <property fmtid="{D5CDD505-2E9C-101B-9397-08002B2CF9AE}" pid="4" name="RecordPoint_WorkflowType">
    <vt:lpwstr>ActiveSubmitStub</vt:lpwstr>
  </property>
  <property fmtid="{D5CDD505-2E9C-101B-9397-08002B2CF9AE}" pid="5" name="RecordPoint_ActiveItemSiteId">
    <vt:lpwstr>{65a9c67d-8621-4daf-8c18-51b91f4b20f6}</vt:lpwstr>
  </property>
  <property fmtid="{D5CDD505-2E9C-101B-9397-08002B2CF9AE}" pid="6" name="RecordPoint_ActiveItemListId">
    <vt:lpwstr>{e1bebd2c-e33d-45e9-8fce-76b08d4f804f}</vt:lpwstr>
  </property>
  <property fmtid="{D5CDD505-2E9C-101B-9397-08002B2CF9AE}" pid="7" name="RecordPoint_ActiveItemWebId">
    <vt:lpwstr>{de5decc4-de20-44b0-8aaf-32f35ac57d76}</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DocHub_Year">
    <vt:lpwstr/>
  </property>
  <property fmtid="{D5CDD505-2E9C-101B-9397-08002B2CF9AE}" pid="14" name="DocHub_WorkActivity">
    <vt:lpwstr>249;#Programme Management|e917d196-d1dd-46ca-8880-b205532cede6</vt:lpwstr>
  </property>
  <property fmtid="{D5CDD505-2E9C-101B-9397-08002B2CF9AE}" pid="15" name="DocHub_DocumentType">
    <vt:lpwstr>116;#Guideline|1cb7cffe-f5b4-42ac-8a71-3f61d9d0fa0a</vt:lpwstr>
  </property>
  <property fmtid="{D5CDD505-2E9C-101B-9397-08002B2CF9AE}" pid="16" name="DocHub_SecurityClassification">
    <vt:lpwstr>1;#OFFICIAL|6106d03b-a1a0-4e30-9d91-d5e9fb4314f9</vt:lpwstr>
  </property>
  <property fmtid="{D5CDD505-2E9C-101B-9397-08002B2CF9AE}" pid="17" name="DocHub_Keywords">
    <vt:lpwstr/>
  </property>
</Properties>
</file>